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rPr>
          <w:rFonts w:ascii="方正小标宋简体" w:hAnsi="宋体" w:eastAsia="方正小标宋简体"/>
          <w:bCs/>
          <w:kern w:val="0"/>
          <w:sz w:val="40"/>
          <w:szCs w:val="40"/>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方正小标宋简体" w:hAnsi="宋体" w:eastAsia="方正小标宋简体"/>
          <w:bCs/>
          <w:kern w:val="0"/>
          <w:sz w:val="40"/>
          <w:szCs w:val="40"/>
        </w:rPr>
        <w:t>专业课课程教学大纲</w:t>
      </w:r>
    </w:p>
    <w:p>
      <w:pPr>
        <w:spacing w:line="288" w:lineRule="auto"/>
        <w:jc w:val="center"/>
        <w:rPr>
          <w:b/>
          <w:sz w:val="28"/>
          <w:szCs w:val="30"/>
        </w:rPr>
      </w:pPr>
      <w:r>
        <w:rPr>
          <w:rFonts w:hint="eastAsia"/>
          <w:b/>
          <w:sz w:val="28"/>
          <w:szCs w:val="30"/>
        </w:rPr>
        <w:t>【老年护理学】</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Gerontological nursing</w:t>
      </w:r>
      <w:r>
        <w:rPr>
          <w:rFonts w:hint="eastAsia"/>
          <w:b/>
          <w:sz w:val="28"/>
          <w:szCs w:val="30"/>
        </w:rPr>
        <w:t>】</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color w:val="000000"/>
          <w:sz w:val="20"/>
          <w:szCs w:val="20"/>
        </w:rPr>
        <w:t>170079】</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ascii="Times New Roman" w:hAnsi="Times New Roman"/>
          <w:color w:val="000000"/>
          <w:sz w:val="20"/>
          <w:szCs w:val="20"/>
        </w:rPr>
        <w:t>1.5</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b/>
          <w:bCs/>
          <w:color w:val="000000"/>
          <w:sz w:val="20"/>
          <w:szCs w:val="20"/>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老年护理学，胡秀英、肖惠敏，人民卫生出版社，第</w:t>
      </w:r>
      <w:r>
        <w:rPr>
          <w:rFonts w:ascii="Times New Roman" w:hAnsi="Times New Roman"/>
          <w:color w:val="000000"/>
          <w:sz w:val="20"/>
          <w:szCs w:val="20"/>
        </w:rPr>
        <w:t>5</w:t>
      </w:r>
      <w:r>
        <w:rPr>
          <w:rFonts w:hint="eastAsia"/>
          <w:color w:val="000000"/>
          <w:sz w:val="20"/>
          <w:szCs w:val="20"/>
        </w:rPr>
        <w:t>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老年医学，张建、范利，人民卫生出版社，第</w:t>
      </w:r>
      <w:r>
        <w:rPr>
          <w:rFonts w:ascii="Times New Roman" w:hAnsi="Times New Roman"/>
          <w:color w:val="000000"/>
          <w:sz w:val="20"/>
          <w:szCs w:val="20"/>
        </w:rPr>
        <w:t>2</w:t>
      </w:r>
      <w:r>
        <w:rPr>
          <w:rFonts w:hint="eastAsia"/>
          <w:color w:val="000000"/>
          <w:sz w:val="20"/>
          <w:szCs w:val="20"/>
        </w:rPr>
        <w:t>版</w:t>
      </w:r>
    </w:p>
    <w:p>
      <w:pPr>
        <w:snapToGrid w:val="0"/>
        <w:spacing w:line="288" w:lineRule="auto"/>
        <w:ind w:left="1308" w:firstLine="372" w:firstLineChars="186"/>
        <w:rPr>
          <w:rFonts w:ascii="宋体" w:hAnsi="宋体"/>
          <w:color w:val="000000"/>
          <w:sz w:val="20"/>
          <w:szCs w:val="20"/>
          <w:lang w:eastAsia="zh-TW"/>
        </w:rPr>
      </w:pPr>
      <w:r>
        <w:rPr>
          <w:rFonts w:hint="eastAsia" w:ascii="宋体" w:hAnsi="宋体"/>
          <w:color w:val="000000"/>
          <w:sz w:val="20"/>
          <w:szCs w:val="20"/>
          <w:lang w:eastAsia="zh-TW"/>
        </w:rPr>
        <w:t>老年護理學，張家琪，華杏出版社，第</w:t>
      </w:r>
      <w:r>
        <w:rPr>
          <w:rFonts w:ascii="Times New Roman" w:hAnsi="Times New Roman"/>
          <w:color w:val="000000"/>
          <w:sz w:val="20"/>
          <w:szCs w:val="20"/>
          <w:lang w:eastAsia="zh-TW"/>
        </w:rPr>
        <w:t>1</w:t>
      </w:r>
      <w:r>
        <w:rPr>
          <w:rFonts w:hint="eastAsia" w:ascii="宋体" w:hAnsi="宋体"/>
          <w:color w:val="000000"/>
          <w:sz w:val="20"/>
          <w:szCs w:val="20"/>
          <w:lang w:eastAsia="zh-TW"/>
        </w:rPr>
        <w:t>版</w:t>
      </w:r>
    </w:p>
    <w:p>
      <w:pPr>
        <w:snapToGrid w:val="0"/>
        <w:spacing w:line="288" w:lineRule="auto"/>
        <w:ind w:left="1308" w:firstLine="372" w:firstLineChars="186"/>
        <w:rPr>
          <w:rFonts w:ascii="PMingLiU" w:hAnsi="PMingLiU" w:eastAsia="PMingLiU"/>
          <w:color w:val="000000"/>
          <w:sz w:val="20"/>
          <w:szCs w:val="20"/>
        </w:rPr>
      </w:pPr>
      <w:r>
        <w:rPr>
          <w:rFonts w:ascii="Times New Roman" w:hAnsi="Times New Roman"/>
          <w:color w:val="000000"/>
          <w:sz w:val="20"/>
          <w:szCs w:val="20"/>
        </w:rPr>
        <w:t>Eliopoulos</w:t>
      </w:r>
      <w:r>
        <w:rPr>
          <w:rFonts w:ascii="Times New Roman" w:hAnsi="Times New Roman" w:eastAsia="PMingLiU"/>
          <w:color w:val="000000"/>
          <w:sz w:val="20"/>
          <w:szCs w:val="20"/>
          <w:lang w:eastAsia="zh-TW"/>
        </w:rPr>
        <w:t xml:space="preserve">, C. (2018). Gerontological nursing (9th ed.). </w:t>
      </w:r>
      <w:r>
        <w:rPr>
          <w:rFonts w:ascii="Times New Roman" w:hAnsi="Times New Roman" w:eastAsia="PMingLiU"/>
          <w:color w:val="000000"/>
          <w:sz w:val="20"/>
          <w:szCs w:val="20"/>
        </w:rPr>
        <w:t>Wolters Kluwer.</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rFonts w:ascii="Times New Roman" w:hAnsi="Times New Roman"/>
          <w:color w:val="000000"/>
          <w:sz w:val="20"/>
          <w:szCs w:val="20"/>
        </w:rPr>
        <w:t>A 010001（6）</w:t>
      </w:r>
      <w:r>
        <w:rPr>
          <w:rFonts w:hint="eastAsia"/>
          <w:color w:val="000000"/>
          <w:sz w:val="20"/>
          <w:szCs w:val="20"/>
        </w:rPr>
        <w:t>，生理学</w:t>
      </w:r>
      <w:r>
        <w:rPr>
          <w:rFonts w:ascii="Times New Roman" w:hAnsi="Times New Roman"/>
          <w:color w:val="000000"/>
          <w:sz w:val="20"/>
          <w:szCs w:val="20"/>
        </w:rPr>
        <w:t>A 010001（4）</w:t>
      </w:r>
      <w:r>
        <w:rPr>
          <w:rFonts w:hint="eastAsia"/>
          <w:color w:val="000000"/>
          <w:sz w:val="20"/>
          <w:szCs w:val="20"/>
        </w:rPr>
        <w:t>，病理学与病理生理学</w:t>
      </w:r>
      <w:r>
        <w:rPr>
          <w:rFonts w:ascii="Times New Roman" w:hAnsi="Times New Roman"/>
          <w:color w:val="000000"/>
          <w:sz w:val="20"/>
          <w:szCs w:val="20"/>
        </w:rPr>
        <w:t>A 010001（3）</w:t>
      </w:r>
      <w:r>
        <w:rPr>
          <w:rFonts w:hint="eastAsia"/>
          <w:color w:val="000000"/>
          <w:sz w:val="20"/>
          <w:szCs w:val="20"/>
        </w:rPr>
        <w:t>，药理学</w:t>
      </w:r>
      <w:r>
        <w:rPr>
          <w:rFonts w:ascii="Times New Roman" w:hAnsi="Times New Roman"/>
          <w:color w:val="000000"/>
          <w:sz w:val="20"/>
          <w:szCs w:val="20"/>
        </w:rPr>
        <w:t>A 010001（3）</w:t>
      </w:r>
      <w:r>
        <w:rPr>
          <w:rFonts w:hint="eastAsia"/>
          <w:color w:val="000000"/>
          <w:sz w:val="20"/>
          <w:szCs w:val="20"/>
        </w:rPr>
        <w:t>，护士人文修养</w:t>
      </w:r>
      <w:r>
        <w:rPr>
          <w:rFonts w:ascii="Times New Roman" w:hAnsi="Times New Roman"/>
          <w:color w:val="000000"/>
          <w:sz w:val="20"/>
          <w:szCs w:val="20"/>
        </w:rPr>
        <w:t>A 010001（1）</w:t>
      </w:r>
      <w:r>
        <w:rPr>
          <w:rFonts w:hint="eastAsia"/>
          <w:color w:val="000000"/>
          <w:sz w:val="20"/>
          <w:szCs w:val="20"/>
        </w:rPr>
        <w:t>，护理伦理学</w:t>
      </w:r>
      <w:r>
        <w:rPr>
          <w:rFonts w:ascii="Times New Roman" w:hAnsi="Times New Roman"/>
          <w:color w:val="000000"/>
          <w:sz w:val="20"/>
          <w:szCs w:val="20"/>
        </w:rPr>
        <w:t>A 010001（1）</w:t>
      </w:r>
      <w:r>
        <w:rPr>
          <w:rFonts w:hint="eastAsia"/>
          <w:color w:val="000000"/>
          <w:sz w:val="20"/>
          <w:szCs w:val="20"/>
        </w:rPr>
        <w:t>，护理心理学</w:t>
      </w:r>
      <w:r>
        <w:rPr>
          <w:rFonts w:ascii="Times New Roman" w:hAnsi="Times New Roman"/>
          <w:color w:val="000000"/>
          <w:sz w:val="20"/>
          <w:szCs w:val="20"/>
        </w:rPr>
        <w:t>A 010001（1.5）</w:t>
      </w:r>
      <w:r>
        <w:rPr>
          <w:rFonts w:hint="eastAsia"/>
          <w:color w:val="000000"/>
          <w:sz w:val="20"/>
          <w:szCs w:val="20"/>
        </w:rPr>
        <w:t>，基础护理学</w:t>
      </w:r>
      <w:r>
        <w:rPr>
          <w:rFonts w:ascii="Times New Roman" w:hAnsi="Times New Roman"/>
          <w:color w:val="000000"/>
          <w:sz w:val="20"/>
          <w:szCs w:val="20"/>
        </w:rPr>
        <w:t>1A 010001（4）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line="288" w:lineRule="auto"/>
        <w:ind w:firstLine="400" w:firstLineChars="200"/>
        <w:jc w:val="left"/>
        <w:rPr>
          <w:rFonts w:eastAsia="PMingLiU"/>
          <w:color w:val="000000"/>
          <w:sz w:val="20"/>
          <w:szCs w:val="20"/>
        </w:rPr>
      </w:pPr>
      <w:r>
        <w:rPr>
          <w:rFonts w:hint="eastAsia"/>
          <w:color w:val="000000"/>
          <w:sz w:val="20"/>
          <w:szCs w:val="20"/>
        </w:rPr>
        <w:t>人口老化已经是全球趋势，于</w:t>
      </w:r>
      <w:r>
        <w:rPr>
          <w:color w:val="000000"/>
          <w:sz w:val="20"/>
          <w:szCs w:val="20"/>
        </w:rPr>
        <w:t>2020</w:t>
      </w:r>
      <w:r>
        <w:rPr>
          <w:rFonts w:hint="eastAsia"/>
          <w:color w:val="000000"/>
          <w:sz w:val="20"/>
          <w:szCs w:val="20"/>
        </w:rPr>
        <w:t>年国家统计局显示，我国</w:t>
      </w:r>
      <w:r>
        <w:rPr>
          <w:color w:val="000000"/>
          <w:sz w:val="20"/>
          <w:szCs w:val="20"/>
        </w:rPr>
        <w:t>65</w:t>
      </w:r>
      <w:r>
        <w:rPr>
          <w:rFonts w:hint="eastAsia"/>
          <w:color w:val="000000"/>
          <w:sz w:val="20"/>
          <w:szCs w:val="20"/>
        </w:rPr>
        <w:t>岁以上的人口，占总人口</w:t>
      </w:r>
      <w:r>
        <w:rPr>
          <w:color w:val="000000"/>
          <w:sz w:val="20"/>
          <w:szCs w:val="20"/>
        </w:rPr>
        <w:t>13%</w:t>
      </w:r>
      <w:r>
        <w:rPr>
          <w:rFonts w:hint="eastAsia"/>
          <w:color w:val="000000"/>
          <w:sz w:val="20"/>
          <w:szCs w:val="20"/>
        </w:rPr>
        <w:t>，已进入老龄化社会，这情形将冲击经济、教育、劳动力、社会保障等多方面问题，由此得知长者照护为我国不可忽视的重要议题，因此，加强老年护理学教育、培养老年护理专业人具有十分重要的意义。</w:t>
      </w:r>
    </w:p>
    <w:p>
      <w:pPr>
        <w:widowControl/>
        <w:spacing w:line="288" w:lineRule="auto"/>
        <w:ind w:firstLine="400" w:firstLineChars="200"/>
        <w:jc w:val="left"/>
        <w:rPr>
          <w:color w:val="000000"/>
          <w:sz w:val="20"/>
          <w:szCs w:val="20"/>
        </w:rPr>
      </w:pPr>
      <w:r>
        <w:rPr>
          <w:rFonts w:hint="eastAsia"/>
          <w:color w:val="000000"/>
          <w:sz w:val="20"/>
          <w:szCs w:val="20"/>
        </w:rPr>
        <w:t>《老年护理学》</w:t>
      </w:r>
      <w:r>
        <w:rPr>
          <w:rFonts w:hint="eastAsia" w:ascii="PMingLiU" w:hAnsi="PMingLiU"/>
          <w:color w:val="000000"/>
          <w:sz w:val="20"/>
          <w:szCs w:val="20"/>
        </w:rPr>
        <w:t>为</w:t>
      </w:r>
      <w:r>
        <w:rPr>
          <w:rFonts w:hint="eastAsia"/>
          <w:color w:val="000000"/>
          <w:sz w:val="20"/>
          <w:szCs w:val="20"/>
        </w:rPr>
        <w:t>护理</w:t>
      </w:r>
      <w:r>
        <w:rPr>
          <w:rFonts w:hint="eastAsia" w:ascii="PMingLiU" w:hAnsi="PMingLiU"/>
          <w:color w:val="000000"/>
          <w:sz w:val="20"/>
          <w:szCs w:val="20"/>
          <w:lang w:eastAsia="zh-Hans"/>
        </w:rPr>
        <w:t>学</w:t>
      </w:r>
      <w:r>
        <w:rPr>
          <w:rFonts w:hint="eastAsia"/>
          <w:color w:val="000000"/>
          <w:sz w:val="20"/>
          <w:szCs w:val="20"/>
        </w:rPr>
        <w:t>专业开设的一门专业选修课程</w:t>
      </w:r>
      <w:r>
        <w:rPr>
          <w:rFonts w:hint="eastAsia" w:ascii="PMingLiU" w:hAnsi="PMingLiU" w:eastAsia="PMingLiU"/>
          <w:color w:val="000000"/>
          <w:sz w:val="20"/>
          <w:szCs w:val="20"/>
        </w:rPr>
        <w:t>。</w:t>
      </w:r>
      <w:r>
        <w:rPr>
          <w:rFonts w:hint="eastAsia"/>
          <w:color w:val="000000"/>
          <w:sz w:val="20"/>
          <w:szCs w:val="20"/>
        </w:rPr>
        <w:t>《老年护理学》</w:t>
      </w:r>
      <w:r>
        <w:rPr>
          <w:rFonts w:hint="eastAsia" w:ascii="PMingLiU" w:hAnsi="PMingLiU"/>
          <w:color w:val="000000"/>
          <w:sz w:val="20"/>
          <w:szCs w:val="20"/>
        </w:rPr>
        <w:t>的范畴含括老年人的全人健康、功能评估、照护计划与执行、照护技巧等。本课程以护理与长期照护人员的角度，说明常见情况的案例分享与照护技巧。透过老化理论、老年生理与心理变化、与老人沟通、老年人的健康评估、常见健康问题与护理、认知症照护、临终护理及伦理议题等，研究老年人的健康问题，满足老年人的健康需求，进而提高老年人的生活质量，维护和促进老年人的身、心、灵、社会的健康。</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360" w:lineRule="auto"/>
        <w:ind w:firstLine="400" w:firstLineChars="200"/>
        <w:rPr>
          <w:rFonts w:ascii="宋体" w:hAnsi="宋体"/>
          <w:sz w:val="20"/>
          <w:szCs w:val="20"/>
        </w:rPr>
      </w:pPr>
      <w:r>
        <w:rPr>
          <w:rFonts w:hint="eastAsia" w:ascii="宋体" w:hAnsi="宋体"/>
          <w:sz w:val="20"/>
          <w:szCs w:val="20"/>
        </w:rPr>
        <w:t>该课程适合于护理</w:t>
      </w:r>
      <w:r>
        <w:rPr>
          <w:rFonts w:hint="eastAsia" w:ascii="宋体" w:hAnsi="宋体"/>
          <w:sz w:val="20"/>
          <w:szCs w:val="20"/>
          <w:lang w:eastAsia="zh-Hans"/>
        </w:rPr>
        <w:t>学</w:t>
      </w:r>
      <w:r>
        <w:rPr>
          <w:rFonts w:hint="eastAsia" w:ascii="宋体" w:hAnsi="宋体"/>
          <w:sz w:val="20"/>
          <w:szCs w:val="20"/>
        </w:rPr>
        <w:t>专业、</w:t>
      </w:r>
      <w:r>
        <w:rPr>
          <w:rFonts w:hint="eastAsia" w:ascii="宋体" w:hAnsi="宋体"/>
          <w:sz w:val="20"/>
          <w:szCs w:val="20"/>
          <w:lang w:eastAsia="zh-Hans"/>
        </w:rPr>
        <w:t>三</w:t>
      </w:r>
      <w:r>
        <w:rPr>
          <w:rFonts w:hint="eastAsia" w:ascii="宋体" w:hAnsi="宋体"/>
          <w:sz w:val="20"/>
          <w:szCs w:val="20"/>
        </w:rPr>
        <w:t>年级上学期开设、学生需要对专业有一定的认识，并初步具有一定的职业情感。</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W w:w="748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Borders>
              <w:top w:val="single" w:color="auto" w:sz="4" w:space="0"/>
              <w:left w:val="single" w:color="auto" w:sz="4" w:space="0"/>
              <w:bottom w:val="single" w:color="auto" w:sz="4" w:space="0"/>
              <w:right w:val="single" w:color="auto" w:sz="4" w:space="0"/>
            </w:tcBorders>
          </w:tcPr>
          <w:p>
            <w:pPr>
              <w:jc w:val="center"/>
              <w:rPr>
                <w:rFonts w:ascii="黑体" w:hAnsi="黑体" w:eastAsia="黑体"/>
                <w:kern w:val="0"/>
                <w:sz w:val="20"/>
                <w:szCs w:val="20"/>
              </w:rPr>
            </w:pPr>
            <w:r>
              <w:rPr>
                <w:rFonts w:hint="eastAsia" w:ascii="黑体" w:hAnsi="黑体" w:eastAsia="黑体"/>
                <w:kern w:val="0"/>
                <w:sz w:val="20"/>
                <w:szCs w:val="20"/>
              </w:rPr>
              <w:t>专业毕业要求</w:t>
            </w:r>
          </w:p>
        </w:tc>
        <w:tc>
          <w:tcPr>
            <w:tcW w:w="851" w:type="dxa"/>
            <w:tcBorders>
              <w:top w:val="single" w:color="auto" w:sz="4" w:space="0"/>
              <w:left w:val="single" w:color="auto" w:sz="4" w:space="0"/>
              <w:bottom w:val="single" w:color="auto" w:sz="4" w:space="0"/>
              <w:right w:val="single" w:color="auto" w:sz="4" w:space="0"/>
            </w:tcBorders>
          </w:tcPr>
          <w:p>
            <w:pPr>
              <w:jc w:val="center"/>
              <w:rPr>
                <w:rFonts w:ascii="黑体" w:hAnsi="黑体" w:eastAsia="黑体"/>
                <w:kern w:val="0"/>
                <w:sz w:val="20"/>
                <w:szCs w:val="20"/>
              </w:rPr>
            </w:pPr>
            <w:r>
              <w:rPr>
                <w:rFonts w:hint="eastAsia" w:ascii="黑体" w:hAnsi="黑体" w:eastAsia="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r>
              <w:rPr>
                <w:rFonts w:hint="eastAsia" w:ascii="宋体" w:hAnsi="宋体"/>
                <w:color w:val="000000"/>
                <w:kern w:val="0"/>
                <w:sz w:val="20"/>
                <w:szCs w:val="20"/>
              </w:rPr>
              <w:t>LO1品德修养</w:t>
            </w:r>
          </w:p>
        </w:tc>
        <w:tc>
          <w:tcPr>
            <w:tcW w:w="4961" w:type="dxa"/>
            <w:tcBorders>
              <w:top w:val="single" w:color="auto" w:sz="4" w:space="0"/>
              <w:left w:val="single" w:color="auto" w:sz="4" w:space="0"/>
              <w:bottom w:val="single" w:color="auto" w:sz="4" w:space="0"/>
              <w:right w:val="single" w:color="auto" w:sz="4" w:space="0"/>
            </w:tcBorders>
          </w:tcPr>
          <w:p>
            <w:pPr>
              <w:jc w:val="left"/>
              <w:rPr>
                <w:rFonts w:ascii="宋体" w:hAnsi="宋体"/>
                <w:color w:val="000000"/>
                <w:kern w:val="0"/>
                <w:sz w:val="20"/>
                <w:szCs w:val="20"/>
              </w:rPr>
            </w:pPr>
            <w:r>
              <w:rPr>
                <w:rFonts w:hint="eastAsia" w:ascii="宋体" w:hAnsi="宋体"/>
                <w:color w:val="000000"/>
                <w:kern w:val="0"/>
                <w:sz w:val="20"/>
                <w:szCs w:val="20"/>
              </w:rPr>
              <w:t>LO11爱党爱国，坚决拥护党的领导，热爱祖国的大好河山、悠久历史、灿烂文化，自觉维护民族利益和国家尊严。</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LO12遵纪守法，增强法律意识，培养法律思维，自觉遵守法律法规、校纪校规。</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LO13奉献社会，富有爱心，懂得感恩，自觉传承和弘扬雷锋精神，具有服务社会的意愿和行动，积极参加志愿者服务。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LO14诚信尽责，为人诚实，信守承诺，勤奋努力，精益求精，勇于担责。</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LO15爱岗敬业，热爱护理专业，勤学多练，锤炼技能。熟悉护理专业相关的法律法规，在实习实践中自觉遵守职业规范，具备职业道德操守。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color w:val="000000"/>
                <w:kern w:val="0"/>
                <w:sz w:val="20"/>
                <w:szCs w:val="20"/>
              </w:rPr>
            </w:pPr>
            <w:r>
              <w:rPr>
                <w:rFonts w:hint="eastAsia" w:ascii="宋体" w:hAnsi="宋体"/>
                <w:color w:val="000000"/>
                <w:kern w:val="0"/>
                <w:sz w:val="20"/>
                <w:szCs w:val="20"/>
              </w:rPr>
              <w:t>LO2专业能力</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LO21具有专业所需的人文科学素养。</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LO22专业基础能力：掌握人体正常结构、功能、人的心理状态及其发展变化的知识；掌握基本的药理知识和临床用药及药品管理知识；掌握护理学基础理论和基本知识。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23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LO24社区护理能力：具有从事社区护理的基本能力，能在各种环境中为个体、家庭、社区提供与其文化相一致的健康保健服务。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LO25临床教学能力：具有初步从事临床教学的能力。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kern w:val="0"/>
                <w:sz w:val="20"/>
                <w:szCs w:val="20"/>
              </w:rPr>
            </w:pPr>
            <w:r>
              <w:rPr>
                <w:rFonts w:hint="eastAsia" w:ascii="宋体" w:hAnsi="宋体"/>
                <w:color w:val="000000"/>
                <w:kern w:val="0"/>
                <w:sz w:val="20"/>
                <w:szCs w:val="20"/>
              </w:rPr>
              <w:t>LO3表达沟通</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LO31倾听他人意见、尊重他人观点、分析他人需求。</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LO32应用书面或口头形式，阐释自己的观点，有效沟通。</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kern w:val="0"/>
                <w:sz w:val="20"/>
                <w:szCs w:val="20"/>
              </w:rPr>
            </w:pPr>
            <w:r>
              <w:rPr>
                <w:rFonts w:hint="eastAsia" w:ascii="宋体" w:hAnsi="宋体"/>
                <w:color w:val="000000"/>
                <w:kern w:val="0"/>
                <w:sz w:val="20"/>
                <w:szCs w:val="20"/>
              </w:rPr>
              <w:t>LO4自主学习</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LO41能根据需要确定学习目标，并设计学习计划。</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宋体" w:hAnsi="宋体"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LO42能搜集、获取达到目标所需要的学习资源，实施学习计划、反思学习计划、持续改进，达到学习目标。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宋体" w:hAnsi="宋体"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color w:val="000000"/>
                <w:kern w:val="0"/>
                <w:sz w:val="20"/>
                <w:szCs w:val="20"/>
              </w:rPr>
            </w:pPr>
            <w:r>
              <w:rPr>
                <w:rFonts w:hint="eastAsia" w:ascii="宋体" w:hAnsi="宋体"/>
                <w:color w:val="000000"/>
                <w:kern w:val="0"/>
                <w:sz w:val="20"/>
                <w:szCs w:val="20"/>
              </w:rPr>
              <w:t>LO5健康发展</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LO51身体健康，具有良好的卫生习惯，积极参加体育活动。</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LO52心理健康，学习和参与心理调适各项活动，耐挫折，能承受学习和生活中的压力。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LO53懂得审美，有发现美、感受美、鉴赏美、评价美、创造美的能力。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LO54热爱劳动，具有正确的劳动观念和态度，热爱劳动和劳动人民，养成劳动习惯。</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LO55持续发展，具有爱护环境的意识，与自然和谐相处的环保理念与行动；具备终生学习的意识和能力。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宋体" w:hAnsi="宋体"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color w:val="000000"/>
                <w:kern w:val="0"/>
                <w:sz w:val="20"/>
                <w:szCs w:val="20"/>
              </w:rPr>
            </w:pPr>
            <w:r>
              <w:rPr>
                <w:rFonts w:hint="eastAsia" w:ascii="宋体" w:hAnsi="宋体"/>
                <w:color w:val="000000"/>
                <w:kern w:val="0"/>
                <w:sz w:val="20"/>
                <w:szCs w:val="20"/>
              </w:rPr>
              <w:t>LO6协同创新</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LO61在集体活动中能主动担任自己的角色，与其他成员密切合作，善于自我管理和团队管理，共同完成任务。</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r>
              <w:rPr>
                <w:rFonts w:hint="eastAsia" w:ascii="宋体" w:hAnsi="宋体" w:cs="仿宋"/>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LO62有质疑精神，能有逻辑的分析与批判。</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LO63能用创新的方法或者多种方法解决复杂问题或真实问题。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LO64了解行业前沿知识技术。</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color w:val="000000"/>
                <w:kern w:val="0"/>
                <w:sz w:val="20"/>
                <w:szCs w:val="20"/>
              </w:rPr>
            </w:pPr>
            <w:r>
              <w:rPr>
                <w:rFonts w:hint="eastAsia" w:ascii="宋体" w:hAnsi="宋体"/>
                <w:color w:val="000000"/>
                <w:kern w:val="0"/>
                <w:sz w:val="20"/>
                <w:szCs w:val="20"/>
              </w:rPr>
              <w:t>LO7信息应用</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LO71</w:t>
            </w:r>
            <w:r>
              <w:rPr>
                <w:rFonts w:ascii="宋体" w:hAnsi="宋体"/>
                <w:bCs/>
              </w:rPr>
              <w:t>能够根据需要进行专业文献检索。</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LO72</w:t>
            </w:r>
            <w:r>
              <w:rPr>
                <w:rFonts w:ascii="宋体" w:hAnsi="宋体"/>
                <w:bCs/>
              </w:rPr>
              <w:t>能够使用适合的工具来搜集信息，并对信息加以分析、鉴别、判断与整合。</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LO73</w:t>
            </w:r>
            <w:r>
              <w:rPr>
                <w:rFonts w:ascii="宋体" w:hAnsi="宋体"/>
                <w:bCs/>
              </w:rPr>
              <w:t>练使用计算机，掌握常用办公软件。</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tcBorders>
              <w:top w:val="nil"/>
              <w:left w:val="single" w:color="auto" w:sz="4" w:space="0"/>
              <w:bottom w:val="single" w:color="auto" w:sz="4" w:space="0"/>
              <w:right w:val="single" w:color="auto" w:sz="4" w:space="0"/>
            </w:tcBorders>
            <w:vAlign w:val="center"/>
          </w:tcPr>
          <w:p>
            <w:pPr>
              <w:widowControl/>
              <w:rPr>
                <w:rFonts w:ascii="宋体" w:hAnsi="宋体"/>
                <w:color w:val="000000"/>
                <w:kern w:val="0"/>
                <w:sz w:val="20"/>
                <w:szCs w:val="20"/>
              </w:rPr>
            </w:pPr>
            <w:r>
              <w:rPr>
                <w:rFonts w:hint="eastAsia" w:ascii="宋体" w:hAnsi="宋体"/>
                <w:color w:val="000000"/>
                <w:kern w:val="0"/>
                <w:sz w:val="20"/>
                <w:szCs w:val="20"/>
              </w:rPr>
              <w:t>LO8国际视野</w:t>
            </w: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LO81</w:t>
            </w:r>
            <w:r>
              <w:rPr>
                <w:rFonts w:ascii="宋体" w:hAnsi="宋体"/>
                <w:bCs/>
              </w:rPr>
              <w:t>具备外语表达沟通能力，达到本专业的要求。</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LO82理解其他国家历史文化，有跨文化交流能力。</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vMerge w:val="continue"/>
            <w:tcBorders>
              <w:top w:val="nil"/>
              <w:left w:val="single" w:color="auto" w:sz="4" w:space="0"/>
              <w:bottom w:val="single" w:color="auto" w:sz="4" w:space="0"/>
              <w:right w:val="single" w:color="auto" w:sz="4" w:space="0"/>
            </w:tcBorders>
            <w:vAlign w:val="center"/>
          </w:tcPr>
          <w:p>
            <w:pPr>
              <w:rPr>
                <w:rFonts w:ascii="宋体" w:hAnsi="宋体"/>
                <w:color w:val="000000"/>
                <w:kern w:val="0"/>
                <w:sz w:val="20"/>
                <w:szCs w:val="20"/>
              </w:rPr>
            </w:pPr>
          </w:p>
        </w:tc>
        <w:tc>
          <w:tcPr>
            <w:tcW w:w="4961" w:type="dxa"/>
            <w:tcBorders>
              <w:top w:val="single" w:color="auto" w:sz="4" w:space="0"/>
              <w:left w:val="single" w:color="auto" w:sz="4" w:space="0"/>
              <w:bottom w:val="single" w:color="auto" w:sz="4" w:space="0"/>
              <w:right w:val="single" w:color="auto" w:sz="4" w:space="0"/>
            </w:tcBorders>
          </w:tcPr>
          <w:p>
            <w:pPr>
              <w:widowControl/>
              <w:jc w:val="left"/>
              <w:rPr>
                <w:rFonts w:ascii="宋体" w:hAnsi="宋体"/>
                <w:color w:val="000000"/>
                <w:kern w:val="0"/>
                <w:sz w:val="20"/>
                <w:szCs w:val="20"/>
              </w:rPr>
            </w:pPr>
            <w:r>
              <w:rPr>
                <w:rFonts w:hint="eastAsia" w:ascii="宋体" w:hAnsi="宋体"/>
                <w:color w:val="000000"/>
                <w:kern w:val="0"/>
                <w:sz w:val="20"/>
                <w:szCs w:val="20"/>
              </w:rPr>
              <w:t>LO83有国际竞争与合作意识。</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color w:val="000000"/>
                <w:kern w:val="0"/>
                <w:sz w:val="24"/>
                <w:szCs w:val="24"/>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35" w:type="dxa"/>
            <w:shd w:val="clear" w:color="auto" w:fill="auto"/>
            <w:vAlign w:val="center"/>
          </w:tcPr>
          <w:p>
            <w:pPr>
              <w:jc w:val="center"/>
              <w:rPr>
                <w:rFonts w:ascii="Times New Roman" w:hAnsi="Times New Roman"/>
                <w:color w:val="000000"/>
                <w:kern w:val="0"/>
                <w:sz w:val="20"/>
                <w:szCs w:val="20"/>
              </w:rPr>
            </w:pPr>
            <w:r>
              <w:rPr>
                <w:rFonts w:ascii="Times New Roman" w:hAnsi="Times New Roman"/>
                <w:color w:val="000000"/>
                <w:kern w:val="0"/>
                <w:sz w:val="20"/>
                <w:szCs w:val="20"/>
              </w:rPr>
              <w:t>1</w:t>
            </w:r>
          </w:p>
        </w:tc>
        <w:tc>
          <w:tcPr>
            <w:tcW w:w="1175" w:type="dxa"/>
            <w:shd w:val="clear" w:color="auto" w:fill="auto"/>
            <w:vAlign w:val="center"/>
          </w:tcPr>
          <w:p>
            <w:pPr>
              <w:jc w:val="center"/>
              <w:rPr>
                <w:rFonts w:ascii="Times New Roman" w:hAnsi="Times New Roman" w:eastAsia="PMingLiU"/>
                <w:color w:val="000000"/>
                <w:kern w:val="0"/>
                <w:sz w:val="20"/>
                <w:szCs w:val="20"/>
                <w:lang w:eastAsia="zh-TW"/>
              </w:rPr>
            </w:pPr>
            <w:r>
              <w:rPr>
                <w:rFonts w:ascii="Times New Roman" w:hAnsi="Times New Roman" w:eastAsia="PMingLiU"/>
                <w:color w:val="000000"/>
                <w:kern w:val="0"/>
                <w:sz w:val="20"/>
                <w:szCs w:val="20"/>
                <w:lang w:eastAsia="zh-TW"/>
              </w:rPr>
              <w:t>L031</w:t>
            </w:r>
          </w:p>
        </w:tc>
        <w:tc>
          <w:tcPr>
            <w:tcW w:w="3645" w:type="dxa"/>
            <w:shd w:val="clear" w:color="auto" w:fill="auto"/>
          </w:tcPr>
          <w:p>
            <w:pPr>
              <w:rPr>
                <w:szCs w:val="21"/>
              </w:rPr>
            </w:pPr>
            <w:r>
              <w:rPr>
                <w:rFonts w:hint="eastAsia" w:ascii="宋体" w:hAnsi="宋体"/>
                <w:color w:val="000000"/>
                <w:kern w:val="0"/>
                <w:sz w:val="20"/>
                <w:szCs w:val="20"/>
              </w:rPr>
              <w:t>能倾听他人意见、尊重他人观点、分析他人的需求</w:t>
            </w:r>
          </w:p>
        </w:tc>
        <w:tc>
          <w:tcPr>
            <w:tcW w:w="1321" w:type="dxa"/>
            <w:shd w:val="clear" w:color="auto" w:fill="auto"/>
          </w:tcPr>
          <w:p>
            <w:pPr>
              <w:snapToGrid w:val="0"/>
              <w:spacing w:line="288" w:lineRule="auto"/>
              <w:rPr>
                <w:rFonts w:ascii="宋体" w:hAnsi="宋体" w:cs="宋体"/>
                <w:color w:val="000000"/>
                <w:kern w:val="0"/>
                <w:sz w:val="20"/>
                <w:szCs w:val="20"/>
              </w:rPr>
            </w:pPr>
            <w:r>
              <w:rPr>
                <w:rFonts w:hint="eastAsia" w:ascii="PMingLiU" w:hAnsi="PMingLiU" w:cs="宋体"/>
                <w:color w:val="000000"/>
                <w:kern w:val="0"/>
                <w:sz w:val="20"/>
                <w:szCs w:val="20"/>
              </w:rPr>
              <w:t>翻</w:t>
            </w:r>
            <w:r>
              <w:rPr>
                <w:rFonts w:hint="cs" w:ascii="PMingLiU" w:hAnsi="PMingLiU" w:cs="宋体"/>
                <w:color w:val="000000"/>
                <w:kern w:val="0"/>
                <w:sz w:val="20"/>
                <w:szCs w:val="20"/>
              </w:rPr>
              <w:t>转</w:t>
            </w:r>
            <w:r>
              <w:rPr>
                <w:rFonts w:hint="eastAsia" w:ascii="PMingLiU" w:hAnsi="PMingLiU" w:cs="宋体"/>
                <w:color w:val="000000"/>
                <w:kern w:val="0"/>
                <w:sz w:val="20"/>
                <w:szCs w:val="20"/>
              </w:rPr>
              <w:t>教堂</w:t>
            </w:r>
          </w:p>
          <w:p>
            <w:pPr>
              <w:snapToGrid w:val="0"/>
              <w:spacing w:line="288" w:lineRule="auto"/>
              <w:rPr>
                <w:rFonts w:ascii="宋体" w:hAnsi="宋体" w:cs="宋体"/>
                <w:color w:val="000000"/>
                <w:kern w:val="0"/>
                <w:sz w:val="20"/>
                <w:szCs w:val="20"/>
              </w:rPr>
            </w:pPr>
            <w:r>
              <w:rPr>
                <w:rFonts w:hint="eastAsia" w:ascii="PMingLiU" w:hAnsi="PMingLiU" w:cs="宋体"/>
                <w:color w:val="000000"/>
                <w:kern w:val="0"/>
                <w:sz w:val="20"/>
                <w:szCs w:val="20"/>
              </w:rPr>
              <w:t>自主</w:t>
            </w:r>
            <w:r>
              <w:rPr>
                <w:rFonts w:hint="cs" w:ascii="PMingLiU" w:hAnsi="PMingLiU" w:cs="宋体"/>
                <w:color w:val="000000"/>
                <w:kern w:val="0"/>
                <w:sz w:val="20"/>
                <w:szCs w:val="20"/>
              </w:rPr>
              <w:t>学习</w:t>
            </w:r>
          </w:p>
        </w:tc>
        <w:tc>
          <w:tcPr>
            <w:tcW w:w="1250" w:type="dxa"/>
            <w:shd w:val="clear" w:color="auto" w:fill="auto"/>
          </w:tcPr>
          <w:p>
            <w:pPr>
              <w:snapToGrid w:val="0"/>
              <w:spacing w:line="288" w:lineRule="auto"/>
              <w:rPr>
                <w:rFonts w:ascii="宋体" w:hAnsi="宋体" w:cs="宋体"/>
                <w:color w:val="000000"/>
                <w:kern w:val="0"/>
                <w:sz w:val="20"/>
                <w:szCs w:val="20"/>
              </w:rPr>
            </w:pPr>
            <w:r>
              <w:rPr>
                <w:rFonts w:hint="eastAsia" w:ascii="宋体" w:hAnsi="宋体" w:cs="宋体"/>
                <w:color w:val="000000"/>
                <w:kern w:val="0"/>
                <w:sz w:val="20"/>
                <w:szCs w:val="20"/>
              </w:rPr>
              <w:t>口头评价</w:t>
            </w:r>
          </w:p>
          <w:p>
            <w:pPr>
              <w:snapToGrid w:val="0"/>
              <w:spacing w:line="288" w:lineRule="auto"/>
              <w:rPr>
                <w:rFonts w:ascii="宋体" w:hAnsi="宋体" w:cs="宋体"/>
                <w:color w:val="000000"/>
                <w:kern w:val="0"/>
                <w:sz w:val="20"/>
                <w:szCs w:val="20"/>
              </w:rPr>
            </w:pPr>
            <w:r>
              <w:rPr>
                <w:rFonts w:hint="eastAsia" w:ascii="宋体" w:hAnsi="宋体" w:cs="宋体"/>
                <w:color w:val="000000"/>
                <w:kern w:val="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Times New Roman" w:hAnsi="Times New Roman"/>
                <w:color w:val="000000"/>
                <w:kern w:val="0"/>
                <w:sz w:val="20"/>
                <w:szCs w:val="20"/>
              </w:rPr>
            </w:pPr>
            <w:r>
              <w:rPr>
                <w:rFonts w:ascii="Times New Roman" w:hAnsi="Times New Roman"/>
                <w:color w:val="000000"/>
                <w:kern w:val="0"/>
                <w:sz w:val="20"/>
                <w:szCs w:val="20"/>
              </w:rPr>
              <w:t>2</w:t>
            </w:r>
          </w:p>
        </w:tc>
        <w:tc>
          <w:tcPr>
            <w:tcW w:w="1175" w:type="dxa"/>
            <w:shd w:val="clear" w:color="auto" w:fill="auto"/>
            <w:vAlign w:val="center"/>
          </w:tcPr>
          <w:p>
            <w:pPr>
              <w:jc w:val="center"/>
              <w:rPr>
                <w:rFonts w:ascii="Times New Roman" w:hAnsi="Times New Roman"/>
                <w:color w:val="000000"/>
                <w:kern w:val="0"/>
                <w:sz w:val="20"/>
                <w:szCs w:val="20"/>
              </w:rPr>
            </w:pPr>
            <w:r>
              <w:rPr>
                <w:rFonts w:ascii="Times New Roman" w:hAnsi="Times New Roman" w:eastAsia="PMingLiU"/>
                <w:color w:val="000000"/>
                <w:kern w:val="0"/>
                <w:sz w:val="20"/>
                <w:szCs w:val="20"/>
                <w:lang w:eastAsia="zh-TW"/>
              </w:rPr>
              <w:t>L041</w:t>
            </w:r>
          </w:p>
        </w:tc>
        <w:tc>
          <w:tcPr>
            <w:tcW w:w="3645" w:type="dxa"/>
            <w:shd w:val="clear" w:color="auto" w:fill="auto"/>
          </w:tcPr>
          <w:p>
            <w:pPr>
              <w:rPr>
                <w:szCs w:val="21"/>
              </w:rPr>
            </w:pPr>
            <w:r>
              <w:rPr>
                <w:rFonts w:hint="eastAsia" w:ascii="宋体" w:hAnsi="宋体"/>
                <w:color w:val="000000"/>
                <w:kern w:val="0"/>
                <w:sz w:val="20"/>
                <w:szCs w:val="20"/>
              </w:rPr>
              <w:t>能根据需要确定学习目标，并设计学习计划</w:t>
            </w:r>
          </w:p>
        </w:tc>
        <w:tc>
          <w:tcPr>
            <w:tcW w:w="1321"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案例分析</w:t>
            </w:r>
          </w:p>
          <w:p>
            <w:pPr>
              <w:snapToGrid w:val="0"/>
              <w:rPr>
                <w:rFonts w:ascii="宋体" w:hAnsi="宋体" w:cs="宋体"/>
                <w:bCs/>
                <w:color w:val="000000"/>
                <w:sz w:val="20"/>
                <w:szCs w:val="20"/>
              </w:rPr>
            </w:pPr>
            <w:r>
              <w:rPr>
                <w:rFonts w:hint="eastAsia" w:ascii="宋体" w:hAnsi="宋体" w:cs="宋体"/>
                <w:bCs/>
                <w:color w:val="000000"/>
                <w:sz w:val="20"/>
                <w:szCs w:val="20"/>
              </w:rPr>
              <w:t>小组讨论</w:t>
            </w:r>
          </w:p>
        </w:tc>
        <w:tc>
          <w:tcPr>
            <w:tcW w:w="1250"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理论考试</w:t>
            </w:r>
          </w:p>
          <w:p>
            <w:pPr>
              <w:snapToGrid w:val="0"/>
              <w:rPr>
                <w:rFonts w:ascii="宋体" w:hAnsi="宋体" w:cs="宋体"/>
                <w:bCs/>
                <w:color w:val="000000"/>
                <w:sz w:val="20"/>
                <w:szCs w:val="20"/>
              </w:rPr>
            </w:pPr>
            <w:r>
              <w:rPr>
                <w:rFonts w:hint="eastAsia" w:ascii="宋体" w:hAnsi="宋体" w:cs="宋体"/>
                <w:bCs/>
                <w:color w:val="000000"/>
                <w:sz w:val="20"/>
                <w:szCs w:val="20"/>
              </w:rPr>
              <w:t>课堂表现</w:t>
            </w:r>
          </w:p>
          <w:p>
            <w:pPr>
              <w:snapToGrid w:val="0"/>
              <w:spacing w:line="288" w:lineRule="auto"/>
              <w:rPr>
                <w:rFonts w:ascii="宋体" w:hAnsi="宋体" w:cs="宋体"/>
                <w:sz w:val="20"/>
                <w:szCs w:val="20"/>
              </w:rPr>
            </w:pPr>
            <w:r>
              <w:rPr>
                <w:rFonts w:hint="eastAsia" w:ascii="宋体" w:hAnsi="宋体" w:cs="宋体"/>
                <w:bCs/>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Times New Roman" w:hAnsi="Times New Roman"/>
                <w:color w:val="000000"/>
                <w:kern w:val="0"/>
                <w:sz w:val="20"/>
                <w:szCs w:val="20"/>
              </w:rPr>
            </w:pPr>
            <w:r>
              <w:rPr>
                <w:rFonts w:ascii="Times New Roman" w:hAnsi="Times New Roman" w:eastAsia="PMingLiU"/>
                <w:color w:val="000000"/>
                <w:kern w:val="0"/>
                <w:sz w:val="20"/>
                <w:szCs w:val="20"/>
                <w:lang w:eastAsia="zh-TW"/>
              </w:rPr>
              <w:t>3</w:t>
            </w:r>
          </w:p>
        </w:tc>
        <w:tc>
          <w:tcPr>
            <w:tcW w:w="117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L</w:t>
            </w:r>
            <w:r>
              <w:rPr>
                <w:rFonts w:ascii="Times New Roman" w:hAnsi="Times New Roman" w:eastAsia="PMingLiU"/>
                <w:color w:val="000000"/>
                <w:kern w:val="0"/>
                <w:sz w:val="20"/>
                <w:szCs w:val="20"/>
                <w:lang w:eastAsia="zh-TW"/>
              </w:rPr>
              <w:t>042</w:t>
            </w:r>
          </w:p>
        </w:tc>
        <w:tc>
          <w:tcPr>
            <w:tcW w:w="3645" w:type="dxa"/>
            <w:shd w:val="clear" w:color="auto" w:fill="auto"/>
          </w:tcPr>
          <w:p>
            <w:pPr>
              <w:rPr>
                <w:szCs w:val="21"/>
              </w:rPr>
            </w:pPr>
            <w:r>
              <w:rPr>
                <w:rFonts w:hint="eastAsia" w:ascii="宋体" w:hAnsi="宋体"/>
                <w:color w:val="000000"/>
                <w:kern w:val="0"/>
                <w:sz w:val="20"/>
                <w:szCs w:val="20"/>
              </w:rPr>
              <w:t>能搜集、获取达到目标所需要的学习资源，实施学习计划、反思学习计划、持续改进，达到学习目标</w:t>
            </w:r>
          </w:p>
        </w:tc>
        <w:tc>
          <w:tcPr>
            <w:tcW w:w="1321"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案例分析</w:t>
            </w:r>
          </w:p>
          <w:p>
            <w:pPr>
              <w:snapToGrid w:val="0"/>
              <w:rPr>
                <w:rFonts w:ascii="宋体" w:hAnsi="宋体" w:cs="宋体"/>
                <w:bCs/>
                <w:color w:val="000000"/>
                <w:sz w:val="20"/>
                <w:szCs w:val="20"/>
              </w:rPr>
            </w:pPr>
            <w:r>
              <w:rPr>
                <w:rFonts w:hint="eastAsia" w:ascii="宋体" w:hAnsi="宋体" w:cs="宋体"/>
                <w:bCs/>
                <w:color w:val="000000"/>
                <w:sz w:val="20"/>
                <w:szCs w:val="20"/>
              </w:rPr>
              <w:t>小组讨论</w:t>
            </w:r>
          </w:p>
        </w:tc>
        <w:tc>
          <w:tcPr>
            <w:tcW w:w="1250"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课堂表现</w:t>
            </w:r>
          </w:p>
          <w:p>
            <w:pPr>
              <w:snapToGrid w:val="0"/>
              <w:rPr>
                <w:rFonts w:ascii="宋体" w:hAnsi="宋体" w:cs="宋体"/>
                <w:bCs/>
                <w:color w:val="000000"/>
                <w:sz w:val="20"/>
                <w:szCs w:val="20"/>
                <w:lang w:eastAsia="zh-TW"/>
              </w:rPr>
            </w:pPr>
            <w:r>
              <w:rPr>
                <w:rFonts w:hint="eastAsia" w:ascii="宋体" w:hAnsi="宋体" w:cs="宋体"/>
                <w:bCs/>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Times New Roman" w:hAnsi="Times New Roman" w:eastAsia="PMingLiU"/>
                <w:color w:val="000000"/>
                <w:kern w:val="0"/>
                <w:sz w:val="20"/>
                <w:szCs w:val="20"/>
                <w:lang w:eastAsia="zh-TW"/>
              </w:rPr>
            </w:pPr>
            <w:r>
              <w:rPr>
                <w:rFonts w:ascii="Times New Roman" w:hAnsi="Times New Roman" w:eastAsia="PMingLiU"/>
                <w:color w:val="000000"/>
                <w:kern w:val="0"/>
                <w:sz w:val="20"/>
                <w:szCs w:val="20"/>
                <w:lang w:eastAsia="zh-TW"/>
              </w:rPr>
              <w:t>4</w:t>
            </w:r>
          </w:p>
        </w:tc>
        <w:tc>
          <w:tcPr>
            <w:tcW w:w="117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L</w:t>
            </w:r>
            <w:r>
              <w:rPr>
                <w:rFonts w:ascii="Times New Roman" w:hAnsi="Times New Roman" w:eastAsia="PMingLiU"/>
                <w:color w:val="000000"/>
                <w:kern w:val="0"/>
                <w:sz w:val="20"/>
                <w:szCs w:val="20"/>
                <w:lang w:eastAsia="zh-TW"/>
              </w:rPr>
              <w:t>055</w:t>
            </w:r>
          </w:p>
        </w:tc>
        <w:tc>
          <w:tcPr>
            <w:tcW w:w="3645" w:type="dxa"/>
            <w:shd w:val="clear" w:color="auto" w:fill="auto"/>
          </w:tcPr>
          <w:p>
            <w:pPr>
              <w:rPr>
                <w:szCs w:val="21"/>
              </w:rPr>
            </w:pPr>
            <w:r>
              <w:rPr>
                <w:rFonts w:hint="eastAsia" w:ascii="宋体" w:hAnsi="宋体"/>
                <w:color w:val="000000"/>
                <w:kern w:val="0"/>
                <w:sz w:val="20"/>
                <w:szCs w:val="20"/>
              </w:rPr>
              <w:t>能爱护环境：具有爱护环境的意识和与自然和谐相处的环保理念</w:t>
            </w:r>
          </w:p>
        </w:tc>
        <w:tc>
          <w:tcPr>
            <w:tcW w:w="1321"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案例分析</w:t>
            </w:r>
          </w:p>
        </w:tc>
        <w:tc>
          <w:tcPr>
            <w:tcW w:w="1250"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课堂表现</w:t>
            </w:r>
          </w:p>
          <w:p>
            <w:pPr>
              <w:snapToGrid w:val="0"/>
              <w:rPr>
                <w:rFonts w:ascii="宋体" w:hAnsi="宋体" w:cs="宋体"/>
                <w:bCs/>
                <w:color w:val="000000"/>
                <w:sz w:val="20"/>
                <w:szCs w:val="20"/>
              </w:rPr>
            </w:pPr>
            <w:r>
              <w:rPr>
                <w:rFonts w:hint="eastAsia" w:ascii="宋体" w:hAnsi="宋体" w:cs="宋体"/>
                <w:bCs/>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Times New Roman" w:hAnsi="Times New Roman" w:eastAsia="PMingLiU"/>
                <w:color w:val="000000"/>
                <w:kern w:val="0"/>
                <w:sz w:val="20"/>
                <w:szCs w:val="20"/>
                <w:lang w:eastAsia="zh-TW"/>
              </w:rPr>
            </w:pPr>
            <w:r>
              <w:rPr>
                <w:rFonts w:ascii="Times New Roman" w:hAnsi="Times New Roman" w:eastAsia="PMingLiU"/>
                <w:color w:val="000000"/>
                <w:kern w:val="0"/>
                <w:sz w:val="20"/>
                <w:szCs w:val="20"/>
                <w:lang w:eastAsia="zh-TW"/>
              </w:rPr>
              <w:t>5</w:t>
            </w:r>
          </w:p>
        </w:tc>
        <w:tc>
          <w:tcPr>
            <w:tcW w:w="1175" w:type="dxa"/>
            <w:shd w:val="clear" w:color="auto" w:fill="auto"/>
            <w:vAlign w:val="center"/>
          </w:tcPr>
          <w:p>
            <w:pPr>
              <w:jc w:val="center"/>
              <w:rPr>
                <w:rFonts w:ascii="Times New Roman" w:hAnsi="Times New Roman" w:eastAsia="PMingLiU"/>
                <w:color w:val="000000"/>
                <w:kern w:val="0"/>
                <w:sz w:val="20"/>
                <w:szCs w:val="20"/>
                <w:lang w:eastAsia="zh-TW"/>
              </w:rPr>
            </w:pPr>
            <w:r>
              <w:rPr>
                <w:rFonts w:hint="eastAsia" w:ascii="Times New Roman" w:hAnsi="Times New Roman" w:eastAsia="PMingLiU"/>
                <w:color w:val="000000"/>
                <w:kern w:val="0"/>
                <w:sz w:val="20"/>
                <w:szCs w:val="20"/>
                <w:lang w:eastAsia="zh-TW"/>
              </w:rPr>
              <w:t>L</w:t>
            </w:r>
            <w:r>
              <w:rPr>
                <w:rFonts w:ascii="Times New Roman" w:hAnsi="Times New Roman" w:eastAsia="PMingLiU"/>
                <w:color w:val="000000"/>
                <w:kern w:val="0"/>
                <w:sz w:val="20"/>
                <w:szCs w:val="20"/>
                <w:lang w:eastAsia="zh-TW"/>
              </w:rPr>
              <w:t>061</w:t>
            </w:r>
          </w:p>
        </w:tc>
        <w:tc>
          <w:tcPr>
            <w:tcW w:w="3645" w:type="dxa"/>
            <w:shd w:val="clear" w:color="auto" w:fill="auto"/>
          </w:tcPr>
          <w:p>
            <w:pPr>
              <w:rPr>
                <w:rFonts w:ascii="PMingLiU" w:hAnsi="PMingLiU" w:cs="宋体"/>
                <w:color w:val="000000"/>
                <w:kern w:val="0"/>
                <w:sz w:val="20"/>
                <w:szCs w:val="20"/>
              </w:rPr>
            </w:pPr>
            <w:r>
              <w:rPr>
                <w:rFonts w:hint="eastAsia" w:ascii="宋体" w:hAnsi="宋体"/>
                <w:color w:val="000000"/>
                <w:kern w:val="0"/>
                <w:sz w:val="20"/>
                <w:szCs w:val="20"/>
              </w:rPr>
              <w:t>能在集体活动中能主动担任自己的角色，与其他成员密切合作，善于自我管理和团队管理，共同完成任务</w:t>
            </w:r>
          </w:p>
        </w:tc>
        <w:tc>
          <w:tcPr>
            <w:tcW w:w="1321"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理论讲授</w:t>
            </w:r>
          </w:p>
          <w:p>
            <w:pPr>
              <w:snapToGrid w:val="0"/>
              <w:rPr>
                <w:rFonts w:ascii="宋体" w:hAnsi="宋体" w:cs="宋体"/>
                <w:bCs/>
                <w:color w:val="000000"/>
                <w:sz w:val="20"/>
                <w:szCs w:val="20"/>
              </w:rPr>
            </w:pPr>
            <w:r>
              <w:rPr>
                <w:rFonts w:hint="eastAsia" w:ascii="宋体" w:hAnsi="宋体" w:cs="宋体"/>
                <w:bCs/>
                <w:color w:val="000000"/>
                <w:sz w:val="20"/>
                <w:szCs w:val="20"/>
              </w:rPr>
              <w:t>案例分析</w:t>
            </w:r>
          </w:p>
          <w:p>
            <w:pPr>
              <w:snapToGrid w:val="0"/>
              <w:rPr>
                <w:rFonts w:ascii="宋体" w:hAnsi="宋体" w:cs="宋体"/>
                <w:bCs/>
                <w:color w:val="000000"/>
                <w:sz w:val="20"/>
                <w:szCs w:val="20"/>
              </w:rPr>
            </w:pPr>
            <w:r>
              <w:rPr>
                <w:rFonts w:hint="eastAsia" w:ascii="宋体" w:hAnsi="宋体" w:cs="宋体"/>
                <w:bCs/>
                <w:color w:val="000000"/>
                <w:sz w:val="20"/>
                <w:szCs w:val="20"/>
              </w:rPr>
              <w:t>小组讨论</w:t>
            </w:r>
          </w:p>
        </w:tc>
        <w:tc>
          <w:tcPr>
            <w:tcW w:w="1250" w:type="dxa"/>
            <w:shd w:val="clear" w:color="auto" w:fill="auto"/>
            <w:vAlign w:val="center"/>
          </w:tcPr>
          <w:p>
            <w:pPr>
              <w:snapToGrid w:val="0"/>
              <w:rPr>
                <w:rFonts w:ascii="宋体" w:hAnsi="宋体" w:cs="宋体"/>
                <w:bCs/>
                <w:color w:val="000000"/>
                <w:sz w:val="20"/>
                <w:szCs w:val="20"/>
              </w:rPr>
            </w:pPr>
            <w:r>
              <w:rPr>
                <w:rFonts w:hint="eastAsia" w:ascii="宋体" w:hAnsi="宋体" w:cs="宋体"/>
                <w:bCs/>
                <w:color w:val="000000"/>
                <w:sz w:val="20"/>
                <w:szCs w:val="20"/>
              </w:rPr>
              <w:t>课堂表现</w:t>
            </w:r>
          </w:p>
          <w:p>
            <w:pPr>
              <w:snapToGrid w:val="0"/>
              <w:rPr>
                <w:rFonts w:ascii="宋体" w:hAnsi="宋体" w:cs="宋体"/>
                <w:bCs/>
                <w:color w:val="000000"/>
                <w:sz w:val="20"/>
                <w:szCs w:val="20"/>
              </w:rPr>
            </w:pPr>
            <w:r>
              <w:rPr>
                <w:rFonts w:hint="eastAsia" w:ascii="宋体" w:hAnsi="宋体" w:cs="宋体"/>
                <w:bCs/>
                <w:color w:val="000000"/>
                <w:sz w:val="20"/>
                <w:szCs w:val="20"/>
              </w:rPr>
              <w:t>观察评价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59"/>
        <w:gridCol w:w="1812"/>
        <w:gridCol w:w="1674"/>
        <w:gridCol w:w="1312"/>
        <w:gridCol w:w="1312"/>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4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5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8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pPr>
              <w:snapToGrid w:val="0"/>
              <w:spacing w:line="288" w:lineRule="auto"/>
              <w:jc w:val="center"/>
              <w:rPr>
                <w:rFonts w:ascii="宋体"/>
                <w:color w:val="000000"/>
                <w:sz w:val="20"/>
                <w:szCs w:val="20"/>
              </w:rPr>
            </w:pPr>
            <w:r>
              <w:rPr>
                <w:rFonts w:ascii="宋体" w:hAnsi="宋体"/>
                <w:color w:val="000000"/>
                <w:sz w:val="20"/>
                <w:szCs w:val="20"/>
              </w:rPr>
              <w:t>绪论</w:t>
            </w:r>
          </w:p>
        </w:tc>
        <w:tc>
          <w:tcPr>
            <w:tcW w:w="1812" w:type="dxa"/>
          </w:tcPr>
          <w:p>
            <w:pPr>
              <w:snapToGrid w:val="0"/>
              <w:spacing w:line="288" w:lineRule="auto"/>
              <w:jc w:val="left"/>
              <w:rPr>
                <w:rFonts w:ascii="PMingLiU" w:hAnsi="PMingLiU"/>
                <w:color w:val="000000"/>
                <w:sz w:val="20"/>
                <w:szCs w:val="20"/>
              </w:rPr>
            </w:pPr>
            <w:r>
              <w:rPr>
                <w:rFonts w:ascii="PMingLiU" w:hAnsi="PMingLiU"/>
                <w:color w:val="000000"/>
                <w:sz w:val="20"/>
                <w:szCs w:val="20"/>
              </w:rPr>
              <w:t>1.</w:t>
            </w:r>
            <w:r>
              <w:rPr>
                <w:rFonts w:hint="eastAsia" w:ascii="PMingLiU" w:hAnsi="PMingLiU"/>
                <w:color w:val="000000"/>
                <w:sz w:val="20"/>
                <w:szCs w:val="20"/>
              </w:rPr>
              <w:t>认识老化概念、定义与理论</w:t>
            </w:r>
            <w:r>
              <w:rPr>
                <w:rFonts w:ascii="PMingLiU" w:hAnsi="PMingLiU"/>
                <w:color w:val="000000"/>
                <w:sz w:val="20"/>
                <w:szCs w:val="20"/>
              </w:rPr>
              <w:t>(</w:t>
            </w:r>
            <w:r>
              <w:rPr>
                <w:rFonts w:hint="eastAsia" w:ascii="PMingLiU" w:hAnsi="PMingLiU"/>
                <w:color w:val="000000"/>
                <w:sz w:val="20"/>
                <w:szCs w:val="20"/>
              </w:rPr>
              <w:t>生物、心理、社会</w:t>
            </w:r>
            <w:r>
              <w:rPr>
                <w:rFonts w:ascii="PMingLiU" w:hAnsi="PMingLiU"/>
                <w:color w:val="000000"/>
                <w:sz w:val="20"/>
                <w:szCs w:val="20"/>
              </w:rPr>
              <w:t>)</w:t>
            </w:r>
          </w:p>
          <w:p>
            <w:pPr>
              <w:snapToGrid w:val="0"/>
              <w:spacing w:line="288" w:lineRule="auto"/>
              <w:jc w:val="left"/>
              <w:rPr>
                <w:rFonts w:ascii="PMingLiU" w:hAnsi="PMingLiU"/>
                <w:color w:val="000000"/>
                <w:sz w:val="20"/>
                <w:szCs w:val="20"/>
              </w:rPr>
            </w:pPr>
            <w:r>
              <w:rPr>
                <w:rFonts w:ascii="PMingLiU" w:hAnsi="PMingLiU"/>
                <w:color w:val="000000"/>
                <w:sz w:val="20"/>
                <w:szCs w:val="20"/>
              </w:rPr>
              <w:t>2.</w:t>
            </w:r>
            <w:r>
              <w:rPr>
                <w:rFonts w:hint="eastAsia" w:ascii="PMingLiU" w:hAnsi="PMingLiU"/>
                <w:color w:val="000000"/>
                <w:sz w:val="20"/>
                <w:szCs w:val="20"/>
              </w:rPr>
              <w:t>了解人口老龄化的特点及主要影响</w:t>
            </w:r>
          </w:p>
          <w:p>
            <w:pPr>
              <w:snapToGrid w:val="0"/>
              <w:spacing w:line="288" w:lineRule="auto"/>
              <w:jc w:val="left"/>
              <w:rPr>
                <w:rFonts w:ascii="PMingLiU" w:hAnsi="PMingLiU"/>
                <w:color w:val="000000"/>
                <w:sz w:val="20"/>
                <w:szCs w:val="20"/>
              </w:rPr>
            </w:pPr>
            <w:r>
              <w:rPr>
                <w:rFonts w:ascii="PMingLiU" w:hAnsi="PMingLiU"/>
                <w:color w:val="000000"/>
                <w:sz w:val="20"/>
                <w:szCs w:val="20"/>
              </w:rPr>
              <w:t>3.</w:t>
            </w:r>
            <w:r>
              <w:rPr>
                <w:rFonts w:hint="eastAsia" w:ascii="PMingLiU" w:hAnsi="PMingLiU"/>
                <w:color w:val="000000"/>
                <w:sz w:val="20"/>
                <w:szCs w:val="20"/>
              </w:rPr>
              <w:t>比较各国老年护理发展特点</w:t>
            </w:r>
          </w:p>
        </w:tc>
        <w:tc>
          <w:tcPr>
            <w:tcW w:w="1674" w:type="dxa"/>
          </w:tcPr>
          <w:p>
            <w:pPr>
              <w:snapToGrid w:val="0"/>
              <w:spacing w:line="288" w:lineRule="auto"/>
              <w:jc w:val="left"/>
              <w:rPr>
                <w:rFonts w:ascii="PMingLiU" w:hAnsi="PMingLiU" w:eastAsia="PMingLiU"/>
                <w:color w:val="000000"/>
                <w:sz w:val="20"/>
                <w:szCs w:val="20"/>
              </w:rPr>
            </w:pPr>
            <w:r>
              <w:rPr>
                <w:rFonts w:ascii="PMingLiU" w:hAnsi="PMingLiU"/>
                <w:color w:val="000000"/>
                <w:sz w:val="20"/>
                <w:szCs w:val="20"/>
              </w:rPr>
              <w:t>1.</w:t>
            </w:r>
            <w:r>
              <w:rPr>
                <w:rFonts w:hint="eastAsia" w:ascii="PMingLiU" w:hAnsi="PMingLiU"/>
                <w:color w:val="000000"/>
                <w:sz w:val="20"/>
                <w:szCs w:val="20"/>
              </w:rPr>
              <w:t>能说出</w:t>
            </w:r>
            <w:r>
              <w:rPr>
                <w:rFonts w:ascii="PMingLiU" w:hAnsi="PMingLiU"/>
                <w:color w:val="000000"/>
                <w:sz w:val="20"/>
                <w:szCs w:val="20"/>
              </w:rPr>
              <w:t>WHO</w:t>
            </w:r>
            <w:r>
              <w:rPr>
                <w:rFonts w:hint="eastAsia" w:ascii="PMingLiU" w:hAnsi="PMingLiU"/>
                <w:color w:val="000000"/>
                <w:sz w:val="20"/>
                <w:szCs w:val="20"/>
              </w:rPr>
              <w:t>对老龄化社会的划分标准至少</w:t>
            </w:r>
            <w:r>
              <w:rPr>
                <w:rFonts w:ascii="PMingLiU" w:hAnsi="PMingLiU"/>
                <w:color w:val="000000"/>
                <w:sz w:val="20"/>
                <w:szCs w:val="20"/>
              </w:rPr>
              <w:t>3</w:t>
            </w:r>
            <w:r>
              <w:rPr>
                <w:rFonts w:hint="eastAsia" w:ascii="PMingLiU" w:hAnsi="PMingLiU"/>
                <w:color w:val="000000"/>
                <w:sz w:val="20"/>
                <w:szCs w:val="20"/>
              </w:rPr>
              <w:t>项。</w:t>
            </w:r>
          </w:p>
          <w:p>
            <w:pPr>
              <w:snapToGrid w:val="0"/>
              <w:spacing w:line="288" w:lineRule="auto"/>
              <w:jc w:val="left"/>
              <w:rPr>
                <w:rFonts w:ascii="PMingLiU" w:hAnsi="PMingLiU" w:eastAsia="PMingLiU"/>
                <w:color w:val="000000"/>
                <w:sz w:val="20"/>
                <w:szCs w:val="20"/>
              </w:rPr>
            </w:pPr>
            <w:r>
              <w:rPr>
                <w:rFonts w:ascii="PMingLiU" w:hAnsi="PMingLiU"/>
                <w:color w:val="000000"/>
                <w:sz w:val="20"/>
                <w:szCs w:val="20"/>
              </w:rPr>
              <w:t>2.</w:t>
            </w:r>
            <w:r>
              <w:rPr>
                <w:rFonts w:hint="eastAsia" w:ascii="PMingLiU" w:hAnsi="PMingLiU"/>
                <w:color w:val="000000"/>
                <w:sz w:val="20"/>
                <w:szCs w:val="20"/>
              </w:rPr>
              <w:t>说出老年护理目标</w:t>
            </w:r>
          </w:p>
          <w:p>
            <w:pPr>
              <w:snapToGrid w:val="0"/>
              <w:spacing w:line="288" w:lineRule="auto"/>
              <w:jc w:val="left"/>
              <w:rPr>
                <w:rFonts w:ascii="宋体" w:hAnsi="Times New Roman"/>
                <w:b/>
                <w:color w:val="000000"/>
                <w:sz w:val="20"/>
                <w:szCs w:val="20"/>
              </w:rPr>
            </w:pP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尊重、关心和体谅老年人。</w:t>
            </w:r>
          </w:p>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PMingLiU" w:hAnsi="PMingLiU"/>
                <w:color w:val="000000"/>
                <w:sz w:val="20"/>
                <w:szCs w:val="20"/>
              </w:rPr>
            </w:pPr>
            <w:r>
              <w:rPr>
                <w:rFonts w:hint="eastAsia" w:ascii="PMingLiU" w:hAnsi="PMingLiU"/>
                <w:color w:val="000000"/>
                <w:sz w:val="20"/>
                <w:szCs w:val="20"/>
              </w:rPr>
              <w:t>重点</w:t>
            </w:r>
            <w:r>
              <w:rPr>
                <w:rFonts w:ascii="PMingLiU" w:hAnsi="PMingLiU"/>
                <w:color w:val="000000"/>
                <w:sz w:val="20"/>
                <w:szCs w:val="20"/>
              </w:rPr>
              <w:t>:</w:t>
            </w:r>
            <w:r>
              <w:rPr>
                <w:rFonts w:hint="eastAsia" w:ascii="PMingLiU" w:hAnsi="PMingLiU"/>
                <w:color w:val="000000"/>
                <w:sz w:val="20"/>
                <w:szCs w:val="20"/>
              </w:rPr>
              <w:t>人口老龄化概念、老年护理的目标</w:t>
            </w:r>
          </w:p>
          <w:p>
            <w:pPr>
              <w:snapToGrid w:val="0"/>
              <w:spacing w:line="288" w:lineRule="auto"/>
              <w:jc w:val="left"/>
              <w:rPr>
                <w:rFonts w:ascii="PMingLiU" w:hAnsi="PMingLiU"/>
                <w:color w:val="000000"/>
                <w:sz w:val="20"/>
                <w:szCs w:val="20"/>
              </w:rPr>
            </w:pPr>
            <w:r>
              <w:rPr>
                <w:rFonts w:hint="eastAsia" w:ascii="PMingLiU" w:hAnsi="PMingLiU"/>
                <w:color w:val="000000"/>
                <w:sz w:val="20"/>
                <w:szCs w:val="20"/>
              </w:rPr>
              <w:t>难点：老年护理专业的发展现状及趋势</w:t>
            </w:r>
          </w:p>
          <w:p>
            <w:pPr>
              <w:snapToGrid w:val="0"/>
              <w:spacing w:line="288" w:lineRule="auto"/>
              <w:jc w:val="left"/>
              <w:rPr>
                <w:rFonts w:ascii="宋体" w:hAnsi="宋体"/>
                <w:color w:val="000000"/>
                <w:sz w:val="20"/>
                <w:szCs w:val="20"/>
              </w:rPr>
            </w:pP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c>
          <w:tcPr>
            <w:tcW w:w="366"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0</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759"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老化相关理论</w:t>
            </w:r>
          </w:p>
        </w:tc>
        <w:tc>
          <w:tcPr>
            <w:tcW w:w="1812" w:type="dxa"/>
          </w:tcPr>
          <w:p>
            <w:pPr>
              <w:snapToGrid w:val="0"/>
              <w:spacing w:line="288" w:lineRule="auto"/>
              <w:jc w:val="left"/>
              <w:rPr>
                <w:rFonts w:ascii="PMingLiU" w:hAnsi="PMingLiU"/>
                <w:color w:val="000000"/>
                <w:sz w:val="20"/>
                <w:szCs w:val="20"/>
              </w:rPr>
            </w:pPr>
            <w:r>
              <w:rPr>
                <w:rFonts w:ascii="PMingLiU" w:hAnsi="PMingLiU"/>
                <w:color w:val="000000"/>
                <w:sz w:val="20"/>
                <w:szCs w:val="20"/>
              </w:rPr>
              <w:t>1.</w:t>
            </w:r>
            <w:r>
              <w:rPr>
                <w:rFonts w:hint="eastAsia" w:ascii="PMingLiU" w:hAnsi="PMingLiU"/>
                <w:color w:val="000000"/>
                <w:sz w:val="20"/>
                <w:szCs w:val="20"/>
              </w:rPr>
              <w:t>各种理论对老年护理实践的意义</w:t>
            </w:r>
          </w:p>
          <w:p>
            <w:pPr>
              <w:snapToGrid w:val="0"/>
              <w:spacing w:line="288" w:lineRule="auto"/>
              <w:jc w:val="left"/>
              <w:rPr>
                <w:rFonts w:ascii="PMingLiU" w:hAnsi="PMingLiU"/>
                <w:color w:val="000000"/>
                <w:sz w:val="20"/>
                <w:szCs w:val="20"/>
              </w:rPr>
            </w:pPr>
            <w:r>
              <w:rPr>
                <w:rFonts w:ascii="PMingLiU" w:hAnsi="PMingLiU"/>
                <w:color w:val="000000"/>
                <w:sz w:val="20"/>
                <w:szCs w:val="20"/>
              </w:rPr>
              <w:t>2.</w:t>
            </w:r>
            <w:r>
              <w:rPr>
                <w:rFonts w:hint="eastAsia" w:ascii="PMingLiU" w:hAnsi="PMingLiU"/>
                <w:color w:val="000000"/>
                <w:sz w:val="20"/>
                <w:szCs w:val="20"/>
              </w:rPr>
              <w:t>常用的社会学理论及其观点</w:t>
            </w:r>
          </w:p>
        </w:tc>
        <w:tc>
          <w:tcPr>
            <w:tcW w:w="1674" w:type="dxa"/>
          </w:tcPr>
          <w:p>
            <w:pPr>
              <w:snapToGrid w:val="0"/>
              <w:spacing w:line="288" w:lineRule="auto"/>
              <w:jc w:val="left"/>
              <w:rPr>
                <w:rFonts w:ascii="PMingLiU" w:hAnsi="PMingLiU" w:eastAsia="PMingLiU"/>
                <w:color w:val="000000"/>
                <w:sz w:val="20"/>
                <w:szCs w:val="20"/>
              </w:rPr>
            </w:pPr>
            <w:r>
              <w:rPr>
                <w:rFonts w:hint="eastAsia" w:ascii="PMingLiU" w:hAnsi="PMingLiU"/>
              </w:rPr>
              <w:t>举例说明</w:t>
            </w:r>
            <w:r>
              <w:rPr>
                <w:rFonts w:hint="eastAsia" w:ascii="PMingLiU" w:hAnsi="PMingLiU"/>
                <w:color w:val="000000"/>
                <w:sz w:val="20"/>
                <w:szCs w:val="20"/>
              </w:rPr>
              <w:t>艾里克森的心理社会发展理论</w:t>
            </w:r>
            <w:r>
              <w:rPr>
                <w:rFonts w:ascii="PMingLiU" w:hAnsi="PMingLiU"/>
                <w:color w:val="000000"/>
                <w:sz w:val="20"/>
                <w:szCs w:val="20"/>
              </w:rPr>
              <w:t>-</w:t>
            </w:r>
            <w:r>
              <w:rPr>
                <w:rFonts w:hint="eastAsia" w:ascii="PMingLiU" w:hAnsi="PMingLiU"/>
                <w:color w:val="000000"/>
                <w:sz w:val="20"/>
                <w:szCs w:val="20"/>
              </w:rPr>
              <w:t>老年期发展任务与危机</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具有严谨求实的工作作风和对病人高度负责的工作态度。</w:t>
            </w:r>
          </w:p>
        </w:tc>
        <w:tc>
          <w:tcPr>
            <w:tcW w:w="1312" w:type="dxa"/>
          </w:tcPr>
          <w:p>
            <w:pPr>
              <w:snapToGrid w:val="0"/>
              <w:spacing w:line="288" w:lineRule="auto"/>
              <w:jc w:val="left"/>
              <w:rPr>
                <w:rFonts w:ascii="PMingLiU" w:hAnsi="PMingLiU"/>
                <w:color w:val="000000"/>
                <w:sz w:val="20"/>
                <w:szCs w:val="20"/>
              </w:rPr>
            </w:pPr>
            <w:r>
              <w:rPr>
                <w:rFonts w:hint="eastAsia" w:ascii="PMingLiU" w:hAnsi="PMingLiU"/>
                <w:color w:val="000000"/>
                <w:sz w:val="20"/>
                <w:szCs w:val="20"/>
              </w:rPr>
              <w:t>重点：临床常用的护理理论</w:t>
            </w:r>
          </w:p>
          <w:p>
            <w:pPr>
              <w:snapToGrid w:val="0"/>
              <w:spacing w:line="288" w:lineRule="auto"/>
              <w:jc w:val="left"/>
              <w:rPr>
                <w:rFonts w:ascii="PMingLiU" w:hAnsi="PMingLiU"/>
                <w:color w:val="000000"/>
                <w:sz w:val="20"/>
                <w:szCs w:val="20"/>
              </w:rPr>
            </w:pPr>
            <w:r>
              <w:rPr>
                <w:rFonts w:hint="eastAsia" w:ascii="PMingLiU" w:hAnsi="PMingLiU"/>
                <w:color w:val="000000"/>
                <w:sz w:val="20"/>
                <w:szCs w:val="20"/>
              </w:rPr>
              <w:t>难点</w:t>
            </w:r>
            <w:r>
              <w:rPr>
                <w:rFonts w:ascii="PMingLiU" w:hAnsi="PMingLiU"/>
                <w:color w:val="000000"/>
                <w:sz w:val="20"/>
                <w:szCs w:val="20"/>
              </w:rPr>
              <w:t>:</w:t>
            </w:r>
            <w:r>
              <w:rPr>
                <w:rFonts w:hint="eastAsia" w:ascii="PMingLiU" w:hAnsi="PMingLiU"/>
                <w:color w:val="000000"/>
                <w:sz w:val="20"/>
                <w:szCs w:val="20"/>
              </w:rPr>
              <w:t>各种</w:t>
            </w:r>
            <w:r>
              <w:rPr>
                <w:rFonts w:hint="eastAsia" w:ascii="宋体" w:hAnsi="宋体"/>
                <w:color w:val="000000"/>
                <w:sz w:val="20"/>
                <w:szCs w:val="20"/>
              </w:rPr>
              <w:t>理论在老年护理中的应用价值</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c>
          <w:tcPr>
            <w:tcW w:w="366"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0</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759"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老年人的健康评估</w:t>
            </w:r>
          </w:p>
        </w:tc>
        <w:tc>
          <w:tcPr>
            <w:tcW w:w="1812" w:type="dxa"/>
          </w:tcPr>
          <w:p>
            <w:pPr>
              <w:numPr>
                <w:ilvl w:val="0"/>
                <w:numId w:val="1"/>
              </w:num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认识老年综合健康评估</w:t>
            </w:r>
          </w:p>
          <w:p>
            <w:pPr>
              <w:numPr>
                <w:ilvl w:val="0"/>
                <w:numId w:val="1"/>
              </w:num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了解老年健康评估工具</w:t>
            </w:r>
          </w:p>
          <w:p>
            <w:pPr>
              <w:numPr>
                <w:ilvl w:val="0"/>
                <w:numId w:val="1"/>
              </w:numPr>
              <w:snapToGrid w:val="0"/>
              <w:spacing w:line="288" w:lineRule="auto"/>
              <w:jc w:val="left"/>
              <w:rPr>
                <w:rFonts w:ascii="PMingLiU" w:hAnsi="PMingLiU"/>
                <w:color w:val="000000"/>
                <w:sz w:val="20"/>
                <w:szCs w:val="20"/>
              </w:rPr>
            </w:pPr>
            <w:r>
              <w:rPr>
                <w:rFonts w:hint="eastAsia" w:ascii="宋体" w:hAnsi="宋体" w:cs="宋体"/>
                <w:color w:val="000000"/>
                <w:sz w:val="20"/>
                <w:szCs w:val="20"/>
                <w:lang w:eastAsia="zh-TW"/>
              </w:rPr>
              <w:t>掌握老年健康评估的注意事项</w:t>
            </w:r>
          </w:p>
        </w:tc>
        <w:tc>
          <w:tcPr>
            <w:tcW w:w="1674" w:type="dxa"/>
          </w:tcPr>
          <w:p>
            <w:pPr>
              <w:snapToGrid w:val="0"/>
              <w:spacing w:line="288" w:lineRule="auto"/>
              <w:jc w:val="left"/>
              <w:rPr>
                <w:rFonts w:ascii="PMingLiU" w:hAnsi="PMingLiU"/>
              </w:rPr>
            </w:pPr>
            <w:r>
              <w:rPr>
                <w:rFonts w:hint="eastAsia" w:ascii="宋体" w:hAnsi="宋体" w:cs="宋体"/>
                <w:color w:val="000000"/>
                <w:sz w:val="20"/>
                <w:szCs w:val="20"/>
                <w:lang w:eastAsia="zh-TW"/>
              </w:rPr>
              <w:t>针对不同健康问题的老年人，能进行系统全面的健康评估</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重点:老年人的整合评估范围</w:t>
            </w:r>
          </w:p>
          <w:p>
            <w:pPr>
              <w:snapToGrid w:val="0"/>
              <w:spacing w:line="288" w:lineRule="auto"/>
              <w:jc w:val="left"/>
              <w:rPr>
                <w:rFonts w:ascii="PMingLiU" w:hAnsi="PMingLiU"/>
                <w:color w:val="000000"/>
                <w:sz w:val="20"/>
                <w:szCs w:val="20"/>
              </w:rPr>
            </w:pPr>
            <w:r>
              <w:rPr>
                <w:rFonts w:hint="eastAsia" w:ascii="宋体" w:hAnsi="宋体" w:cs="宋体"/>
                <w:color w:val="000000"/>
                <w:sz w:val="20"/>
                <w:szCs w:val="20"/>
                <w:lang w:eastAsia="zh-TW"/>
              </w:rPr>
              <w:t>难点:老年综合评估</w:t>
            </w:r>
            <w:r>
              <w:rPr>
                <w:rFonts w:ascii="Times New Roman" w:hAnsi="Times New Roman" w:eastAsia="PMingLiU"/>
                <w:color w:val="000000"/>
                <w:sz w:val="20"/>
                <w:szCs w:val="20"/>
                <w:lang w:eastAsia="zh-TW"/>
              </w:rPr>
              <w:t>(Comprehensive geriatric assessment,CGA)</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c>
          <w:tcPr>
            <w:tcW w:w="366" w:type="dxa"/>
          </w:tcPr>
          <w:p>
            <w:pPr>
              <w:snapToGrid w:val="0"/>
              <w:spacing w:line="288" w:lineRule="auto"/>
              <w:jc w:val="left"/>
              <w:rPr>
                <w:rFonts w:ascii="Times New Roman" w:hAnsi="Times New Roman"/>
                <w:color w:val="000000"/>
                <w:sz w:val="20"/>
                <w:szCs w:val="20"/>
              </w:rPr>
            </w:pPr>
            <w:r>
              <w:rPr>
                <w:rFonts w:hint="eastAsia" w:ascii="Times New Roman" w:hAnsi="Times New Roman"/>
                <w:color w:val="000000"/>
                <w:sz w:val="20"/>
                <w:szCs w:val="20"/>
              </w:rPr>
              <w:t>0</w:t>
            </w:r>
          </w:p>
        </w:tc>
        <w:tc>
          <w:tcPr>
            <w:tcW w:w="418" w:type="dxa"/>
          </w:tcPr>
          <w:p>
            <w:pPr>
              <w:snapToGrid w:val="0"/>
              <w:spacing w:line="288" w:lineRule="auto"/>
              <w:jc w:val="left"/>
              <w:rPr>
                <w:rFonts w:ascii="Times New Roman" w:hAnsi="Times New Roman"/>
                <w:color w:val="000000"/>
                <w:sz w:val="20"/>
                <w:szCs w:val="20"/>
              </w:rPr>
            </w:pPr>
            <w:r>
              <w:rPr>
                <w:rFonts w:hint="eastAsia"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老年人的日常生活护理</w:t>
            </w:r>
          </w:p>
        </w:tc>
        <w:tc>
          <w:tcPr>
            <w:tcW w:w="1812" w:type="dxa"/>
          </w:tcPr>
          <w:p>
            <w:pPr>
              <w:tabs>
                <w:tab w:val="left" w:pos="312"/>
              </w:tabs>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rPr>
              <w:t>1</w:t>
            </w:r>
            <w:r>
              <w:rPr>
                <w:rFonts w:ascii="宋体" w:hAnsi="宋体" w:cs="宋体"/>
                <w:color w:val="000000"/>
                <w:sz w:val="20"/>
                <w:szCs w:val="20"/>
              </w:rPr>
              <w:t>.</w:t>
            </w:r>
            <w:r>
              <w:rPr>
                <w:rFonts w:hint="eastAsia" w:ascii="宋体" w:hAnsi="宋体" w:cs="宋体"/>
                <w:color w:val="000000"/>
                <w:sz w:val="20"/>
                <w:szCs w:val="20"/>
                <w:lang w:eastAsia="zh-TW"/>
              </w:rPr>
              <w:t>了解老年人营养不良及相关问题、老年人睡眠障碍型态、老年常见沟通问题</w:t>
            </w:r>
          </w:p>
          <w:p>
            <w:pPr>
              <w:tabs>
                <w:tab w:val="left" w:pos="312"/>
              </w:tabs>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2.认识营养与排泄的护理评估、老年人睡眠障碍的护理评估及影响老年人沟通的因素</w:t>
            </w:r>
          </w:p>
          <w:p>
            <w:pPr>
              <w:tabs>
                <w:tab w:val="left" w:pos="312"/>
              </w:tabs>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3.掌握老年人生理(营养与排泄、休息与活动)健康问题的护理措施措施</w:t>
            </w:r>
          </w:p>
          <w:p>
            <w:pPr>
              <w:tabs>
                <w:tab w:val="left" w:pos="312"/>
              </w:tabs>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4.掌握与老年人有效沟通的方法</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1.能运用本章相关知识为老年人提供饮食护理、睡眠护理及活动指导。</w:t>
            </w:r>
          </w:p>
          <w:p>
            <w:pPr>
              <w:snapToGrid w:val="0"/>
              <w:spacing w:line="288" w:lineRule="auto"/>
              <w:jc w:val="left"/>
              <w:rPr>
                <w:rFonts w:ascii="宋体" w:hAnsi="宋体" w:cs="宋体"/>
                <w:color w:val="000000"/>
                <w:sz w:val="20"/>
                <w:szCs w:val="20"/>
                <w:lang w:eastAsia="zh-TW"/>
              </w:rPr>
            </w:pPr>
            <w:r>
              <w:rPr>
                <w:rFonts w:hint="eastAsia" w:ascii="宋体" w:hAnsi="宋体"/>
                <w:color w:val="000000"/>
                <w:sz w:val="20"/>
                <w:szCs w:val="20"/>
              </w:rPr>
              <w:t>2.举例解释老年人语言和非语言的沟通原则</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1.能运用本章相关知识为老年人提供饮食护理、睡眠护理及活动指导。</w:t>
            </w:r>
          </w:p>
          <w:p>
            <w:pPr>
              <w:snapToGrid w:val="0"/>
              <w:spacing w:line="288" w:lineRule="auto"/>
              <w:jc w:val="left"/>
              <w:rPr>
                <w:rFonts w:ascii="宋体" w:hAnsi="宋体"/>
                <w:color w:val="000000"/>
                <w:sz w:val="20"/>
                <w:szCs w:val="20"/>
              </w:rPr>
            </w:pPr>
            <w:r>
              <w:rPr>
                <w:rFonts w:hint="eastAsia" w:ascii="宋体" w:hAnsi="宋体"/>
                <w:color w:val="000000"/>
                <w:sz w:val="20"/>
                <w:szCs w:val="20"/>
              </w:rPr>
              <w:t>2.举例解释老年人语言和非语言的沟通原则。</w:t>
            </w:r>
          </w:p>
        </w:tc>
        <w:tc>
          <w:tcPr>
            <w:tcW w:w="1312" w:type="dxa"/>
          </w:tcPr>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重点:老年人日常生活护理的注意事项</w:t>
            </w:r>
          </w:p>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难点:老年人沟通技巧</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eastAsia="PMingLiU"/>
                <w:color w:val="000000"/>
                <w:sz w:val="20"/>
                <w:szCs w:val="20"/>
                <w:lang w:eastAsia="zh-TW"/>
              </w:rPr>
              <w:t>2</w:t>
            </w:r>
          </w:p>
        </w:tc>
        <w:tc>
          <w:tcPr>
            <w:tcW w:w="366"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0</w:t>
            </w:r>
          </w:p>
        </w:tc>
        <w:tc>
          <w:tcPr>
            <w:tcW w:w="418"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759" w:type="dxa"/>
            <w:vAlign w:val="center"/>
          </w:tcPr>
          <w:p>
            <w:pPr>
              <w:snapToGrid w:val="0"/>
              <w:spacing w:line="288" w:lineRule="auto"/>
              <w:jc w:val="center"/>
              <w:rPr>
                <w:rFonts w:ascii="宋体" w:hAnsi="宋体" w:eastAsia="PMingLiU" w:cs="宋体"/>
                <w:color w:val="000000"/>
                <w:sz w:val="20"/>
                <w:szCs w:val="20"/>
                <w:lang w:eastAsia="zh-TW"/>
              </w:rPr>
            </w:pPr>
            <w:r>
              <w:rPr>
                <w:rFonts w:ascii="宋体" w:hAnsi="宋体" w:cs="宋体"/>
                <w:color w:val="000000"/>
                <w:sz w:val="20"/>
                <w:szCs w:val="20"/>
                <w:lang w:eastAsia="zh-TW"/>
              </w:rPr>
              <w:t>老年综合征与护理</w:t>
            </w:r>
          </w:p>
        </w:tc>
        <w:tc>
          <w:tcPr>
            <w:tcW w:w="1812" w:type="dxa"/>
          </w:tcPr>
          <w:p>
            <w:pPr>
              <w:snapToGrid w:val="0"/>
              <w:spacing w:line="288" w:lineRule="auto"/>
              <w:jc w:val="left"/>
              <w:rPr>
                <w:rFonts w:ascii="宋体" w:hAnsi="宋体" w:eastAsia="PMingLiU"/>
                <w:color w:val="000000"/>
                <w:sz w:val="20"/>
                <w:szCs w:val="20"/>
                <w:lang w:eastAsia="zh-TW"/>
              </w:rPr>
            </w:pPr>
            <w:r>
              <w:rPr>
                <w:rFonts w:ascii="宋体" w:hAnsi="宋体" w:eastAsia="PMingLiU"/>
                <w:color w:val="000000"/>
                <w:sz w:val="20"/>
                <w:szCs w:val="20"/>
                <w:lang w:eastAsia="zh-TW"/>
              </w:rPr>
              <w:t>1.</w:t>
            </w:r>
            <w:r>
              <w:rPr>
                <w:rFonts w:hint="eastAsia" w:ascii="宋体" w:hAnsi="宋体"/>
                <w:color w:val="000000"/>
                <w:sz w:val="20"/>
                <w:szCs w:val="20"/>
              </w:rPr>
              <w:t>了解</w:t>
            </w:r>
            <w:r>
              <w:rPr>
                <w:rFonts w:ascii="宋体" w:hAnsi="宋体"/>
                <w:color w:val="000000"/>
                <w:sz w:val="20"/>
                <w:szCs w:val="20"/>
              </w:rPr>
              <w:t>老年综合征的概念及特点</w:t>
            </w:r>
          </w:p>
          <w:p>
            <w:pPr>
              <w:snapToGrid w:val="0"/>
              <w:spacing w:line="288" w:lineRule="auto"/>
              <w:jc w:val="left"/>
              <w:rPr>
                <w:rFonts w:ascii="宋体" w:hAnsi="宋体" w:eastAsia="PMingLiU"/>
                <w:color w:val="000000"/>
                <w:sz w:val="20"/>
                <w:szCs w:val="20"/>
                <w:lang w:eastAsia="zh-TW"/>
              </w:rPr>
            </w:pPr>
            <w:r>
              <w:rPr>
                <w:rFonts w:ascii="宋体" w:hAnsi="宋体"/>
                <w:color w:val="000000"/>
                <w:sz w:val="20"/>
                <w:szCs w:val="20"/>
              </w:rPr>
              <w:t>2.举例说明老年综合征的常见原因及表现</w:t>
            </w:r>
          </w:p>
          <w:p>
            <w:pPr>
              <w:snapToGrid w:val="0"/>
              <w:spacing w:line="288" w:lineRule="auto"/>
              <w:jc w:val="left"/>
              <w:rPr>
                <w:rFonts w:ascii="宋体" w:hAnsi="宋体" w:eastAsia="PMingLiU"/>
                <w:color w:val="000000"/>
                <w:sz w:val="20"/>
                <w:szCs w:val="20"/>
                <w:lang w:eastAsia="zh-TW"/>
              </w:rPr>
            </w:pPr>
            <w:r>
              <w:rPr>
                <w:rFonts w:ascii="宋体" w:hAnsi="宋体"/>
                <w:color w:val="000000"/>
                <w:sz w:val="20"/>
                <w:szCs w:val="20"/>
              </w:rPr>
              <w:t>3.</w:t>
            </w:r>
            <w:r>
              <w:rPr>
                <w:rFonts w:hint="eastAsia" w:ascii="宋体" w:hAnsi="宋体"/>
                <w:color w:val="000000"/>
                <w:sz w:val="20"/>
                <w:szCs w:val="20"/>
              </w:rPr>
              <w:t>掌握老年综合征的应对</w:t>
            </w:r>
            <w:r>
              <w:rPr>
                <w:rFonts w:ascii="宋体" w:hAnsi="宋体"/>
                <w:color w:val="000000"/>
                <w:sz w:val="20"/>
                <w:szCs w:val="20"/>
              </w:rPr>
              <w:t>措施</w:t>
            </w:r>
          </w:p>
          <w:p>
            <w:pPr>
              <w:snapToGrid w:val="0"/>
              <w:spacing w:line="288" w:lineRule="auto"/>
              <w:jc w:val="left"/>
              <w:rPr>
                <w:rFonts w:ascii="宋体" w:hAnsi="宋体" w:cs="宋体"/>
                <w:color w:val="000000"/>
                <w:sz w:val="20"/>
                <w:szCs w:val="20"/>
                <w:lang w:eastAsia="zh-TW"/>
              </w:rPr>
            </w:pPr>
          </w:p>
        </w:tc>
        <w:tc>
          <w:tcPr>
            <w:tcW w:w="1674" w:type="dxa"/>
          </w:tcPr>
          <w:p>
            <w:pPr>
              <w:snapToGrid w:val="0"/>
              <w:spacing w:line="288" w:lineRule="auto"/>
              <w:jc w:val="left"/>
              <w:rPr>
                <w:rFonts w:ascii="宋体" w:hAnsi="宋体" w:cs="宋体"/>
                <w:color w:val="000000"/>
                <w:sz w:val="20"/>
                <w:szCs w:val="20"/>
                <w:lang w:eastAsia="zh-TW"/>
              </w:rPr>
            </w:pPr>
            <w:r>
              <w:rPr>
                <w:rFonts w:hint="eastAsia" w:ascii="PMingLiU" w:hAnsi="PMingLiU"/>
                <w:color w:val="000000"/>
                <w:sz w:val="20"/>
                <w:szCs w:val="20"/>
              </w:rPr>
              <w:t>能运用护理程序对老年综合征进行评估、提出问题并实施护理措施。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PMingLiU" w:hAnsi="PMingLiU"/>
                <w:color w:val="000000"/>
                <w:sz w:val="20"/>
                <w:szCs w:val="20"/>
              </w:rPr>
              <w:t>重点</w:t>
            </w:r>
            <w:r>
              <w:rPr>
                <w:rFonts w:ascii="PMingLiU" w:hAnsi="PMingLiU"/>
                <w:color w:val="000000"/>
                <w:sz w:val="20"/>
                <w:szCs w:val="20"/>
              </w:rPr>
              <w:t>:</w:t>
            </w:r>
            <w:r>
              <w:rPr>
                <w:rFonts w:hint="eastAsia"/>
              </w:rPr>
              <w:t xml:space="preserve"> </w:t>
            </w:r>
            <w:r>
              <w:rPr>
                <w:rFonts w:ascii="宋体" w:hAnsi="宋体"/>
                <w:color w:val="000000"/>
                <w:sz w:val="20"/>
                <w:szCs w:val="20"/>
              </w:rPr>
              <w:t>老年综合征的常见原因及表现</w:t>
            </w:r>
          </w:p>
          <w:p>
            <w:pPr>
              <w:snapToGrid w:val="0"/>
              <w:spacing w:line="288" w:lineRule="auto"/>
              <w:jc w:val="left"/>
              <w:rPr>
                <w:rFonts w:ascii="宋体" w:hAnsi="宋体" w:cs="宋体"/>
                <w:color w:val="000000"/>
                <w:sz w:val="20"/>
                <w:szCs w:val="20"/>
                <w:lang w:eastAsia="zh-TW"/>
              </w:rPr>
            </w:pPr>
            <w:r>
              <w:rPr>
                <w:rFonts w:hint="eastAsia" w:ascii="PMingLiU" w:hAnsi="PMingLiU"/>
                <w:color w:val="000000"/>
                <w:sz w:val="20"/>
                <w:szCs w:val="20"/>
              </w:rPr>
              <w:t>难点</w:t>
            </w:r>
            <w:r>
              <w:rPr>
                <w:rFonts w:ascii="PMingLiU" w:hAnsi="PMingLiU"/>
                <w:color w:val="000000"/>
                <w:sz w:val="20"/>
                <w:szCs w:val="20"/>
              </w:rPr>
              <w:t>:</w:t>
            </w:r>
            <w:r>
              <w:rPr>
                <w:rFonts w:hint="eastAsia" w:ascii="宋体" w:hAnsi="宋体"/>
                <w:color w:val="000000"/>
                <w:sz w:val="20"/>
                <w:szCs w:val="20"/>
              </w:rPr>
              <w:t xml:space="preserve"> 老年综合征的应对</w:t>
            </w:r>
            <w:r>
              <w:rPr>
                <w:rFonts w:ascii="宋体" w:hAnsi="宋体"/>
                <w:color w:val="000000"/>
                <w:sz w:val="20"/>
                <w:szCs w:val="20"/>
              </w:rPr>
              <w:t>措施</w:t>
            </w:r>
          </w:p>
        </w:tc>
        <w:tc>
          <w:tcPr>
            <w:tcW w:w="418"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color w:val="000000"/>
                <w:sz w:val="20"/>
                <w:szCs w:val="20"/>
              </w:rPr>
              <w:t>2</w:t>
            </w:r>
          </w:p>
        </w:tc>
        <w:tc>
          <w:tcPr>
            <w:tcW w:w="366"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color w:val="000000"/>
                <w:sz w:val="20"/>
                <w:szCs w:val="20"/>
              </w:rPr>
              <w:t>2</w:t>
            </w:r>
          </w:p>
        </w:tc>
        <w:tc>
          <w:tcPr>
            <w:tcW w:w="418"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6</w:t>
            </w:r>
          </w:p>
        </w:tc>
        <w:tc>
          <w:tcPr>
            <w:tcW w:w="759" w:type="dxa"/>
            <w:vAlign w:val="center"/>
          </w:tcPr>
          <w:p>
            <w:pPr>
              <w:snapToGrid w:val="0"/>
              <w:spacing w:line="288" w:lineRule="auto"/>
              <w:jc w:val="center"/>
              <w:rPr>
                <w:rFonts w:ascii="PMingLiU" w:hAnsi="PMingLiU"/>
                <w:color w:val="000000"/>
                <w:sz w:val="20"/>
                <w:szCs w:val="20"/>
              </w:rPr>
            </w:pPr>
            <w:r>
              <w:rPr>
                <w:rFonts w:hint="eastAsia" w:ascii="PMingLiU" w:hAnsi="PMingLiU"/>
                <w:color w:val="000000"/>
                <w:sz w:val="20"/>
                <w:szCs w:val="20"/>
              </w:rPr>
              <w:t>老年人常见疾病及护理</w:t>
            </w:r>
          </w:p>
        </w:tc>
        <w:tc>
          <w:tcPr>
            <w:tcW w:w="1812" w:type="dxa"/>
          </w:tcPr>
          <w:p>
            <w:pPr>
              <w:tabs>
                <w:tab w:val="left" w:pos="312"/>
              </w:tabs>
              <w:snapToGrid w:val="0"/>
              <w:spacing w:line="288" w:lineRule="auto"/>
              <w:jc w:val="left"/>
              <w:rPr>
                <w:rFonts w:ascii="宋体" w:hAnsi="宋体" w:cs="宋体"/>
                <w:color w:val="000000"/>
                <w:sz w:val="20"/>
                <w:szCs w:val="20"/>
                <w:lang w:eastAsia="zh-TW"/>
              </w:rPr>
            </w:pPr>
            <w:r>
              <w:rPr>
                <w:rFonts w:ascii="宋体" w:hAnsi="宋体" w:cs="宋体"/>
                <w:color w:val="000000"/>
                <w:sz w:val="20"/>
                <w:szCs w:val="20"/>
                <w:lang w:eastAsia="zh-TW"/>
              </w:rPr>
              <w:t>1.</w:t>
            </w:r>
            <w:r>
              <w:rPr>
                <w:rFonts w:hint="eastAsia" w:ascii="宋体" w:hAnsi="宋体" w:cs="宋体"/>
                <w:color w:val="000000"/>
                <w:sz w:val="20"/>
                <w:szCs w:val="20"/>
                <w:lang w:eastAsia="zh-TW"/>
              </w:rPr>
              <w:t>了解老年人常见疾病的病因和诱因</w:t>
            </w:r>
          </w:p>
          <w:p>
            <w:pPr>
              <w:tabs>
                <w:tab w:val="left" w:pos="312"/>
              </w:tabs>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rPr>
              <w:t>2</w:t>
            </w:r>
            <w:r>
              <w:rPr>
                <w:rFonts w:ascii="宋体" w:hAnsi="宋体" w:cs="宋体"/>
                <w:color w:val="000000"/>
                <w:sz w:val="20"/>
                <w:szCs w:val="20"/>
              </w:rPr>
              <w:t>.</w:t>
            </w:r>
            <w:r>
              <w:rPr>
                <w:rFonts w:hint="eastAsia" w:ascii="宋体" w:hAnsi="宋体" w:cs="宋体"/>
                <w:color w:val="000000"/>
                <w:sz w:val="20"/>
                <w:szCs w:val="20"/>
                <w:lang w:eastAsia="zh-TW"/>
              </w:rPr>
              <w:t>知晓老年人常见疾病的典型症状、体征和并发症</w:t>
            </w:r>
          </w:p>
        </w:tc>
        <w:tc>
          <w:tcPr>
            <w:tcW w:w="1674" w:type="dxa"/>
          </w:tcPr>
          <w:p>
            <w:pPr>
              <w:snapToGrid w:val="0"/>
              <w:spacing w:line="288" w:lineRule="auto"/>
              <w:jc w:val="left"/>
              <w:rPr>
                <w:rFonts w:ascii="PMingLiU" w:hAnsi="PMingLiU"/>
                <w:color w:val="000000"/>
                <w:sz w:val="20"/>
                <w:szCs w:val="20"/>
              </w:rPr>
            </w:pPr>
            <w:r>
              <w:rPr>
                <w:rFonts w:hint="eastAsia" w:ascii="宋体" w:hAnsi="宋体" w:cs="宋体"/>
                <w:color w:val="000000"/>
                <w:sz w:val="20"/>
                <w:szCs w:val="20"/>
                <w:lang w:eastAsia="zh-TW"/>
              </w:rPr>
              <w:t>按照所学知识能够正确评估病人及制定护理计划并实施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重点：老年人常见疾病及护理</w:t>
            </w:r>
          </w:p>
          <w:p>
            <w:pPr>
              <w:snapToGrid w:val="0"/>
              <w:spacing w:line="288" w:lineRule="auto"/>
              <w:jc w:val="left"/>
              <w:rPr>
                <w:rFonts w:asciiTheme="minorEastAsia" w:hAnsiTheme="minorEastAsia" w:eastAsiaTheme="minorEastAsia" w:cstheme="minorEastAsia"/>
                <w:color w:val="000000"/>
                <w:sz w:val="20"/>
                <w:szCs w:val="20"/>
              </w:rPr>
            </w:pPr>
            <w:r>
              <w:rPr>
                <w:rFonts w:hint="eastAsia" w:ascii="宋体" w:hAnsi="宋体" w:cs="宋体"/>
                <w:color w:val="000000"/>
                <w:sz w:val="20"/>
                <w:szCs w:val="20"/>
                <w:lang w:eastAsia="zh-TW"/>
              </w:rPr>
              <w:t>难点：正确评估及制定护理计划</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c>
          <w:tcPr>
            <w:tcW w:w="366"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0</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7</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老年人的心理卫生与精神护理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1.了解老年人心理变化、常见心理问题</w:t>
            </w:r>
          </w:p>
          <w:p>
            <w:pPr>
              <w:snapToGrid w:val="0"/>
              <w:spacing w:line="288" w:lineRule="auto"/>
              <w:jc w:val="left"/>
              <w:rPr>
                <w:rFonts w:ascii="宋体" w:hAnsi="宋体"/>
                <w:color w:val="000000"/>
                <w:sz w:val="20"/>
                <w:szCs w:val="20"/>
              </w:rPr>
            </w:pPr>
            <w:r>
              <w:rPr>
                <w:rFonts w:hint="eastAsia" w:ascii="宋体" w:hAnsi="宋体"/>
                <w:color w:val="000000"/>
                <w:sz w:val="20"/>
                <w:szCs w:val="20"/>
              </w:rPr>
              <w:t>2.认识心理评估工具</w:t>
            </w:r>
          </w:p>
          <w:p>
            <w:pPr>
              <w:snapToGrid w:val="0"/>
              <w:spacing w:line="288" w:lineRule="auto"/>
              <w:jc w:val="left"/>
              <w:rPr>
                <w:rFonts w:ascii="宋体" w:hAnsi="宋体"/>
                <w:color w:val="000000"/>
                <w:sz w:val="20"/>
                <w:szCs w:val="20"/>
              </w:rPr>
            </w:pPr>
            <w:r>
              <w:rPr>
                <w:rFonts w:hint="eastAsia" w:ascii="宋体" w:hAnsi="宋体"/>
                <w:color w:val="000000"/>
                <w:sz w:val="20"/>
                <w:szCs w:val="20"/>
              </w:rPr>
              <w:t>3.掌握老年人心理健康问题的因应措施</w:t>
            </w:r>
          </w:p>
        </w:tc>
        <w:tc>
          <w:tcPr>
            <w:tcW w:w="1674" w:type="dxa"/>
          </w:tcPr>
          <w:p>
            <w:pPr>
              <w:snapToGrid w:val="0"/>
              <w:spacing w:line="288" w:lineRule="auto"/>
              <w:jc w:val="left"/>
              <w:rPr>
                <w:rFonts w:ascii="宋体" w:hAnsi="宋体"/>
                <w:color w:val="000000"/>
                <w:sz w:val="20"/>
                <w:szCs w:val="20"/>
              </w:rPr>
            </w:pPr>
            <w:r>
              <w:rPr>
                <w:rFonts w:hint="eastAsia" w:ascii="PMingLiU" w:hAnsi="PMingLiU"/>
                <w:color w:val="000000"/>
                <w:sz w:val="20"/>
                <w:szCs w:val="20"/>
              </w:rPr>
              <w:t>针对老年人常见的生理健康问题，制定相应的护理措施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PMingLiU" w:hAnsi="PMingLiU"/>
                <w:color w:val="000000"/>
                <w:sz w:val="20"/>
                <w:szCs w:val="20"/>
              </w:rPr>
            </w:pPr>
            <w:r>
              <w:rPr>
                <w:rFonts w:hint="eastAsia" w:ascii="PMingLiU" w:hAnsi="PMingLiU"/>
                <w:color w:val="000000"/>
                <w:sz w:val="20"/>
                <w:szCs w:val="20"/>
              </w:rPr>
              <w:t>重点:老年人常见心理问题的主要表现</w:t>
            </w:r>
          </w:p>
          <w:p>
            <w:pPr>
              <w:snapToGrid w:val="0"/>
              <w:spacing w:line="288" w:lineRule="auto"/>
              <w:jc w:val="left"/>
              <w:rPr>
                <w:rFonts w:ascii="宋体" w:hAnsi="宋体"/>
                <w:color w:val="000000"/>
                <w:sz w:val="20"/>
                <w:szCs w:val="20"/>
              </w:rPr>
            </w:pPr>
            <w:r>
              <w:rPr>
                <w:rFonts w:hint="eastAsia" w:ascii="PMingLiU" w:hAnsi="PMingLiU"/>
                <w:color w:val="000000"/>
                <w:sz w:val="20"/>
                <w:szCs w:val="20"/>
              </w:rPr>
              <w:t>难点:老年抑郁症</w:t>
            </w:r>
          </w:p>
        </w:tc>
        <w:tc>
          <w:tcPr>
            <w:tcW w:w="418"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2</w:t>
            </w:r>
          </w:p>
        </w:tc>
        <w:tc>
          <w:tcPr>
            <w:tcW w:w="366" w:type="dxa"/>
          </w:tcPr>
          <w:p>
            <w:pPr>
              <w:snapToGrid w:val="0"/>
              <w:spacing w:line="288" w:lineRule="auto"/>
              <w:jc w:val="left"/>
              <w:rPr>
                <w:rFonts w:ascii="Times New Roman" w:hAnsi="Times New Roman"/>
                <w:color w:val="000000"/>
                <w:sz w:val="20"/>
                <w:szCs w:val="20"/>
              </w:rPr>
            </w:pPr>
            <w:r>
              <w:rPr>
                <w:rFonts w:hint="eastAsia" w:ascii="Times New Roman" w:hAnsi="Times New Roman"/>
                <w:color w:val="000000"/>
                <w:sz w:val="20"/>
                <w:szCs w:val="20"/>
              </w:rPr>
              <w:t>0</w:t>
            </w:r>
          </w:p>
        </w:tc>
        <w:tc>
          <w:tcPr>
            <w:tcW w:w="418" w:type="dxa"/>
          </w:tcPr>
          <w:p>
            <w:pPr>
              <w:snapToGrid w:val="0"/>
              <w:spacing w:line="288" w:lineRule="auto"/>
              <w:jc w:val="left"/>
              <w:rPr>
                <w:rFonts w:ascii="Times New Roman" w:hAnsi="Times New Roman"/>
                <w:color w:val="000000"/>
                <w:sz w:val="20"/>
                <w:szCs w:val="20"/>
              </w:rPr>
            </w:pPr>
            <w:r>
              <w:rPr>
                <w:rFonts w:hint="eastAsia"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8</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老年人的安全用药与护理</w:t>
            </w:r>
          </w:p>
        </w:tc>
        <w:tc>
          <w:tcPr>
            <w:tcW w:w="1812" w:type="dxa"/>
          </w:tcPr>
          <w:p>
            <w:pPr>
              <w:snapToGrid w:val="0"/>
              <w:spacing w:line="288" w:lineRule="auto"/>
              <w:jc w:val="left"/>
              <w:rPr>
                <w:rFonts w:ascii="PMingLiU" w:hAnsi="PMingLiU"/>
                <w:color w:val="000000"/>
                <w:sz w:val="20"/>
                <w:szCs w:val="20"/>
              </w:rPr>
            </w:pPr>
            <w:r>
              <w:rPr>
                <w:rFonts w:hint="eastAsia" w:ascii="PMingLiU" w:hAnsi="PMingLiU"/>
                <w:color w:val="000000"/>
                <w:sz w:val="20"/>
                <w:szCs w:val="20"/>
              </w:rPr>
              <w:t>1.认识老年人常见用药</w:t>
            </w:r>
          </w:p>
          <w:p>
            <w:pPr>
              <w:snapToGrid w:val="0"/>
              <w:spacing w:line="288" w:lineRule="auto"/>
              <w:jc w:val="left"/>
              <w:rPr>
                <w:rFonts w:ascii="PMingLiU" w:hAnsi="PMingLiU"/>
                <w:color w:val="000000"/>
                <w:sz w:val="20"/>
                <w:szCs w:val="20"/>
              </w:rPr>
            </w:pPr>
            <w:r>
              <w:rPr>
                <w:rFonts w:hint="eastAsia" w:ascii="PMingLiU" w:hAnsi="PMingLiU"/>
                <w:color w:val="000000"/>
                <w:sz w:val="20"/>
                <w:szCs w:val="20"/>
              </w:rPr>
              <w:t>2.了解老化对于药物使用的影响</w:t>
            </w:r>
          </w:p>
          <w:p>
            <w:pPr>
              <w:snapToGrid w:val="0"/>
              <w:spacing w:line="288" w:lineRule="auto"/>
              <w:jc w:val="left"/>
              <w:rPr>
                <w:rFonts w:ascii="PMingLiU" w:hAnsi="PMingLiU"/>
                <w:color w:val="000000"/>
                <w:sz w:val="20"/>
                <w:szCs w:val="20"/>
              </w:rPr>
            </w:pPr>
            <w:r>
              <w:rPr>
                <w:rFonts w:hint="eastAsia" w:ascii="PMingLiU" w:hAnsi="PMingLiU"/>
                <w:color w:val="000000"/>
                <w:sz w:val="20"/>
                <w:szCs w:val="20"/>
              </w:rPr>
              <w:t>掌握老年人用药常见的问题及照护措施</w:t>
            </w:r>
          </w:p>
        </w:tc>
        <w:tc>
          <w:tcPr>
            <w:tcW w:w="1674" w:type="dxa"/>
          </w:tcPr>
          <w:p>
            <w:pPr>
              <w:snapToGrid w:val="0"/>
              <w:spacing w:line="288" w:lineRule="auto"/>
              <w:jc w:val="left"/>
              <w:rPr>
                <w:rFonts w:ascii="PMingLiU" w:hAnsi="PMingLiU"/>
                <w:color w:val="000000"/>
                <w:sz w:val="20"/>
                <w:szCs w:val="20"/>
              </w:rPr>
            </w:pPr>
            <w:r>
              <w:rPr>
                <w:rFonts w:ascii="PMingLiU" w:hAnsi="PMingLiU"/>
                <w:color w:val="000000"/>
                <w:sz w:val="20"/>
                <w:szCs w:val="20"/>
              </w:rPr>
              <w:t>针对老年人的用药问题，制定安全用药计划</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重点:老年人安全用药的护理</w:t>
            </w:r>
          </w:p>
          <w:p>
            <w:pPr>
              <w:rPr>
                <w:szCs w:val="21"/>
              </w:rPr>
            </w:pPr>
            <w:r>
              <w:rPr>
                <w:rFonts w:hint="eastAsia" w:ascii="宋体" w:hAnsi="宋体"/>
                <w:color w:val="000000"/>
                <w:sz w:val="20"/>
                <w:szCs w:val="20"/>
              </w:rPr>
              <w:t>难点:多重用药</w:t>
            </w:r>
          </w:p>
          <w:p>
            <w:pPr>
              <w:snapToGrid w:val="0"/>
              <w:spacing w:line="288" w:lineRule="auto"/>
              <w:jc w:val="left"/>
              <w:rPr>
                <w:rFonts w:ascii="PMingLiU" w:hAnsi="PMingLiU"/>
                <w:color w:val="000000"/>
                <w:sz w:val="20"/>
                <w:szCs w:val="20"/>
              </w:rPr>
            </w:pP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1</w:t>
            </w:r>
          </w:p>
        </w:tc>
        <w:tc>
          <w:tcPr>
            <w:tcW w:w="366" w:type="dxa"/>
          </w:tcPr>
          <w:p>
            <w:pPr>
              <w:snapToGrid w:val="0"/>
              <w:spacing w:line="288" w:lineRule="auto"/>
              <w:jc w:val="left"/>
              <w:rPr>
                <w:rFonts w:ascii="Times New Roman" w:hAnsi="Times New Roman"/>
                <w:color w:val="000000"/>
                <w:sz w:val="20"/>
                <w:szCs w:val="20"/>
              </w:rPr>
            </w:pPr>
            <w:r>
              <w:rPr>
                <w:rFonts w:hint="eastAsia" w:ascii="Times New Roman" w:hAnsi="Times New Roman"/>
                <w:color w:val="000000"/>
                <w:sz w:val="20"/>
                <w:szCs w:val="20"/>
              </w:rPr>
              <w:t>0</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9</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老年人的健康保健与养老照顾</w:t>
            </w:r>
          </w:p>
        </w:tc>
        <w:tc>
          <w:tcPr>
            <w:tcW w:w="1812" w:type="dxa"/>
          </w:tcPr>
          <w:p>
            <w:pPr>
              <w:snapToGrid w:val="0"/>
              <w:spacing w:line="288" w:lineRule="auto"/>
              <w:jc w:val="left"/>
              <w:rPr>
                <w:rFonts w:ascii="PMingLiU" w:hAnsi="PMingLiU"/>
                <w:color w:val="000000"/>
                <w:sz w:val="20"/>
                <w:szCs w:val="20"/>
              </w:rPr>
            </w:pPr>
            <w:r>
              <w:rPr>
                <w:rFonts w:hint="eastAsia" w:ascii="PMingLiU" w:hAnsi="PMingLiU"/>
                <w:color w:val="000000"/>
                <w:sz w:val="20"/>
                <w:szCs w:val="20"/>
              </w:rPr>
              <w:t>1.认识老年保健、养老与照顾的定义</w:t>
            </w:r>
          </w:p>
          <w:p>
            <w:pPr>
              <w:snapToGrid w:val="0"/>
              <w:spacing w:line="288" w:lineRule="auto"/>
              <w:jc w:val="left"/>
              <w:rPr>
                <w:rFonts w:ascii="PMingLiU" w:hAnsi="PMingLiU"/>
                <w:color w:val="000000"/>
                <w:sz w:val="20"/>
                <w:szCs w:val="20"/>
              </w:rPr>
            </w:pPr>
            <w:r>
              <w:rPr>
                <w:rFonts w:hint="eastAsia" w:ascii="PMingLiU" w:hAnsi="PMingLiU"/>
                <w:color w:val="000000"/>
                <w:sz w:val="20"/>
                <w:szCs w:val="20"/>
              </w:rPr>
              <w:t>2.掌握老年保健的策略与措施</w:t>
            </w:r>
          </w:p>
          <w:p>
            <w:pPr>
              <w:snapToGrid w:val="0"/>
              <w:spacing w:line="288" w:lineRule="auto"/>
              <w:jc w:val="left"/>
              <w:rPr>
                <w:rFonts w:ascii="PMingLiU" w:hAnsi="PMingLiU"/>
                <w:color w:val="000000"/>
                <w:sz w:val="20"/>
                <w:szCs w:val="20"/>
              </w:rPr>
            </w:pPr>
            <w:r>
              <w:rPr>
                <w:rFonts w:hint="eastAsia" w:ascii="PMingLiU" w:hAnsi="PMingLiU"/>
                <w:color w:val="000000"/>
                <w:sz w:val="20"/>
                <w:szCs w:val="20"/>
              </w:rPr>
              <w:t>阐述我国与其他国家的养老模式</w:t>
            </w:r>
          </w:p>
          <w:p>
            <w:pPr>
              <w:snapToGrid w:val="0"/>
              <w:spacing w:line="288" w:lineRule="auto"/>
              <w:jc w:val="left"/>
              <w:rPr>
                <w:rFonts w:ascii="PMingLiU" w:hAnsi="PMingLiU"/>
                <w:color w:val="000000"/>
                <w:sz w:val="20"/>
                <w:szCs w:val="20"/>
              </w:rPr>
            </w:pPr>
          </w:p>
        </w:tc>
        <w:tc>
          <w:tcPr>
            <w:tcW w:w="1674" w:type="dxa"/>
          </w:tcPr>
          <w:p>
            <w:pPr>
              <w:snapToGrid w:val="0"/>
              <w:spacing w:line="288" w:lineRule="auto"/>
              <w:jc w:val="left"/>
              <w:rPr>
                <w:rFonts w:ascii="PMingLiU" w:hAnsi="PMingLiU"/>
                <w:color w:val="000000"/>
                <w:sz w:val="20"/>
                <w:szCs w:val="20"/>
              </w:rPr>
            </w:pPr>
            <w:r>
              <w:rPr>
                <w:rFonts w:hint="eastAsia" w:ascii="PMingLiU" w:hAnsi="PMingLiU"/>
                <w:color w:val="000000"/>
                <w:sz w:val="20"/>
                <w:szCs w:val="20"/>
              </w:rPr>
              <w:t>能举例说明老年保健的策略与措施至少三项</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重点:老年保健的策略与措施</w:t>
            </w:r>
          </w:p>
          <w:p>
            <w:pPr>
              <w:snapToGrid w:val="0"/>
              <w:spacing w:line="288" w:lineRule="auto"/>
              <w:jc w:val="left"/>
              <w:rPr>
                <w:rFonts w:ascii="PMingLiU" w:hAnsi="PMingLiU"/>
                <w:color w:val="000000"/>
                <w:sz w:val="20"/>
                <w:szCs w:val="20"/>
              </w:rPr>
            </w:pPr>
            <w:r>
              <w:rPr>
                <w:rFonts w:hint="eastAsia" w:ascii="宋体" w:hAnsi="宋体"/>
                <w:color w:val="000000"/>
                <w:sz w:val="20"/>
                <w:szCs w:val="20"/>
              </w:rPr>
              <w:t>难点:我国的养老模式</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1</w:t>
            </w:r>
          </w:p>
        </w:tc>
        <w:tc>
          <w:tcPr>
            <w:tcW w:w="366" w:type="dxa"/>
          </w:tcPr>
          <w:p>
            <w:pPr>
              <w:snapToGrid w:val="0"/>
              <w:spacing w:line="288" w:lineRule="auto"/>
              <w:jc w:val="left"/>
              <w:rPr>
                <w:rFonts w:ascii="Times New Roman" w:hAnsi="Times New Roman"/>
                <w:color w:val="000000"/>
                <w:sz w:val="20"/>
                <w:szCs w:val="20"/>
              </w:rPr>
            </w:pPr>
            <w:r>
              <w:rPr>
                <w:rFonts w:hint="eastAsia" w:ascii="Times New Roman" w:hAnsi="Times New Roman"/>
                <w:color w:val="000000"/>
                <w:sz w:val="20"/>
                <w:szCs w:val="20"/>
              </w:rPr>
              <w:t>0</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10</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老年人的临终护理</w:t>
            </w:r>
          </w:p>
        </w:tc>
        <w:tc>
          <w:tcPr>
            <w:tcW w:w="1812" w:type="dxa"/>
          </w:tcPr>
          <w:p>
            <w:pPr>
              <w:numPr>
                <w:ilvl w:val="0"/>
                <w:numId w:val="2"/>
              </w:num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了解国内外临终关怀史</w:t>
            </w:r>
          </w:p>
          <w:p>
            <w:pPr>
              <w:numPr>
                <w:ilvl w:val="0"/>
                <w:numId w:val="2"/>
              </w:num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认识临终关怀与姑息照护的定义</w:t>
            </w:r>
          </w:p>
          <w:p>
            <w:pPr>
              <w:numPr>
                <w:ilvl w:val="0"/>
                <w:numId w:val="2"/>
              </w:num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掌握临终护理措施</w:t>
            </w:r>
          </w:p>
          <w:p>
            <w:pPr>
              <w:numPr>
                <w:ilvl w:val="0"/>
                <w:numId w:val="2"/>
              </w:num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阐释护理人员的调适与生死教育的推广</w:t>
            </w:r>
          </w:p>
          <w:p>
            <w:pPr>
              <w:snapToGrid w:val="0"/>
              <w:spacing w:line="288" w:lineRule="auto"/>
              <w:jc w:val="left"/>
              <w:rPr>
                <w:rFonts w:ascii="PMingLiU" w:hAnsi="PMingLiU"/>
                <w:color w:val="000000"/>
                <w:sz w:val="20"/>
                <w:szCs w:val="20"/>
              </w:rPr>
            </w:pPr>
          </w:p>
        </w:tc>
        <w:tc>
          <w:tcPr>
            <w:tcW w:w="1674" w:type="dxa"/>
          </w:tcPr>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1.能举例说明临终关怀与姑息照护的定义</w:t>
            </w:r>
          </w:p>
          <w:p>
            <w:pPr>
              <w:snapToGrid w:val="0"/>
              <w:spacing w:line="288" w:lineRule="auto"/>
              <w:jc w:val="left"/>
              <w:rPr>
                <w:rFonts w:ascii="PMingLiU" w:hAnsi="PMingLiU"/>
                <w:color w:val="000000"/>
                <w:sz w:val="20"/>
                <w:szCs w:val="20"/>
              </w:rPr>
            </w:pPr>
            <w:r>
              <w:rPr>
                <w:rFonts w:hint="eastAsia" w:ascii="宋体" w:hAnsi="宋体" w:cs="宋体"/>
                <w:color w:val="000000"/>
                <w:sz w:val="20"/>
                <w:szCs w:val="20"/>
                <w:lang w:eastAsia="zh-TW"/>
              </w:rPr>
              <w:t>2.能说出护理人员的调适技巧</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重点:临终护理措施</w:t>
            </w:r>
          </w:p>
          <w:p>
            <w:pPr>
              <w:snapToGrid w:val="0"/>
              <w:spacing w:line="288" w:lineRule="auto"/>
              <w:jc w:val="left"/>
              <w:rPr>
                <w:rFonts w:ascii="PMingLiU" w:hAnsi="PMingLiU"/>
                <w:color w:val="000000"/>
                <w:sz w:val="20"/>
                <w:szCs w:val="20"/>
              </w:rPr>
            </w:pPr>
            <w:r>
              <w:rPr>
                <w:rFonts w:hint="eastAsia" w:ascii="宋体" w:hAnsi="宋体" w:cs="宋体"/>
                <w:color w:val="000000"/>
                <w:sz w:val="20"/>
                <w:szCs w:val="20"/>
                <w:lang w:eastAsia="zh-TW"/>
              </w:rPr>
              <w:t>难点:临终关怀与姑息照护的关系</w:t>
            </w:r>
          </w:p>
        </w:tc>
        <w:tc>
          <w:tcPr>
            <w:tcW w:w="418"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color w:val="000000"/>
                <w:sz w:val="20"/>
                <w:szCs w:val="20"/>
              </w:rPr>
              <w:t>2</w:t>
            </w:r>
          </w:p>
        </w:tc>
        <w:tc>
          <w:tcPr>
            <w:tcW w:w="366"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2</w:t>
            </w:r>
          </w:p>
        </w:tc>
        <w:tc>
          <w:tcPr>
            <w:tcW w:w="418" w:type="dxa"/>
          </w:tcPr>
          <w:p>
            <w:pPr>
              <w:snapToGrid w:val="0"/>
              <w:spacing w:line="288" w:lineRule="auto"/>
              <w:jc w:val="left"/>
              <w:rPr>
                <w:rFonts w:ascii="Times New Roman" w:hAnsi="Times New Roman"/>
                <w:color w:val="000000"/>
                <w:sz w:val="20"/>
                <w:szCs w:val="20"/>
              </w:rPr>
            </w:pPr>
            <w:r>
              <w:rPr>
                <w:rFonts w:hint="eastAsia" w:ascii="Times New Roman" w:hAnsi="Times New Roman"/>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老年人虐待问题与老年人权益保障</w:t>
            </w:r>
          </w:p>
        </w:tc>
        <w:tc>
          <w:tcPr>
            <w:tcW w:w="1812" w:type="dxa"/>
          </w:tcPr>
          <w:p>
            <w:pPr>
              <w:numPr>
                <w:ilvl w:val="0"/>
                <w:numId w:val="3"/>
              </w:num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认识老人虐待定义与种类</w:t>
            </w:r>
          </w:p>
          <w:p>
            <w:pPr>
              <w:numPr>
                <w:ilvl w:val="0"/>
                <w:numId w:val="3"/>
              </w:num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掌握老人虐待问题的预防与干预</w:t>
            </w:r>
          </w:p>
          <w:p>
            <w:pPr>
              <w:numPr>
                <w:ilvl w:val="0"/>
                <w:numId w:val="3"/>
              </w:numPr>
              <w:snapToGrid w:val="0"/>
              <w:spacing w:line="288" w:lineRule="auto"/>
              <w:jc w:val="left"/>
              <w:rPr>
                <w:rFonts w:ascii="PMingLiU" w:hAnsi="PMingLiU"/>
                <w:color w:val="000000"/>
                <w:sz w:val="20"/>
                <w:szCs w:val="20"/>
              </w:rPr>
            </w:pPr>
            <w:r>
              <w:rPr>
                <w:rFonts w:hint="eastAsia" w:ascii="宋体" w:hAnsi="宋体" w:cs="宋体"/>
                <w:color w:val="000000"/>
                <w:sz w:val="20"/>
                <w:szCs w:val="20"/>
                <w:lang w:eastAsia="zh-TW"/>
              </w:rPr>
              <w:t>阐释老年人的权益保障</w:t>
            </w:r>
          </w:p>
        </w:tc>
        <w:tc>
          <w:tcPr>
            <w:tcW w:w="1674" w:type="dxa"/>
          </w:tcPr>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能举例说出老年人受虐后的因应措施至少三个</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1.尊重、关心和体谅老年人。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重点:老人虐待的定义与种类</w:t>
            </w:r>
          </w:p>
          <w:p>
            <w:pPr>
              <w:snapToGrid w:val="0"/>
              <w:spacing w:line="288" w:lineRule="auto"/>
              <w:jc w:val="left"/>
              <w:rPr>
                <w:rFonts w:ascii="宋体" w:hAnsi="宋体" w:cs="宋体"/>
                <w:color w:val="000000"/>
                <w:sz w:val="20"/>
                <w:szCs w:val="20"/>
                <w:lang w:eastAsia="zh-TW"/>
              </w:rPr>
            </w:pPr>
            <w:r>
              <w:rPr>
                <w:rFonts w:hint="eastAsia" w:ascii="宋体" w:hAnsi="宋体" w:cs="宋体"/>
                <w:color w:val="000000"/>
                <w:sz w:val="20"/>
                <w:szCs w:val="20"/>
                <w:lang w:eastAsia="zh-TW"/>
              </w:rPr>
              <w:t>难点:老人虐待问题的预防与干预</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c>
          <w:tcPr>
            <w:tcW w:w="366"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0</w:t>
            </w:r>
          </w:p>
        </w:tc>
        <w:tc>
          <w:tcPr>
            <w:tcW w:w="418" w:type="dxa"/>
          </w:tcPr>
          <w:p>
            <w:pPr>
              <w:snapToGrid w:val="0"/>
              <w:spacing w:line="288" w:lineRule="auto"/>
              <w:jc w:val="left"/>
              <w:rPr>
                <w:rFonts w:ascii="Times New Roman" w:hAnsi="Times New Roman"/>
                <w:color w:val="000000"/>
                <w:sz w:val="20"/>
                <w:szCs w:val="20"/>
              </w:rPr>
            </w:pPr>
            <w:r>
              <w:rPr>
                <w:rFonts w:ascii="Times New Roman" w:hAnsi="Times New Roman"/>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eastAsia="PMingLiU"/>
                <w:color w:val="000000"/>
                <w:sz w:val="20"/>
                <w:szCs w:val="20"/>
                <w:lang w:eastAsia="zh-TW"/>
              </w:rPr>
            </w:pPr>
            <w:r>
              <w:rPr>
                <w:rFonts w:hint="eastAsia" w:ascii="宋体" w:hAnsi="宋体" w:cs="宋体"/>
                <w:b/>
                <w:bCs/>
                <w:color w:val="000000"/>
                <w:sz w:val="20"/>
                <w:szCs w:val="20"/>
                <w:lang w:eastAsia="zh-TW"/>
              </w:rPr>
              <w:t>合计</w:t>
            </w:r>
          </w:p>
        </w:tc>
        <w:tc>
          <w:tcPr>
            <w:tcW w:w="759" w:type="dxa"/>
            <w:vAlign w:val="center"/>
          </w:tcPr>
          <w:p>
            <w:pPr>
              <w:snapToGrid w:val="0"/>
              <w:spacing w:line="288" w:lineRule="auto"/>
              <w:jc w:val="center"/>
              <w:rPr>
                <w:rFonts w:ascii="宋体" w:hAnsi="宋体" w:cs="宋体"/>
                <w:color w:val="000000"/>
                <w:sz w:val="20"/>
                <w:szCs w:val="20"/>
                <w:lang w:eastAsia="zh-TW"/>
              </w:rPr>
            </w:pPr>
          </w:p>
        </w:tc>
        <w:tc>
          <w:tcPr>
            <w:tcW w:w="1812" w:type="dxa"/>
          </w:tcPr>
          <w:p>
            <w:pPr>
              <w:snapToGrid w:val="0"/>
              <w:spacing w:line="288" w:lineRule="auto"/>
              <w:jc w:val="left"/>
              <w:rPr>
                <w:rFonts w:ascii="宋体" w:hAnsi="宋体" w:cs="宋体"/>
                <w:color w:val="000000"/>
                <w:sz w:val="20"/>
                <w:szCs w:val="20"/>
                <w:lang w:eastAsia="zh-TW"/>
              </w:rPr>
            </w:pPr>
          </w:p>
        </w:tc>
        <w:tc>
          <w:tcPr>
            <w:tcW w:w="1674" w:type="dxa"/>
          </w:tcPr>
          <w:p>
            <w:pPr>
              <w:snapToGrid w:val="0"/>
              <w:spacing w:line="288" w:lineRule="auto"/>
              <w:jc w:val="left"/>
              <w:rPr>
                <w:rFonts w:ascii="宋体" w:hAnsi="宋体" w:cs="宋体"/>
                <w:color w:val="000000"/>
                <w:sz w:val="20"/>
                <w:szCs w:val="20"/>
                <w:lang w:eastAsia="zh-TW"/>
              </w:rPr>
            </w:pPr>
          </w:p>
        </w:tc>
        <w:tc>
          <w:tcPr>
            <w:tcW w:w="1312" w:type="dxa"/>
          </w:tcPr>
          <w:p>
            <w:pPr>
              <w:snapToGrid w:val="0"/>
              <w:spacing w:line="288" w:lineRule="auto"/>
              <w:jc w:val="left"/>
              <w:rPr>
                <w:rFonts w:ascii="宋体" w:hAnsi="宋体"/>
                <w:color w:val="000000"/>
                <w:sz w:val="20"/>
                <w:szCs w:val="20"/>
              </w:rPr>
            </w:pPr>
          </w:p>
        </w:tc>
        <w:tc>
          <w:tcPr>
            <w:tcW w:w="1312" w:type="dxa"/>
          </w:tcPr>
          <w:p>
            <w:pPr>
              <w:snapToGrid w:val="0"/>
              <w:spacing w:line="288" w:lineRule="auto"/>
              <w:jc w:val="left"/>
              <w:rPr>
                <w:rFonts w:ascii="宋体" w:hAnsi="宋体" w:cs="宋体"/>
                <w:color w:val="000000"/>
                <w:sz w:val="20"/>
                <w:szCs w:val="20"/>
                <w:lang w:eastAsia="zh-TW"/>
              </w:rPr>
            </w:pPr>
          </w:p>
        </w:tc>
        <w:tc>
          <w:tcPr>
            <w:tcW w:w="418" w:type="dxa"/>
          </w:tcPr>
          <w:p>
            <w:pPr>
              <w:snapToGrid w:val="0"/>
              <w:spacing w:line="288" w:lineRule="auto"/>
              <w:jc w:val="left"/>
              <w:rPr>
                <w:rFonts w:ascii="Times New Roman" w:hAnsi="Times New Roman"/>
                <w:color w:val="000000"/>
                <w:sz w:val="20"/>
                <w:szCs w:val="20"/>
              </w:rPr>
            </w:pPr>
            <w:r>
              <w:rPr>
                <w:rFonts w:hint="eastAsia" w:ascii="Times New Roman" w:hAnsi="Times New Roman" w:eastAsia="PMingLiU"/>
                <w:color w:val="000000"/>
                <w:sz w:val="20"/>
                <w:szCs w:val="20"/>
                <w:lang w:eastAsia="zh-TW"/>
              </w:rPr>
              <w:t>2</w:t>
            </w:r>
            <w:r>
              <w:rPr>
                <w:rFonts w:ascii="Times New Roman" w:hAnsi="Times New Roman"/>
                <w:color w:val="000000"/>
                <w:sz w:val="20"/>
                <w:szCs w:val="20"/>
              </w:rPr>
              <w:t>0</w:t>
            </w:r>
          </w:p>
        </w:tc>
        <w:tc>
          <w:tcPr>
            <w:tcW w:w="366"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4</w:t>
            </w:r>
          </w:p>
        </w:tc>
        <w:tc>
          <w:tcPr>
            <w:tcW w:w="418" w:type="dxa"/>
          </w:tcPr>
          <w:p>
            <w:pPr>
              <w:snapToGrid w:val="0"/>
              <w:spacing w:line="288" w:lineRule="auto"/>
              <w:jc w:val="left"/>
              <w:rPr>
                <w:rFonts w:ascii="Times New Roman" w:hAnsi="Times New Roman" w:eastAsia="PMingLiU"/>
                <w:color w:val="000000"/>
                <w:sz w:val="20"/>
                <w:szCs w:val="20"/>
                <w:lang w:eastAsia="zh-TW"/>
              </w:rPr>
            </w:pPr>
            <w:r>
              <w:rPr>
                <w:rFonts w:ascii="Times New Roman" w:hAnsi="Times New Roman" w:eastAsia="PMingLiU"/>
                <w:color w:val="000000"/>
                <w:sz w:val="20"/>
                <w:szCs w:val="20"/>
                <w:lang w:eastAsia="zh-TW"/>
              </w:rPr>
              <w:t>24</w:t>
            </w:r>
          </w:p>
        </w:tc>
      </w:tr>
    </w:tbl>
    <w:p>
      <w:pPr>
        <w:widowControl/>
        <w:numPr>
          <w:ilvl w:val="0"/>
          <w:numId w:val="4"/>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课内实验名称及基本要求</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616"/>
        <w:gridCol w:w="2929"/>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20"/>
                <w:szCs w:val="20"/>
                <w:lang w:eastAsia="zh-TW"/>
              </w:rPr>
            </w:pPr>
            <w:r>
              <w:rPr>
                <w:rFonts w:hint="eastAsia" w:ascii="宋体" w:hAnsi="宋体" w:cs="宋体"/>
                <w:color w:val="000000"/>
                <w:sz w:val="20"/>
                <w:szCs w:val="20"/>
                <w:lang w:eastAsia="zh-TW"/>
              </w:rPr>
              <w:t>项目报告:</w:t>
            </w:r>
          </w:p>
          <w:p>
            <w:pPr>
              <w:snapToGrid w:val="0"/>
              <w:jc w:val="center"/>
              <w:rPr>
                <w:rFonts w:ascii="宋体" w:hAnsi="宋体" w:cs="宋体"/>
                <w:color w:val="000000"/>
                <w:sz w:val="20"/>
                <w:szCs w:val="20"/>
                <w:lang w:eastAsia="zh-TW"/>
              </w:rPr>
            </w:pPr>
            <w:r>
              <w:rPr>
                <w:rFonts w:hint="eastAsia" w:ascii="宋体" w:hAnsi="宋体" w:cs="宋体"/>
                <w:color w:val="000000"/>
                <w:sz w:val="20"/>
                <w:szCs w:val="20"/>
              </w:rPr>
              <w:t>老年人跌倒的护理</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sz w:val="20"/>
                <w:szCs w:val="20"/>
              </w:rPr>
            </w:pPr>
            <w:r>
              <w:rPr>
                <w:rFonts w:hint="eastAsia" w:ascii="宋体" w:hAnsi="宋体" w:cs="宋体"/>
                <w:color w:val="000000"/>
                <w:sz w:val="20"/>
                <w:szCs w:val="20"/>
              </w:rPr>
              <w:t>老年综合征的护理</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2616"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cs="宋体"/>
                <w:color w:val="000000"/>
                <w:sz w:val="20"/>
                <w:szCs w:val="20"/>
                <w:lang w:eastAsia="zh-TW"/>
              </w:rPr>
            </w:pPr>
            <w:r>
              <w:rPr>
                <w:rFonts w:hint="eastAsia" w:ascii="宋体" w:hAnsi="宋体" w:cs="宋体"/>
                <w:color w:val="000000"/>
                <w:sz w:val="20"/>
                <w:szCs w:val="20"/>
                <w:lang w:eastAsia="zh-TW"/>
              </w:rPr>
              <w:t>项目报告:</w:t>
            </w:r>
          </w:p>
          <w:p>
            <w:pPr>
              <w:snapToGrid w:val="0"/>
              <w:jc w:val="center"/>
              <w:rPr>
                <w:rFonts w:ascii="宋体" w:hAnsi="宋体" w:cs="宋体"/>
                <w:color w:val="000000"/>
                <w:sz w:val="20"/>
                <w:szCs w:val="20"/>
              </w:rPr>
            </w:pPr>
            <w:r>
              <w:rPr>
                <w:rFonts w:hint="eastAsia" w:ascii="宋体" w:hAnsi="宋体" w:cs="宋体"/>
                <w:color w:val="000000"/>
                <w:sz w:val="20"/>
                <w:szCs w:val="20"/>
              </w:rPr>
              <w:t>老年人的临终护理</w:t>
            </w:r>
          </w:p>
        </w:tc>
        <w:tc>
          <w:tcPr>
            <w:tcW w:w="292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s="宋体"/>
                <w:color w:val="000000"/>
                <w:sz w:val="20"/>
                <w:szCs w:val="20"/>
                <w:lang w:eastAsia="zh-TW"/>
              </w:rPr>
            </w:pPr>
            <w:r>
              <w:rPr>
                <w:rFonts w:hint="eastAsia" w:ascii="宋体" w:hAnsi="宋体" w:cs="宋体"/>
                <w:color w:val="000000"/>
                <w:sz w:val="20"/>
                <w:szCs w:val="20"/>
                <w:lang w:eastAsia="zh-TW"/>
              </w:rPr>
              <w:t>老年人的生死教育</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Times New Roman" w:hAnsi="Times New Roman"/>
                <w:color w:val="000000"/>
                <w:sz w:val="20"/>
                <w:szCs w:val="20"/>
              </w:rPr>
            </w:pPr>
            <w:r>
              <w:rPr>
                <w:rFonts w:ascii="Times New Roman" w:hAnsi="Times New Roman" w:eastAsia="PMingLiU"/>
                <w:color w:val="000000"/>
                <w:sz w:val="20"/>
                <w:szCs w:val="20"/>
                <w:lang w:eastAsia="zh-TW"/>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p>
      <w:pPr>
        <w:snapToGrid w:val="0"/>
        <w:spacing w:line="288" w:lineRule="auto"/>
        <w:ind w:right="2520"/>
        <w:rPr>
          <w:rFonts w:ascii="黑体" w:hAnsi="宋体" w:eastAsia="黑体"/>
          <w:sz w:val="24"/>
        </w:rPr>
      </w:pPr>
    </w:p>
    <w:p>
      <w:pPr>
        <w:snapToGrid w:val="0"/>
        <w:spacing w:line="288" w:lineRule="auto"/>
        <w:ind w:right="2520"/>
        <w:rPr>
          <w:rFonts w:hint="eastAsia" w:ascii="黑体" w:hAnsi="宋体" w:eastAsia="黑体"/>
          <w:sz w:val="24"/>
        </w:rPr>
      </w:pPr>
    </w:p>
    <w:p>
      <w:pPr>
        <w:snapToGrid w:val="0"/>
        <w:spacing w:line="288" w:lineRule="auto"/>
        <w:ind w:right="252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总评构成（全</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156" w:beforeLines="50" w:after="156" w:afterLines="50"/>
              <w:jc w:val="center"/>
              <w:rPr>
                <w:rFonts w:ascii="宋体" w:hAnsi="宋体" w:cs="宋体"/>
                <w:bCs/>
                <w:color w:val="000000"/>
                <w:szCs w:val="21"/>
                <w:lang w:eastAsia="zh-TW"/>
              </w:rPr>
            </w:pPr>
            <w:r>
              <w:rPr>
                <w:rFonts w:hint="eastAsia" w:ascii="宋体" w:hAnsi="宋体" w:cs="宋体"/>
                <w:szCs w:val="21"/>
              </w:rPr>
              <w:t>随堂测试</w:t>
            </w:r>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eastAsia="PMingLiU"/>
                <w:bCs/>
                <w:color w:val="000000"/>
                <w:sz w:val="20"/>
                <w:szCs w:val="20"/>
                <w:lang w:eastAsia="zh-TW"/>
              </w:rPr>
              <w:t>4</w:t>
            </w:r>
            <w:r>
              <w:rPr>
                <w:rFonts w:ascii="Times New Roman" w:hAnsi="Times New Roman" w:eastAsiaTheme="minorEastAsia"/>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w:t>
            </w:r>
            <w:r>
              <w:rPr>
                <w:rFonts w:ascii="宋体" w:hAnsi="宋体"/>
                <w:bCs/>
                <w:color w:val="000000"/>
                <w:sz w:val="20"/>
                <w:szCs w:val="20"/>
              </w:rPr>
              <w:t>2</w:t>
            </w:r>
          </w:p>
        </w:tc>
        <w:tc>
          <w:tcPr>
            <w:tcW w:w="5103" w:type="dxa"/>
            <w:shd w:val="clear" w:color="auto" w:fill="auto"/>
          </w:tcPr>
          <w:p>
            <w:pPr>
              <w:snapToGrid w:val="0"/>
              <w:spacing w:before="156" w:beforeLines="50" w:after="156" w:afterLines="5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案例分析</w:t>
            </w:r>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eastAsia="PMingLiU"/>
                <w:bCs/>
                <w:color w:val="000000"/>
                <w:sz w:val="20"/>
                <w:szCs w:val="20"/>
                <w:lang w:eastAsia="zh-TW"/>
              </w:rPr>
              <w:t>3</w:t>
            </w:r>
            <w:r>
              <w:rPr>
                <w:rFonts w:ascii="Times New Roman" w:hAnsi="Times New Roman" w:eastAsiaTheme="minorEastAsia"/>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w:t>
            </w:r>
            <w:r>
              <w:rPr>
                <w:rFonts w:ascii="宋体" w:hAnsi="宋体"/>
                <w:bCs/>
                <w:color w:val="000000"/>
                <w:sz w:val="20"/>
                <w:szCs w:val="20"/>
              </w:rPr>
              <w:t>3</w:t>
            </w:r>
          </w:p>
        </w:tc>
        <w:tc>
          <w:tcPr>
            <w:tcW w:w="5103" w:type="dxa"/>
            <w:shd w:val="clear" w:color="auto" w:fill="auto"/>
          </w:tcPr>
          <w:p>
            <w:pPr>
              <w:snapToGrid w:val="0"/>
              <w:spacing w:before="156" w:beforeLines="50" w:after="156" w:afterLines="50"/>
              <w:jc w:val="center"/>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单元测试</w:t>
            </w:r>
            <w:bookmarkStart w:id="1" w:name="_GoBack"/>
            <w:bookmarkEnd w:id="1"/>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eastAsia="PMingLiU"/>
                <w:bCs/>
                <w:color w:val="000000"/>
                <w:sz w:val="20"/>
                <w:szCs w:val="20"/>
                <w:lang w:eastAsia="zh-TW"/>
              </w:rPr>
              <w:t>2</w:t>
            </w:r>
            <w:r>
              <w:rPr>
                <w:rFonts w:ascii="Times New Roman" w:hAnsi="Times New Roman" w:eastAsiaTheme="minorEastAsia"/>
                <w:bCs/>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w:t>
            </w:r>
            <w:r>
              <w:rPr>
                <w:rFonts w:ascii="宋体" w:hAnsi="宋体"/>
                <w:bCs/>
                <w:color w:val="000000"/>
                <w:sz w:val="20"/>
                <w:szCs w:val="20"/>
              </w:rPr>
              <w:t>4</w:t>
            </w:r>
          </w:p>
        </w:tc>
        <w:tc>
          <w:tcPr>
            <w:tcW w:w="5103" w:type="dxa"/>
            <w:shd w:val="clear" w:color="auto" w:fill="auto"/>
          </w:tcPr>
          <w:p>
            <w:pPr>
              <w:snapToGrid w:val="0"/>
              <w:spacing w:before="156" w:beforeLines="50" w:after="156" w:afterLines="50"/>
              <w:jc w:val="center"/>
              <w:rPr>
                <w:rFonts w:hint="eastAsia" w:ascii="宋体" w:hAnsi="宋体" w:eastAsia="宋体" w:cs="宋体"/>
                <w:bCs/>
                <w:color w:val="000000"/>
                <w:szCs w:val="21"/>
                <w:lang w:val="en-US" w:eastAsia="zh-CN"/>
              </w:rPr>
            </w:pPr>
            <w:r>
              <w:rPr>
                <w:rFonts w:hint="eastAsia" w:ascii="宋体" w:hAnsi="宋体" w:cs="宋体"/>
                <w:bCs/>
                <w:color w:val="000000"/>
                <w:szCs w:val="21"/>
                <w:lang w:val="en-US" w:eastAsia="zh-CN"/>
              </w:rPr>
              <w:t>课堂表现</w:t>
            </w:r>
          </w:p>
        </w:tc>
        <w:tc>
          <w:tcPr>
            <w:tcW w:w="1843" w:type="dxa"/>
            <w:shd w:val="clear" w:color="auto" w:fill="auto"/>
          </w:tcPr>
          <w:p>
            <w:pPr>
              <w:snapToGrid w:val="0"/>
              <w:spacing w:before="156" w:beforeLines="50" w:after="156" w:afterLines="50"/>
              <w:jc w:val="center"/>
              <w:rPr>
                <w:rFonts w:ascii="Times New Roman" w:hAnsi="Times New Roman"/>
                <w:bCs/>
                <w:color w:val="000000"/>
                <w:sz w:val="20"/>
                <w:szCs w:val="20"/>
              </w:rPr>
            </w:pPr>
            <w:r>
              <w:rPr>
                <w:rFonts w:ascii="Times New Roman" w:hAnsi="Times New Roman" w:eastAsia="PMingLiU"/>
                <w:bCs/>
                <w:color w:val="000000"/>
                <w:sz w:val="20"/>
                <w:szCs w:val="20"/>
                <w:lang w:eastAsia="zh-TW"/>
              </w:rPr>
              <w:t>1</w:t>
            </w:r>
            <w:r>
              <w:rPr>
                <w:rFonts w:ascii="Times New Roman" w:hAnsi="Times New Roman" w:eastAsiaTheme="minorEastAsia"/>
                <w:bCs/>
                <w:color w:val="000000"/>
                <w:sz w:val="20"/>
                <w:szCs w:val="20"/>
              </w:rPr>
              <w:t>0%</w:t>
            </w:r>
          </w:p>
        </w:tc>
      </w:tr>
    </w:tbl>
    <w:p>
      <w:pPr>
        <w:snapToGrid w:val="0"/>
        <w:spacing w:before="120" w:after="120" w:line="288" w:lineRule="auto"/>
        <w:ind w:firstLine="400" w:firstLineChars="200"/>
        <w:rPr>
          <w:rFonts w:ascii="宋体" w:hAnsi="宋体"/>
          <w:sz w:val="20"/>
          <w:szCs w:val="20"/>
          <w:highlight w:val="yellow"/>
        </w:rPr>
      </w:pPr>
    </w:p>
    <w:p>
      <w:pPr>
        <w:snapToGrid w:val="0"/>
        <w:spacing w:line="288" w:lineRule="auto"/>
        <w:rPr>
          <w:sz w:val="28"/>
          <w:szCs w:val="28"/>
        </w:rPr>
      </w:pPr>
      <w:r>
        <w:rPr>
          <w:rFonts w:hint="eastAsia"/>
          <w:sz w:val="28"/>
          <w:szCs w:val="28"/>
        </w:rPr>
        <w:t xml:space="preserve">撰写人： </w:t>
      </w:r>
      <w:r>
        <w:rPr>
          <w:rFonts w:hint="eastAsia"/>
          <w:sz w:val="28"/>
          <w:szCs w:val="28"/>
        </w:rPr>
        <w:drawing>
          <wp:inline distT="0" distB="0" distL="0" distR="0">
            <wp:extent cx="683260" cy="335280"/>
            <wp:effectExtent l="0" t="0" r="254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2891" cy="344930"/>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sz w:val="28"/>
          <w:szCs w:val="28"/>
        </w:rPr>
        <w:t xml:space="preserve"> 系主任审核签名：</w:t>
      </w:r>
      <w:r>
        <w:rPr>
          <w:sz w:val="28"/>
          <w:szCs w:val="28"/>
        </w:rPr>
        <w:drawing>
          <wp:inline distT="0" distB="0" distL="0" distR="0">
            <wp:extent cx="1033145" cy="393700"/>
            <wp:effectExtent l="0" t="0" r="0" b="6350"/>
            <wp:docPr id="15014422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442291" name="图片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43009" cy="397337"/>
                    </a:xfrm>
                    <a:prstGeom prst="rect">
                      <a:avLst/>
                    </a:prstGeom>
                  </pic:spPr>
                </pic:pic>
              </a:graphicData>
            </a:graphic>
          </wp:inline>
        </w:drawing>
      </w:r>
    </w:p>
    <w:p>
      <w:pPr>
        <w:snapToGrid w:val="0"/>
        <w:spacing w:line="288" w:lineRule="auto"/>
        <w:ind w:firstLine="840" w:firstLineChars="300"/>
        <w:jc w:val="right"/>
        <w:rPr>
          <w:sz w:val="28"/>
          <w:szCs w:val="28"/>
        </w:rPr>
      </w:pPr>
      <w:r>
        <w:rPr>
          <w:rFonts w:hint="eastAsia"/>
          <w:sz w:val="28"/>
          <w:szCs w:val="28"/>
        </w:rPr>
        <w:t>审核时间： 202</w:t>
      </w:r>
      <w:r>
        <w:rPr>
          <w:rFonts w:eastAsia="PMingLiU"/>
          <w:sz w:val="28"/>
          <w:szCs w:val="28"/>
          <w:lang w:eastAsia="zh-TW"/>
        </w:rPr>
        <w:t>3</w:t>
      </w:r>
      <w:r>
        <w:rPr>
          <w:rFonts w:hint="eastAsia"/>
          <w:sz w:val="28"/>
          <w:szCs w:val="28"/>
        </w:rPr>
        <w:t xml:space="preserve">年 </w:t>
      </w:r>
      <w:r>
        <w:rPr>
          <w:sz w:val="28"/>
          <w:szCs w:val="28"/>
        </w:rPr>
        <w:t>9</w:t>
      </w:r>
      <w:r>
        <w:rPr>
          <w:rFonts w:hint="eastAsia"/>
          <w:sz w:val="28"/>
          <w:szCs w:val="28"/>
        </w:rPr>
        <w:t xml:space="preserve">月 </w:t>
      </w:r>
      <w:r>
        <w:rPr>
          <w:sz w:val="28"/>
          <w:szCs w:val="28"/>
        </w:rPr>
        <w:t>9</w:t>
      </w:r>
      <w:r>
        <w:rPr>
          <w:rFonts w:hint="eastAsia"/>
          <w:sz w:val="28"/>
          <w:szCs w:val="28"/>
        </w:rPr>
        <w:t xml:space="preserve">日                      </w:t>
      </w:r>
    </w:p>
    <w:p/>
    <w:p>
      <w:pPr>
        <w:snapToGrid w:val="0"/>
        <w:spacing w:before="120" w:after="120" w:line="288" w:lineRule="auto"/>
        <w:ind w:firstLine="400" w:firstLineChars="200"/>
        <w:rPr>
          <w:rFonts w:ascii="宋体" w:hAnsi="宋体"/>
          <w:sz w:val="20"/>
          <w:szCs w:val="20"/>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00"/>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21900"/>
    <w:multiLevelType w:val="singleLevel"/>
    <w:tmpl w:val="8A521900"/>
    <w:lvl w:ilvl="0" w:tentative="0">
      <w:start w:val="1"/>
      <w:numFmt w:val="decimal"/>
      <w:lvlText w:val="%1."/>
      <w:lvlJc w:val="left"/>
      <w:pPr>
        <w:tabs>
          <w:tab w:val="left" w:pos="312"/>
        </w:tabs>
      </w:pPr>
    </w:lvl>
  </w:abstractNum>
  <w:abstractNum w:abstractNumId="1">
    <w:nsid w:val="0164C3ED"/>
    <w:multiLevelType w:val="singleLevel"/>
    <w:tmpl w:val="0164C3ED"/>
    <w:lvl w:ilvl="0" w:tentative="0">
      <w:start w:val="1"/>
      <w:numFmt w:val="decimal"/>
      <w:lvlText w:val="%1."/>
      <w:lvlJc w:val="left"/>
      <w:pPr>
        <w:tabs>
          <w:tab w:val="left" w:pos="312"/>
        </w:tabs>
      </w:pPr>
    </w:lvl>
  </w:abstractNum>
  <w:abstractNum w:abstractNumId="2">
    <w:nsid w:val="22FE71DC"/>
    <w:multiLevelType w:val="singleLevel"/>
    <w:tmpl w:val="22FE71DC"/>
    <w:lvl w:ilvl="0" w:tentative="0">
      <w:start w:val="1"/>
      <w:numFmt w:val="decimal"/>
      <w:lvlText w:val="%1."/>
      <w:lvlJc w:val="left"/>
      <w:pPr>
        <w:tabs>
          <w:tab w:val="left" w:pos="312"/>
        </w:tabs>
      </w:pPr>
    </w:lvl>
  </w:abstractNum>
  <w:abstractNum w:abstractNumId="3">
    <w:nsid w:val="4A8CB5E2"/>
    <w:multiLevelType w:val="singleLevel"/>
    <w:tmpl w:val="4A8CB5E2"/>
    <w:lvl w:ilvl="0" w:tentative="0">
      <w:start w:val="7"/>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5ZTUwYjVjYmEyOWIxMDk0NzQxZjI5YmQwMWQyOGEifQ=="/>
  </w:docVars>
  <w:rsids>
    <w:rsidRoot w:val="00B7651F"/>
    <w:rsid w:val="000272C7"/>
    <w:rsid w:val="000537D5"/>
    <w:rsid w:val="00066D0D"/>
    <w:rsid w:val="00070FF9"/>
    <w:rsid w:val="000A3A6A"/>
    <w:rsid w:val="000B090B"/>
    <w:rsid w:val="000B21A7"/>
    <w:rsid w:val="000D748B"/>
    <w:rsid w:val="001072BC"/>
    <w:rsid w:val="00121D40"/>
    <w:rsid w:val="00141F76"/>
    <w:rsid w:val="00151AD6"/>
    <w:rsid w:val="00161ADC"/>
    <w:rsid w:val="00197502"/>
    <w:rsid w:val="001B00EF"/>
    <w:rsid w:val="001C7923"/>
    <w:rsid w:val="001E0BB2"/>
    <w:rsid w:val="00206852"/>
    <w:rsid w:val="00214068"/>
    <w:rsid w:val="0022108D"/>
    <w:rsid w:val="00256B39"/>
    <w:rsid w:val="0026033C"/>
    <w:rsid w:val="0027667E"/>
    <w:rsid w:val="002A67C7"/>
    <w:rsid w:val="002E3721"/>
    <w:rsid w:val="002F0B1B"/>
    <w:rsid w:val="00313BBA"/>
    <w:rsid w:val="0032282B"/>
    <w:rsid w:val="0032602E"/>
    <w:rsid w:val="003367AE"/>
    <w:rsid w:val="00362C64"/>
    <w:rsid w:val="0036372E"/>
    <w:rsid w:val="003B1258"/>
    <w:rsid w:val="003B5222"/>
    <w:rsid w:val="0040416A"/>
    <w:rsid w:val="004100B0"/>
    <w:rsid w:val="00427521"/>
    <w:rsid w:val="00436465"/>
    <w:rsid w:val="00463F2B"/>
    <w:rsid w:val="0049206D"/>
    <w:rsid w:val="004A5F88"/>
    <w:rsid w:val="005467DC"/>
    <w:rsid w:val="00551439"/>
    <w:rsid w:val="00553D03"/>
    <w:rsid w:val="00574D2E"/>
    <w:rsid w:val="005B2B6D"/>
    <w:rsid w:val="005B2C6E"/>
    <w:rsid w:val="005B4B4E"/>
    <w:rsid w:val="006124A8"/>
    <w:rsid w:val="006220F0"/>
    <w:rsid w:val="00624FE1"/>
    <w:rsid w:val="006607DB"/>
    <w:rsid w:val="00675E93"/>
    <w:rsid w:val="00680D38"/>
    <w:rsid w:val="006D0AB9"/>
    <w:rsid w:val="006F5292"/>
    <w:rsid w:val="00712B95"/>
    <w:rsid w:val="007208D6"/>
    <w:rsid w:val="00737659"/>
    <w:rsid w:val="007548CE"/>
    <w:rsid w:val="007B23CD"/>
    <w:rsid w:val="008075C7"/>
    <w:rsid w:val="0081022D"/>
    <w:rsid w:val="00854754"/>
    <w:rsid w:val="00856B95"/>
    <w:rsid w:val="00890BD3"/>
    <w:rsid w:val="008A3176"/>
    <w:rsid w:val="008B397C"/>
    <w:rsid w:val="008B47F4"/>
    <w:rsid w:val="008F4E74"/>
    <w:rsid w:val="00900019"/>
    <w:rsid w:val="00907FEE"/>
    <w:rsid w:val="0096307F"/>
    <w:rsid w:val="0099063E"/>
    <w:rsid w:val="009F5A5B"/>
    <w:rsid w:val="00A24E26"/>
    <w:rsid w:val="00A35633"/>
    <w:rsid w:val="00A40462"/>
    <w:rsid w:val="00A769B1"/>
    <w:rsid w:val="00A837D5"/>
    <w:rsid w:val="00AC4C45"/>
    <w:rsid w:val="00AD2771"/>
    <w:rsid w:val="00B46F21"/>
    <w:rsid w:val="00B511A5"/>
    <w:rsid w:val="00B736A7"/>
    <w:rsid w:val="00B7651F"/>
    <w:rsid w:val="00BB1B31"/>
    <w:rsid w:val="00BB4B4B"/>
    <w:rsid w:val="00BF69E3"/>
    <w:rsid w:val="00C503F4"/>
    <w:rsid w:val="00C52127"/>
    <w:rsid w:val="00C56E09"/>
    <w:rsid w:val="00C5732B"/>
    <w:rsid w:val="00C669E9"/>
    <w:rsid w:val="00C865E2"/>
    <w:rsid w:val="00CB4EDD"/>
    <w:rsid w:val="00CF096B"/>
    <w:rsid w:val="00CF390A"/>
    <w:rsid w:val="00D16CEE"/>
    <w:rsid w:val="00D36760"/>
    <w:rsid w:val="00D67704"/>
    <w:rsid w:val="00DA3559"/>
    <w:rsid w:val="00DB3595"/>
    <w:rsid w:val="00E16D30"/>
    <w:rsid w:val="00E309C1"/>
    <w:rsid w:val="00E33169"/>
    <w:rsid w:val="00E5471E"/>
    <w:rsid w:val="00E70904"/>
    <w:rsid w:val="00EA7740"/>
    <w:rsid w:val="00EB27EC"/>
    <w:rsid w:val="00EF44B1"/>
    <w:rsid w:val="00F35AA0"/>
    <w:rsid w:val="00F44808"/>
    <w:rsid w:val="00F70870"/>
    <w:rsid w:val="00FD6934"/>
    <w:rsid w:val="0104040B"/>
    <w:rsid w:val="01231DAC"/>
    <w:rsid w:val="012514DC"/>
    <w:rsid w:val="01625047"/>
    <w:rsid w:val="01667474"/>
    <w:rsid w:val="016E63C2"/>
    <w:rsid w:val="01727B94"/>
    <w:rsid w:val="017A0917"/>
    <w:rsid w:val="017C23EE"/>
    <w:rsid w:val="01C42224"/>
    <w:rsid w:val="01D15A77"/>
    <w:rsid w:val="01E746B2"/>
    <w:rsid w:val="01F05996"/>
    <w:rsid w:val="020D1098"/>
    <w:rsid w:val="02110665"/>
    <w:rsid w:val="02283E26"/>
    <w:rsid w:val="022F1507"/>
    <w:rsid w:val="023F7E34"/>
    <w:rsid w:val="02472AFA"/>
    <w:rsid w:val="024B0C39"/>
    <w:rsid w:val="0273695E"/>
    <w:rsid w:val="02B12FF3"/>
    <w:rsid w:val="02C90BDB"/>
    <w:rsid w:val="02DE588D"/>
    <w:rsid w:val="02EE5BC0"/>
    <w:rsid w:val="03125AFA"/>
    <w:rsid w:val="031A25E6"/>
    <w:rsid w:val="03293A42"/>
    <w:rsid w:val="03440793"/>
    <w:rsid w:val="03497F22"/>
    <w:rsid w:val="034B1CBD"/>
    <w:rsid w:val="03694906"/>
    <w:rsid w:val="03807341"/>
    <w:rsid w:val="040121AE"/>
    <w:rsid w:val="040A75BF"/>
    <w:rsid w:val="04146CD6"/>
    <w:rsid w:val="0433169F"/>
    <w:rsid w:val="044E685A"/>
    <w:rsid w:val="04707843"/>
    <w:rsid w:val="0475486C"/>
    <w:rsid w:val="04761496"/>
    <w:rsid w:val="047B2CEA"/>
    <w:rsid w:val="04934788"/>
    <w:rsid w:val="04A174C8"/>
    <w:rsid w:val="04C2254D"/>
    <w:rsid w:val="04E0453C"/>
    <w:rsid w:val="04E52439"/>
    <w:rsid w:val="04F07784"/>
    <w:rsid w:val="05002E72"/>
    <w:rsid w:val="05194290"/>
    <w:rsid w:val="055A3B03"/>
    <w:rsid w:val="05691E82"/>
    <w:rsid w:val="058663AA"/>
    <w:rsid w:val="05C8461C"/>
    <w:rsid w:val="05D12214"/>
    <w:rsid w:val="061545A2"/>
    <w:rsid w:val="061E3484"/>
    <w:rsid w:val="067462BA"/>
    <w:rsid w:val="067936AB"/>
    <w:rsid w:val="06861C92"/>
    <w:rsid w:val="06A71625"/>
    <w:rsid w:val="06B23043"/>
    <w:rsid w:val="06B74A29"/>
    <w:rsid w:val="06BE567E"/>
    <w:rsid w:val="06CB2482"/>
    <w:rsid w:val="06D6307A"/>
    <w:rsid w:val="06EF5702"/>
    <w:rsid w:val="0753027B"/>
    <w:rsid w:val="077867DE"/>
    <w:rsid w:val="077C67F4"/>
    <w:rsid w:val="07854B6B"/>
    <w:rsid w:val="07A51083"/>
    <w:rsid w:val="07B6221F"/>
    <w:rsid w:val="07C21B82"/>
    <w:rsid w:val="07C4732D"/>
    <w:rsid w:val="07C67109"/>
    <w:rsid w:val="07F324B0"/>
    <w:rsid w:val="07F92E4E"/>
    <w:rsid w:val="07FD7098"/>
    <w:rsid w:val="08114077"/>
    <w:rsid w:val="081D27EC"/>
    <w:rsid w:val="08220A5C"/>
    <w:rsid w:val="08647484"/>
    <w:rsid w:val="08716DC3"/>
    <w:rsid w:val="08846442"/>
    <w:rsid w:val="08866EF7"/>
    <w:rsid w:val="08921038"/>
    <w:rsid w:val="08981AF2"/>
    <w:rsid w:val="089C04E8"/>
    <w:rsid w:val="08B03B91"/>
    <w:rsid w:val="08B6741D"/>
    <w:rsid w:val="08DD4FDC"/>
    <w:rsid w:val="08F539CE"/>
    <w:rsid w:val="09055F3A"/>
    <w:rsid w:val="092E4433"/>
    <w:rsid w:val="093F6771"/>
    <w:rsid w:val="094F36A9"/>
    <w:rsid w:val="09580574"/>
    <w:rsid w:val="09594CD8"/>
    <w:rsid w:val="097202B1"/>
    <w:rsid w:val="09750DF0"/>
    <w:rsid w:val="09A67F6A"/>
    <w:rsid w:val="09C006C4"/>
    <w:rsid w:val="09D257E7"/>
    <w:rsid w:val="09DB18EE"/>
    <w:rsid w:val="09DF4F7C"/>
    <w:rsid w:val="09DF732F"/>
    <w:rsid w:val="09E4008D"/>
    <w:rsid w:val="09E86182"/>
    <w:rsid w:val="0A0C3D4E"/>
    <w:rsid w:val="0A156A99"/>
    <w:rsid w:val="0A3E1162"/>
    <w:rsid w:val="0A4849C6"/>
    <w:rsid w:val="0A514AE1"/>
    <w:rsid w:val="0A52306E"/>
    <w:rsid w:val="0A6A3B9C"/>
    <w:rsid w:val="0A7F04BA"/>
    <w:rsid w:val="0A8128A6"/>
    <w:rsid w:val="0A8E2F38"/>
    <w:rsid w:val="0AAF3780"/>
    <w:rsid w:val="0AE90EEC"/>
    <w:rsid w:val="0AF26C16"/>
    <w:rsid w:val="0B091B9C"/>
    <w:rsid w:val="0B1242E8"/>
    <w:rsid w:val="0B834628"/>
    <w:rsid w:val="0BF32A1B"/>
    <w:rsid w:val="0BFB7DC7"/>
    <w:rsid w:val="0BFF3AF7"/>
    <w:rsid w:val="0C0128AF"/>
    <w:rsid w:val="0C0817DC"/>
    <w:rsid w:val="0C14357A"/>
    <w:rsid w:val="0C1E2C21"/>
    <w:rsid w:val="0C2D0D30"/>
    <w:rsid w:val="0C3C573B"/>
    <w:rsid w:val="0C69598C"/>
    <w:rsid w:val="0C6F50C8"/>
    <w:rsid w:val="0CB82BF2"/>
    <w:rsid w:val="0CC30ECD"/>
    <w:rsid w:val="0CEE5687"/>
    <w:rsid w:val="0CEF5A77"/>
    <w:rsid w:val="0CF32CE8"/>
    <w:rsid w:val="0D194F10"/>
    <w:rsid w:val="0D1A23EA"/>
    <w:rsid w:val="0D1C35B3"/>
    <w:rsid w:val="0D286593"/>
    <w:rsid w:val="0D413F10"/>
    <w:rsid w:val="0D747E41"/>
    <w:rsid w:val="0D7F4BEE"/>
    <w:rsid w:val="0D846650"/>
    <w:rsid w:val="0D930BE2"/>
    <w:rsid w:val="0D9F111F"/>
    <w:rsid w:val="0DA74D11"/>
    <w:rsid w:val="0DA81AD9"/>
    <w:rsid w:val="0DA90CDD"/>
    <w:rsid w:val="0DAE3601"/>
    <w:rsid w:val="0DD965C5"/>
    <w:rsid w:val="0DE26FAD"/>
    <w:rsid w:val="0DF50AB4"/>
    <w:rsid w:val="0E1E67E1"/>
    <w:rsid w:val="0E22115B"/>
    <w:rsid w:val="0E3124E9"/>
    <w:rsid w:val="0E3677EF"/>
    <w:rsid w:val="0E3B40D3"/>
    <w:rsid w:val="0E546E89"/>
    <w:rsid w:val="0E605067"/>
    <w:rsid w:val="0E8D130B"/>
    <w:rsid w:val="0E8D2C0F"/>
    <w:rsid w:val="0EA4455B"/>
    <w:rsid w:val="0EC44FC9"/>
    <w:rsid w:val="0ED739A6"/>
    <w:rsid w:val="0EEA5688"/>
    <w:rsid w:val="0EFB2205"/>
    <w:rsid w:val="0F2509DD"/>
    <w:rsid w:val="0F3A39E1"/>
    <w:rsid w:val="0F436FC6"/>
    <w:rsid w:val="0F70727B"/>
    <w:rsid w:val="0F723A11"/>
    <w:rsid w:val="0FE47A80"/>
    <w:rsid w:val="0FF35FCF"/>
    <w:rsid w:val="0FFB3C47"/>
    <w:rsid w:val="0FFB7362"/>
    <w:rsid w:val="102722EE"/>
    <w:rsid w:val="10521951"/>
    <w:rsid w:val="10665D77"/>
    <w:rsid w:val="108A5678"/>
    <w:rsid w:val="10937346"/>
    <w:rsid w:val="10BD2C22"/>
    <w:rsid w:val="10C15AD7"/>
    <w:rsid w:val="10E34313"/>
    <w:rsid w:val="10E97CFC"/>
    <w:rsid w:val="113E2BE3"/>
    <w:rsid w:val="116568DD"/>
    <w:rsid w:val="11712186"/>
    <w:rsid w:val="117443E7"/>
    <w:rsid w:val="11886BA3"/>
    <w:rsid w:val="118C09F2"/>
    <w:rsid w:val="11C26AC2"/>
    <w:rsid w:val="11FA56E8"/>
    <w:rsid w:val="120730A0"/>
    <w:rsid w:val="122837AD"/>
    <w:rsid w:val="122E3583"/>
    <w:rsid w:val="12381FAF"/>
    <w:rsid w:val="12542130"/>
    <w:rsid w:val="12585356"/>
    <w:rsid w:val="125E4B6A"/>
    <w:rsid w:val="126774A8"/>
    <w:rsid w:val="12783EE1"/>
    <w:rsid w:val="129D0A7B"/>
    <w:rsid w:val="12A409A1"/>
    <w:rsid w:val="12DD3146"/>
    <w:rsid w:val="131D5A64"/>
    <w:rsid w:val="136030AD"/>
    <w:rsid w:val="137E3F56"/>
    <w:rsid w:val="138A2B00"/>
    <w:rsid w:val="13A84021"/>
    <w:rsid w:val="13AA3AA6"/>
    <w:rsid w:val="13CB121F"/>
    <w:rsid w:val="13E81AFF"/>
    <w:rsid w:val="140465FF"/>
    <w:rsid w:val="14111F03"/>
    <w:rsid w:val="143B205D"/>
    <w:rsid w:val="144B6CDC"/>
    <w:rsid w:val="14621E34"/>
    <w:rsid w:val="147237D4"/>
    <w:rsid w:val="147B39B0"/>
    <w:rsid w:val="148A4A2A"/>
    <w:rsid w:val="14945406"/>
    <w:rsid w:val="14CB05D3"/>
    <w:rsid w:val="14E30D69"/>
    <w:rsid w:val="14F309CF"/>
    <w:rsid w:val="14F80B7E"/>
    <w:rsid w:val="15081457"/>
    <w:rsid w:val="150A0AAD"/>
    <w:rsid w:val="1523732A"/>
    <w:rsid w:val="15243028"/>
    <w:rsid w:val="154E2738"/>
    <w:rsid w:val="15640D32"/>
    <w:rsid w:val="156A340A"/>
    <w:rsid w:val="15770C7B"/>
    <w:rsid w:val="1593647F"/>
    <w:rsid w:val="15B71F42"/>
    <w:rsid w:val="15D1656B"/>
    <w:rsid w:val="15F629F9"/>
    <w:rsid w:val="15F74E28"/>
    <w:rsid w:val="161434E0"/>
    <w:rsid w:val="16373138"/>
    <w:rsid w:val="163B02E7"/>
    <w:rsid w:val="164A6E49"/>
    <w:rsid w:val="165D1D43"/>
    <w:rsid w:val="16660632"/>
    <w:rsid w:val="1671031E"/>
    <w:rsid w:val="167804EC"/>
    <w:rsid w:val="169A0512"/>
    <w:rsid w:val="16C6071E"/>
    <w:rsid w:val="16CC58F8"/>
    <w:rsid w:val="16D41286"/>
    <w:rsid w:val="16E01287"/>
    <w:rsid w:val="16ED74A9"/>
    <w:rsid w:val="16F934ED"/>
    <w:rsid w:val="17094D46"/>
    <w:rsid w:val="1737648B"/>
    <w:rsid w:val="173A4E72"/>
    <w:rsid w:val="174263F8"/>
    <w:rsid w:val="17D02788"/>
    <w:rsid w:val="17D575C9"/>
    <w:rsid w:val="17DB5D05"/>
    <w:rsid w:val="17E972BA"/>
    <w:rsid w:val="180E15AF"/>
    <w:rsid w:val="182E4BEB"/>
    <w:rsid w:val="18342C9C"/>
    <w:rsid w:val="184629B2"/>
    <w:rsid w:val="18590DED"/>
    <w:rsid w:val="185E6AE9"/>
    <w:rsid w:val="18726592"/>
    <w:rsid w:val="1887664F"/>
    <w:rsid w:val="18D32B79"/>
    <w:rsid w:val="18DC32DA"/>
    <w:rsid w:val="18F02CE1"/>
    <w:rsid w:val="190F0053"/>
    <w:rsid w:val="19257BBA"/>
    <w:rsid w:val="19394A77"/>
    <w:rsid w:val="19572D69"/>
    <w:rsid w:val="19744012"/>
    <w:rsid w:val="198249C4"/>
    <w:rsid w:val="19B45356"/>
    <w:rsid w:val="19F12C6A"/>
    <w:rsid w:val="19F24DA3"/>
    <w:rsid w:val="1A19209A"/>
    <w:rsid w:val="1A467091"/>
    <w:rsid w:val="1A591AB9"/>
    <w:rsid w:val="1A7164CC"/>
    <w:rsid w:val="1A7F6F05"/>
    <w:rsid w:val="1A9F4F06"/>
    <w:rsid w:val="1ACA362B"/>
    <w:rsid w:val="1ACB25B9"/>
    <w:rsid w:val="1ACE2BA4"/>
    <w:rsid w:val="1AD233F6"/>
    <w:rsid w:val="1AF5519A"/>
    <w:rsid w:val="1AF55AF8"/>
    <w:rsid w:val="1B0A5E2F"/>
    <w:rsid w:val="1B0E55E0"/>
    <w:rsid w:val="1B142408"/>
    <w:rsid w:val="1B1B7589"/>
    <w:rsid w:val="1B2303F4"/>
    <w:rsid w:val="1B267864"/>
    <w:rsid w:val="1B295482"/>
    <w:rsid w:val="1B3068F5"/>
    <w:rsid w:val="1B3C47C0"/>
    <w:rsid w:val="1B443D24"/>
    <w:rsid w:val="1BC4622C"/>
    <w:rsid w:val="1BC50885"/>
    <w:rsid w:val="1BD85F9F"/>
    <w:rsid w:val="1BDA15E1"/>
    <w:rsid w:val="1C14179F"/>
    <w:rsid w:val="1C366217"/>
    <w:rsid w:val="1C602201"/>
    <w:rsid w:val="1C6F5F5B"/>
    <w:rsid w:val="1C8731E0"/>
    <w:rsid w:val="1C8D08DE"/>
    <w:rsid w:val="1C9F0C55"/>
    <w:rsid w:val="1D000CBA"/>
    <w:rsid w:val="1D246A87"/>
    <w:rsid w:val="1D3973F7"/>
    <w:rsid w:val="1D5351CD"/>
    <w:rsid w:val="1D8C3A3F"/>
    <w:rsid w:val="1DA71037"/>
    <w:rsid w:val="1DAD7300"/>
    <w:rsid w:val="1DB22C2E"/>
    <w:rsid w:val="1DDF037E"/>
    <w:rsid w:val="1DE04BDC"/>
    <w:rsid w:val="1E1A7FA3"/>
    <w:rsid w:val="1E332380"/>
    <w:rsid w:val="1E466B8C"/>
    <w:rsid w:val="1E4A1A5C"/>
    <w:rsid w:val="1E6F68F7"/>
    <w:rsid w:val="1E7206C3"/>
    <w:rsid w:val="1E7F5BD3"/>
    <w:rsid w:val="1E99331B"/>
    <w:rsid w:val="1ED770C9"/>
    <w:rsid w:val="1EE31F52"/>
    <w:rsid w:val="1EE76B2C"/>
    <w:rsid w:val="1EED25FB"/>
    <w:rsid w:val="1EFB7513"/>
    <w:rsid w:val="1F147360"/>
    <w:rsid w:val="1F20274B"/>
    <w:rsid w:val="1F495206"/>
    <w:rsid w:val="1F733318"/>
    <w:rsid w:val="1F7F38B3"/>
    <w:rsid w:val="1F804FE7"/>
    <w:rsid w:val="1FA57657"/>
    <w:rsid w:val="1FC44BDE"/>
    <w:rsid w:val="1FC6346F"/>
    <w:rsid w:val="1FE172F8"/>
    <w:rsid w:val="1FE334B8"/>
    <w:rsid w:val="1FE63AA5"/>
    <w:rsid w:val="202F3061"/>
    <w:rsid w:val="203839F0"/>
    <w:rsid w:val="205B1F0D"/>
    <w:rsid w:val="207063EF"/>
    <w:rsid w:val="209E4344"/>
    <w:rsid w:val="20B37EC2"/>
    <w:rsid w:val="20E45E57"/>
    <w:rsid w:val="210164FF"/>
    <w:rsid w:val="21203039"/>
    <w:rsid w:val="212F0E31"/>
    <w:rsid w:val="214E6EF6"/>
    <w:rsid w:val="21714B2A"/>
    <w:rsid w:val="2171788D"/>
    <w:rsid w:val="21832E58"/>
    <w:rsid w:val="21985429"/>
    <w:rsid w:val="219C0827"/>
    <w:rsid w:val="21DF2CC7"/>
    <w:rsid w:val="22103241"/>
    <w:rsid w:val="22105472"/>
    <w:rsid w:val="22244E4B"/>
    <w:rsid w:val="228B63E3"/>
    <w:rsid w:val="22987C80"/>
    <w:rsid w:val="22B1729F"/>
    <w:rsid w:val="22B72F27"/>
    <w:rsid w:val="22C91058"/>
    <w:rsid w:val="22FD1EA6"/>
    <w:rsid w:val="23084670"/>
    <w:rsid w:val="233F2ED5"/>
    <w:rsid w:val="235146F4"/>
    <w:rsid w:val="23610BF7"/>
    <w:rsid w:val="236415D3"/>
    <w:rsid w:val="23816C55"/>
    <w:rsid w:val="238A21EB"/>
    <w:rsid w:val="23A11008"/>
    <w:rsid w:val="23B24762"/>
    <w:rsid w:val="23B61036"/>
    <w:rsid w:val="23C40B34"/>
    <w:rsid w:val="23E30554"/>
    <w:rsid w:val="240C6A6E"/>
    <w:rsid w:val="24192CCC"/>
    <w:rsid w:val="2435413A"/>
    <w:rsid w:val="247D756E"/>
    <w:rsid w:val="24844578"/>
    <w:rsid w:val="249B76C6"/>
    <w:rsid w:val="249D6475"/>
    <w:rsid w:val="24A27B89"/>
    <w:rsid w:val="24A36C2A"/>
    <w:rsid w:val="24E317DD"/>
    <w:rsid w:val="2505582A"/>
    <w:rsid w:val="25574908"/>
    <w:rsid w:val="255C077F"/>
    <w:rsid w:val="256B6864"/>
    <w:rsid w:val="2588162D"/>
    <w:rsid w:val="259530F6"/>
    <w:rsid w:val="25A036C2"/>
    <w:rsid w:val="25A55951"/>
    <w:rsid w:val="25C275F9"/>
    <w:rsid w:val="264509D0"/>
    <w:rsid w:val="26490B05"/>
    <w:rsid w:val="2668506B"/>
    <w:rsid w:val="26771561"/>
    <w:rsid w:val="26807C99"/>
    <w:rsid w:val="26844F9B"/>
    <w:rsid w:val="268F6DC3"/>
    <w:rsid w:val="26B010C8"/>
    <w:rsid w:val="26B637C9"/>
    <w:rsid w:val="26BA0F92"/>
    <w:rsid w:val="26D36F55"/>
    <w:rsid w:val="26E24400"/>
    <w:rsid w:val="26F15BDD"/>
    <w:rsid w:val="274D6A46"/>
    <w:rsid w:val="27785CD4"/>
    <w:rsid w:val="2779614F"/>
    <w:rsid w:val="27901A9C"/>
    <w:rsid w:val="27AC20E2"/>
    <w:rsid w:val="28170D78"/>
    <w:rsid w:val="28243546"/>
    <w:rsid w:val="283B519C"/>
    <w:rsid w:val="2846302D"/>
    <w:rsid w:val="2855082E"/>
    <w:rsid w:val="285B63D9"/>
    <w:rsid w:val="28A96B5B"/>
    <w:rsid w:val="29150578"/>
    <w:rsid w:val="293E6618"/>
    <w:rsid w:val="29431576"/>
    <w:rsid w:val="294414C1"/>
    <w:rsid w:val="298455B2"/>
    <w:rsid w:val="2995698F"/>
    <w:rsid w:val="29A44630"/>
    <w:rsid w:val="29AA7A01"/>
    <w:rsid w:val="29C869E1"/>
    <w:rsid w:val="29DA36F3"/>
    <w:rsid w:val="29DE0C77"/>
    <w:rsid w:val="29DE489B"/>
    <w:rsid w:val="29DF7A9D"/>
    <w:rsid w:val="2A1774EF"/>
    <w:rsid w:val="2A1953A4"/>
    <w:rsid w:val="2A3023E7"/>
    <w:rsid w:val="2A392113"/>
    <w:rsid w:val="2A47324B"/>
    <w:rsid w:val="2A843433"/>
    <w:rsid w:val="2A9B7870"/>
    <w:rsid w:val="2A9E7C76"/>
    <w:rsid w:val="2AC90DE1"/>
    <w:rsid w:val="2AE13576"/>
    <w:rsid w:val="2AE97FED"/>
    <w:rsid w:val="2B04781F"/>
    <w:rsid w:val="2B195D8A"/>
    <w:rsid w:val="2B3F2C60"/>
    <w:rsid w:val="2B4029D3"/>
    <w:rsid w:val="2B44691A"/>
    <w:rsid w:val="2B8A0892"/>
    <w:rsid w:val="2BAE7EC7"/>
    <w:rsid w:val="2BC4791E"/>
    <w:rsid w:val="2BC7515F"/>
    <w:rsid w:val="2BDA114F"/>
    <w:rsid w:val="2BDC106F"/>
    <w:rsid w:val="2BF26446"/>
    <w:rsid w:val="2C36549E"/>
    <w:rsid w:val="2C6C5A06"/>
    <w:rsid w:val="2C716382"/>
    <w:rsid w:val="2C871D1D"/>
    <w:rsid w:val="2C9848C0"/>
    <w:rsid w:val="2CA40C82"/>
    <w:rsid w:val="2CB04B70"/>
    <w:rsid w:val="2CD514D4"/>
    <w:rsid w:val="2CD90DC8"/>
    <w:rsid w:val="2CEE484F"/>
    <w:rsid w:val="2CF9023A"/>
    <w:rsid w:val="2D0437C5"/>
    <w:rsid w:val="2D285D9A"/>
    <w:rsid w:val="2D373401"/>
    <w:rsid w:val="2D376C21"/>
    <w:rsid w:val="2D3A3874"/>
    <w:rsid w:val="2D4A68D4"/>
    <w:rsid w:val="2D5357F6"/>
    <w:rsid w:val="2D690B30"/>
    <w:rsid w:val="2D7B5E84"/>
    <w:rsid w:val="2D845740"/>
    <w:rsid w:val="2D855A41"/>
    <w:rsid w:val="2D8901D5"/>
    <w:rsid w:val="2DC6433E"/>
    <w:rsid w:val="2DCA02E4"/>
    <w:rsid w:val="2DDC49D8"/>
    <w:rsid w:val="2DE468E1"/>
    <w:rsid w:val="2E1F21FB"/>
    <w:rsid w:val="2E4B2C14"/>
    <w:rsid w:val="2E5E5C91"/>
    <w:rsid w:val="2E635A35"/>
    <w:rsid w:val="2E780057"/>
    <w:rsid w:val="2EA05E34"/>
    <w:rsid w:val="2EAA4EC7"/>
    <w:rsid w:val="2ED32229"/>
    <w:rsid w:val="2EFC6EA0"/>
    <w:rsid w:val="2F05570A"/>
    <w:rsid w:val="2F15578F"/>
    <w:rsid w:val="2F174AD1"/>
    <w:rsid w:val="2F2C3F7D"/>
    <w:rsid w:val="2F2D7A62"/>
    <w:rsid w:val="2F2F0760"/>
    <w:rsid w:val="2F5727F4"/>
    <w:rsid w:val="2FB75B63"/>
    <w:rsid w:val="2FCF1DBF"/>
    <w:rsid w:val="2FED4B8E"/>
    <w:rsid w:val="30017E07"/>
    <w:rsid w:val="30181086"/>
    <w:rsid w:val="30191A45"/>
    <w:rsid w:val="301A1A20"/>
    <w:rsid w:val="301D15E9"/>
    <w:rsid w:val="30241191"/>
    <w:rsid w:val="30444FF2"/>
    <w:rsid w:val="30654C8A"/>
    <w:rsid w:val="30B15FE4"/>
    <w:rsid w:val="30B25292"/>
    <w:rsid w:val="30E16B2E"/>
    <w:rsid w:val="30FB0743"/>
    <w:rsid w:val="30FC739C"/>
    <w:rsid w:val="3113463B"/>
    <w:rsid w:val="315622E0"/>
    <w:rsid w:val="31913F81"/>
    <w:rsid w:val="31A02413"/>
    <w:rsid w:val="31E247A4"/>
    <w:rsid w:val="31E930E8"/>
    <w:rsid w:val="31EE3AC7"/>
    <w:rsid w:val="31EF4AE2"/>
    <w:rsid w:val="32042D3A"/>
    <w:rsid w:val="32092F28"/>
    <w:rsid w:val="321C2DC1"/>
    <w:rsid w:val="321D13A0"/>
    <w:rsid w:val="32394A0C"/>
    <w:rsid w:val="32397BCE"/>
    <w:rsid w:val="326709FD"/>
    <w:rsid w:val="327632E9"/>
    <w:rsid w:val="32806F50"/>
    <w:rsid w:val="32881B7F"/>
    <w:rsid w:val="32903760"/>
    <w:rsid w:val="32914361"/>
    <w:rsid w:val="32DF56CA"/>
    <w:rsid w:val="32EA7127"/>
    <w:rsid w:val="32F00E4F"/>
    <w:rsid w:val="33023F4C"/>
    <w:rsid w:val="33143437"/>
    <w:rsid w:val="3336088F"/>
    <w:rsid w:val="337B1F13"/>
    <w:rsid w:val="33806E3B"/>
    <w:rsid w:val="33A47D0C"/>
    <w:rsid w:val="33AF618B"/>
    <w:rsid w:val="33C74771"/>
    <w:rsid w:val="33D67A3D"/>
    <w:rsid w:val="33DA557F"/>
    <w:rsid w:val="340E2A37"/>
    <w:rsid w:val="341A6918"/>
    <w:rsid w:val="342333CC"/>
    <w:rsid w:val="34275836"/>
    <w:rsid w:val="34416D1A"/>
    <w:rsid w:val="346E2341"/>
    <w:rsid w:val="34A41240"/>
    <w:rsid w:val="34B40FFE"/>
    <w:rsid w:val="34B96ED4"/>
    <w:rsid w:val="34C36260"/>
    <w:rsid w:val="34D41FCA"/>
    <w:rsid w:val="34D53EBC"/>
    <w:rsid w:val="34D86314"/>
    <w:rsid w:val="34E9585A"/>
    <w:rsid w:val="34EC095D"/>
    <w:rsid w:val="350846D5"/>
    <w:rsid w:val="3509652C"/>
    <w:rsid w:val="350B2285"/>
    <w:rsid w:val="35301430"/>
    <w:rsid w:val="353E5A6D"/>
    <w:rsid w:val="3565798B"/>
    <w:rsid w:val="357E1D70"/>
    <w:rsid w:val="35873E36"/>
    <w:rsid w:val="35895F67"/>
    <w:rsid w:val="35BA7D84"/>
    <w:rsid w:val="35C4234E"/>
    <w:rsid w:val="35CE35E4"/>
    <w:rsid w:val="35CF4D5E"/>
    <w:rsid w:val="35D93923"/>
    <w:rsid w:val="35DD1D63"/>
    <w:rsid w:val="36032070"/>
    <w:rsid w:val="36375C13"/>
    <w:rsid w:val="363D2065"/>
    <w:rsid w:val="363F4291"/>
    <w:rsid w:val="36672E9B"/>
    <w:rsid w:val="366B5545"/>
    <w:rsid w:val="368413EE"/>
    <w:rsid w:val="36867C09"/>
    <w:rsid w:val="369260E1"/>
    <w:rsid w:val="36AB7BBC"/>
    <w:rsid w:val="36AB7C4F"/>
    <w:rsid w:val="36B22BAC"/>
    <w:rsid w:val="36B751BA"/>
    <w:rsid w:val="36EA70B8"/>
    <w:rsid w:val="370D3B14"/>
    <w:rsid w:val="37235F3E"/>
    <w:rsid w:val="374E6478"/>
    <w:rsid w:val="37567C01"/>
    <w:rsid w:val="37877610"/>
    <w:rsid w:val="379B2246"/>
    <w:rsid w:val="37B74679"/>
    <w:rsid w:val="37B9152E"/>
    <w:rsid w:val="37CD0323"/>
    <w:rsid w:val="37D72173"/>
    <w:rsid w:val="37E07593"/>
    <w:rsid w:val="37F025EB"/>
    <w:rsid w:val="38180A4E"/>
    <w:rsid w:val="38257115"/>
    <w:rsid w:val="38644095"/>
    <w:rsid w:val="38703AB6"/>
    <w:rsid w:val="38883DF5"/>
    <w:rsid w:val="388C2F20"/>
    <w:rsid w:val="38916622"/>
    <w:rsid w:val="389A5515"/>
    <w:rsid w:val="38BB22DD"/>
    <w:rsid w:val="38C4534A"/>
    <w:rsid w:val="38CC2725"/>
    <w:rsid w:val="38CF63FF"/>
    <w:rsid w:val="38F23352"/>
    <w:rsid w:val="38F75E7F"/>
    <w:rsid w:val="391F2D48"/>
    <w:rsid w:val="3923425B"/>
    <w:rsid w:val="39385EC8"/>
    <w:rsid w:val="39477418"/>
    <w:rsid w:val="394F33C6"/>
    <w:rsid w:val="39537688"/>
    <w:rsid w:val="39711927"/>
    <w:rsid w:val="397C5051"/>
    <w:rsid w:val="397E765A"/>
    <w:rsid w:val="398165BD"/>
    <w:rsid w:val="39A66CD4"/>
    <w:rsid w:val="39DC579F"/>
    <w:rsid w:val="39E30F7C"/>
    <w:rsid w:val="3A1800E6"/>
    <w:rsid w:val="3A2B2AA0"/>
    <w:rsid w:val="3A2B7AE3"/>
    <w:rsid w:val="3A2D7602"/>
    <w:rsid w:val="3A3737D2"/>
    <w:rsid w:val="3A481DCF"/>
    <w:rsid w:val="3A4C5BB1"/>
    <w:rsid w:val="3A5E5646"/>
    <w:rsid w:val="3A643C22"/>
    <w:rsid w:val="3A66564E"/>
    <w:rsid w:val="3A737D8B"/>
    <w:rsid w:val="3A755554"/>
    <w:rsid w:val="3A7E75BC"/>
    <w:rsid w:val="3AC44953"/>
    <w:rsid w:val="3ACF10E3"/>
    <w:rsid w:val="3B0424E0"/>
    <w:rsid w:val="3B0903D0"/>
    <w:rsid w:val="3B680794"/>
    <w:rsid w:val="3B731E54"/>
    <w:rsid w:val="3BAA478F"/>
    <w:rsid w:val="3BBB64D0"/>
    <w:rsid w:val="3BBD0EB9"/>
    <w:rsid w:val="3BD34589"/>
    <w:rsid w:val="3BE3445E"/>
    <w:rsid w:val="3C0E2AD8"/>
    <w:rsid w:val="3C271F92"/>
    <w:rsid w:val="3C322BB7"/>
    <w:rsid w:val="3C402741"/>
    <w:rsid w:val="3C83378D"/>
    <w:rsid w:val="3C853E5F"/>
    <w:rsid w:val="3C8B4CB8"/>
    <w:rsid w:val="3C97237D"/>
    <w:rsid w:val="3CBA470A"/>
    <w:rsid w:val="3CCE5275"/>
    <w:rsid w:val="3CD52CE1"/>
    <w:rsid w:val="3CF8483E"/>
    <w:rsid w:val="3D0735D2"/>
    <w:rsid w:val="3D244E6D"/>
    <w:rsid w:val="3D317B97"/>
    <w:rsid w:val="3D4E4DAD"/>
    <w:rsid w:val="3D6362F9"/>
    <w:rsid w:val="3DAB6F09"/>
    <w:rsid w:val="3DEC2877"/>
    <w:rsid w:val="3DFA2D04"/>
    <w:rsid w:val="3E155A6B"/>
    <w:rsid w:val="3E1F60EE"/>
    <w:rsid w:val="3E36696E"/>
    <w:rsid w:val="3E54799D"/>
    <w:rsid w:val="3E642150"/>
    <w:rsid w:val="3E64345F"/>
    <w:rsid w:val="3E7D0F2E"/>
    <w:rsid w:val="3EBA50A8"/>
    <w:rsid w:val="3EFB7DD5"/>
    <w:rsid w:val="3EFF5CF2"/>
    <w:rsid w:val="3F121D8B"/>
    <w:rsid w:val="3F171317"/>
    <w:rsid w:val="3F2A0CC5"/>
    <w:rsid w:val="3F3A3C1D"/>
    <w:rsid w:val="3F4149A8"/>
    <w:rsid w:val="3F6432C4"/>
    <w:rsid w:val="3F967FF1"/>
    <w:rsid w:val="3F973A63"/>
    <w:rsid w:val="3FCC1D5F"/>
    <w:rsid w:val="3FD221AE"/>
    <w:rsid w:val="3FED574A"/>
    <w:rsid w:val="3FFA0CED"/>
    <w:rsid w:val="40086F94"/>
    <w:rsid w:val="40142058"/>
    <w:rsid w:val="40592D05"/>
    <w:rsid w:val="405C6A14"/>
    <w:rsid w:val="40691C1C"/>
    <w:rsid w:val="408D2573"/>
    <w:rsid w:val="409C3DB1"/>
    <w:rsid w:val="40BE1B89"/>
    <w:rsid w:val="40DE25EE"/>
    <w:rsid w:val="410F2E6A"/>
    <w:rsid w:val="410F7D99"/>
    <w:rsid w:val="411D7250"/>
    <w:rsid w:val="411E54DE"/>
    <w:rsid w:val="4153177F"/>
    <w:rsid w:val="41972FC5"/>
    <w:rsid w:val="419A077C"/>
    <w:rsid w:val="41A4586C"/>
    <w:rsid w:val="41B36A6E"/>
    <w:rsid w:val="41C5625C"/>
    <w:rsid w:val="41D30DF5"/>
    <w:rsid w:val="41FF1F9A"/>
    <w:rsid w:val="420B3256"/>
    <w:rsid w:val="421E0FA9"/>
    <w:rsid w:val="421F0BD7"/>
    <w:rsid w:val="42310BA1"/>
    <w:rsid w:val="423666BC"/>
    <w:rsid w:val="4276742F"/>
    <w:rsid w:val="4280191E"/>
    <w:rsid w:val="428D491F"/>
    <w:rsid w:val="42A278C9"/>
    <w:rsid w:val="42AD5E83"/>
    <w:rsid w:val="42B9722A"/>
    <w:rsid w:val="42BF405B"/>
    <w:rsid w:val="42D12F45"/>
    <w:rsid w:val="42D56A46"/>
    <w:rsid w:val="42DF632E"/>
    <w:rsid w:val="43007D9A"/>
    <w:rsid w:val="430A41A7"/>
    <w:rsid w:val="4310523C"/>
    <w:rsid w:val="431A7008"/>
    <w:rsid w:val="431B040C"/>
    <w:rsid w:val="434E5551"/>
    <w:rsid w:val="436C229B"/>
    <w:rsid w:val="438F7631"/>
    <w:rsid w:val="43972546"/>
    <w:rsid w:val="43AC08BD"/>
    <w:rsid w:val="43CD3E02"/>
    <w:rsid w:val="43E77761"/>
    <w:rsid w:val="43FC0F93"/>
    <w:rsid w:val="4430136C"/>
    <w:rsid w:val="44437E8F"/>
    <w:rsid w:val="444B2B75"/>
    <w:rsid w:val="44733816"/>
    <w:rsid w:val="44743A58"/>
    <w:rsid w:val="447A3132"/>
    <w:rsid w:val="448510E5"/>
    <w:rsid w:val="448A1134"/>
    <w:rsid w:val="44911CEA"/>
    <w:rsid w:val="44C30742"/>
    <w:rsid w:val="44E33A93"/>
    <w:rsid w:val="45041232"/>
    <w:rsid w:val="4540042F"/>
    <w:rsid w:val="4594110B"/>
    <w:rsid w:val="45B62C82"/>
    <w:rsid w:val="45C70A1D"/>
    <w:rsid w:val="45DC6F1D"/>
    <w:rsid w:val="45EC04E2"/>
    <w:rsid w:val="4603123E"/>
    <w:rsid w:val="46084096"/>
    <w:rsid w:val="460D5750"/>
    <w:rsid w:val="46363119"/>
    <w:rsid w:val="464366FC"/>
    <w:rsid w:val="465463B2"/>
    <w:rsid w:val="465F3B1D"/>
    <w:rsid w:val="46630424"/>
    <w:rsid w:val="468545C6"/>
    <w:rsid w:val="46D16D7F"/>
    <w:rsid w:val="46E43A20"/>
    <w:rsid w:val="46F21AFC"/>
    <w:rsid w:val="4703773B"/>
    <w:rsid w:val="471C1A0A"/>
    <w:rsid w:val="47280AD2"/>
    <w:rsid w:val="47362DF8"/>
    <w:rsid w:val="47552916"/>
    <w:rsid w:val="4760505D"/>
    <w:rsid w:val="47721D0E"/>
    <w:rsid w:val="4773572D"/>
    <w:rsid w:val="47807CE1"/>
    <w:rsid w:val="47AF6733"/>
    <w:rsid w:val="47B85339"/>
    <w:rsid w:val="47FF401E"/>
    <w:rsid w:val="481C5DD4"/>
    <w:rsid w:val="48260563"/>
    <w:rsid w:val="48475982"/>
    <w:rsid w:val="486E0DA4"/>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D272A9"/>
    <w:rsid w:val="49DC143D"/>
    <w:rsid w:val="49EC0E95"/>
    <w:rsid w:val="49F1537F"/>
    <w:rsid w:val="4A005016"/>
    <w:rsid w:val="4A0C3BD4"/>
    <w:rsid w:val="4A1F0491"/>
    <w:rsid w:val="4A34525F"/>
    <w:rsid w:val="4A3604F6"/>
    <w:rsid w:val="4A7C1AAC"/>
    <w:rsid w:val="4AB0382B"/>
    <w:rsid w:val="4AB51ACD"/>
    <w:rsid w:val="4AC05646"/>
    <w:rsid w:val="4AC15D2C"/>
    <w:rsid w:val="4ACD1211"/>
    <w:rsid w:val="4ADA15A1"/>
    <w:rsid w:val="4AF84842"/>
    <w:rsid w:val="4B00252A"/>
    <w:rsid w:val="4B112C27"/>
    <w:rsid w:val="4B2E7DFE"/>
    <w:rsid w:val="4B4951DD"/>
    <w:rsid w:val="4B7A7A4D"/>
    <w:rsid w:val="4B98061C"/>
    <w:rsid w:val="4B9E2DF2"/>
    <w:rsid w:val="4BB45966"/>
    <w:rsid w:val="4BC629F6"/>
    <w:rsid w:val="4BD93F82"/>
    <w:rsid w:val="4BF64AEA"/>
    <w:rsid w:val="4C3A64B6"/>
    <w:rsid w:val="4CA26A02"/>
    <w:rsid w:val="4CA27482"/>
    <w:rsid w:val="4CA700EB"/>
    <w:rsid w:val="4CCC571F"/>
    <w:rsid w:val="4CEC1CEC"/>
    <w:rsid w:val="4CFF17AD"/>
    <w:rsid w:val="4CFF5A8B"/>
    <w:rsid w:val="4D196851"/>
    <w:rsid w:val="4D2C5A58"/>
    <w:rsid w:val="4D4D5C21"/>
    <w:rsid w:val="4D50083F"/>
    <w:rsid w:val="4D50280A"/>
    <w:rsid w:val="4D51060B"/>
    <w:rsid w:val="4D683643"/>
    <w:rsid w:val="4D774B7E"/>
    <w:rsid w:val="4D880DE1"/>
    <w:rsid w:val="4D9461F8"/>
    <w:rsid w:val="4DA70531"/>
    <w:rsid w:val="4DDC7B15"/>
    <w:rsid w:val="4DF67525"/>
    <w:rsid w:val="4DFE7AA5"/>
    <w:rsid w:val="4E032388"/>
    <w:rsid w:val="4E3A0053"/>
    <w:rsid w:val="4E3E78D7"/>
    <w:rsid w:val="4E426F08"/>
    <w:rsid w:val="4E503938"/>
    <w:rsid w:val="4E6034DC"/>
    <w:rsid w:val="4E65730F"/>
    <w:rsid w:val="4E6750D1"/>
    <w:rsid w:val="4E755B89"/>
    <w:rsid w:val="4E88547F"/>
    <w:rsid w:val="4EB46678"/>
    <w:rsid w:val="4EC1071A"/>
    <w:rsid w:val="4EE77DC3"/>
    <w:rsid w:val="4EF84D5E"/>
    <w:rsid w:val="4EFDBD3A"/>
    <w:rsid w:val="4F03350A"/>
    <w:rsid w:val="4F1747AC"/>
    <w:rsid w:val="4F650514"/>
    <w:rsid w:val="4F734975"/>
    <w:rsid w:val="4F883027"/>
    <w:rsid w:val="4F8F6465"/>
    <w:rsid w:val="4FA77897"/>
    <w:rsid w:val="4FB60220"/>
    <w:rsid w:val="4FFD396F"/>
    <w:rsid w:val="5005661C"/>
    <w:rsid w:val="502744E6"/>
    <w:rsid w:val="50367A44"/>
    <w:rsid w:val="50480D64"/>
    <w:rsid w:val="50504B24"/>
    <w:rsid w:val="505419AE"/>
    <w:rsid w:val="50653AAC"/>
    <w:rsid w:val="50780A47"/>
    <w:rsid w:val="508A3130"/>
    <w:rsid w:val="50A867A1"/>
    <w:rsid w:val="50B80FB3"/>
    <w:rsid w:val="511F78B7"/>
    <w:rsid w:val="513A688A"/>
    <w:rsid w:val="513D65EF"/>
    <w:rsid w:val="5147031B"/>
    <w:rsid w:val="51620B0E"/>
    <w:rsid w:val="516B5E1B"/>
    <w:rsid w:val="517E3FA5"/>
    <w:rsid w:val="5182251A"/>
    <w:rsid w:val="519C4EE5"/>
    <w:rsid w:val="51A118EB"/>
    <w:rsid w:val="51A33E35"/>
    <w:rsid w:val="51C2635A"/>
    <w:rsid w:val="51CF46B5"/>
    <w:rsid w:val="51DF470B"/>
    <w:rsid w:val="51E97AF0"/>
    <w:rsid w:val="51EB41DA"/>
    <w:rsid w:val="5203657F"/>
    <w:rsid w:val="52096DE9"/>
    <w:rsid w:val="52337674"/>
    <w:rsid w:val="52353417"/>
    <w:rsid w:val="52646D6D"/>
    <w:rsid w:val="526B62A0"/>
    <w:rsid w:val="5292278C"/>
    <w:rsid w:val="529251AD"/>
    <w:rsid w:val="52CC5E4C"/>
    <w:rsid w:val="52E952FD"/>
    <w:rsid w:val="52F9620C"/>
    <w:rsid w:val="530442A8"/>
    <w:rsid w:val="53535C81"/>
    <w:rsid w:val="537457EA"/>
    <w:rsid w:val="53773725"/>
    <w:rsid w:val="539C1E69"/>
    <w:rsid w:val="53BA598E"/>
    <w:rsid w:val="53C26256"/>
    <w:rsid w:val="540C3079"/>
    <w:rsid w:val="5410247D"/>
    <w:rsid w:val="542D2801"/>
    <w:rsid w:val="54514E55"/>
    <w:rsid w:val="545275AC"/>
    <w:rsid w:val="546E2F20"/>
    <w:rsid w:val="5483345D"/>
    <w:rsid w:val="54AF369F"/>
    <w:rsid w:val="54B55A5D"/>
    <w:rsid w:val="54C56998"/>
    <w:rsid w:val="54D73C3B"/>
    <w:rsid w:val="54E53E2F"/>
    <w:rsid w:val="54FF061B"/>
    <w:rsid w:val="550963E9"/>
    <w:rsid w:val="554A4F09"/>
    <w:rsid w:val="556E0923"/>
    <w:rsid w:val="55760812"/>
    <w:rsid w:val="557833BF"/>
    <w:rsid w:val="557C109D"/>
    <w:rsid w:val="55861C4C"/>
    <w:rsid w:val="55A02B8C"/>
    <w:rsid w:val="55A2613C"/>
    <w:rsid w:val="55A62BF2"/>
    <w:rsid w:val="55D946D3"/>
    <w:rsid w:val="55F011E1"/>
    <w:rsid w:val="55F47364"/>
    <w:rsid w:val="56015004"/>
    <w:rsid w:val="562777A0"/>
    <w:rsid w:val="562831D9"/>
    <w:rsid w:val="56347BAE"/>
    <w:rsid w:val="567F2A46"/>
    <w:rsid w:val="56840005"/>
    <w:rsid w:val="569868B5"/>
    <w:rsid w:val="56A42426"/>
    <w:rsid w:val="56BB46C6"/>
    <w:rsid w:val="56DA4DF5"/>
    <w:rsid w:val="56EC13E9"/>
    <w:rsid w:val="572101AE"/>
    <w:rsid w:val="57501873"/>
    <w:rsid w:val="57543B1E"/>
    <w:rsid w:val="57667506"/>
    <w:rsid w:val="57802638"/>
    <w:rsid w:val="578568D1"/>
    <w:rsid w:val="57A6736D"/>
    <w:rsid w:val="57B61502"/>
    <w:rsid w:val="57B839F4"/>
    <w:rsid w:val="57E06EC7"/>
    <w:rsid w:val="57F21A48"/>
    <w:rsid w:val="57F602EF"/>
    <w:rsid w:val="580A40A5"/>
    <w:rsid w:val="58306171"/>
    <w:rsid w:val="583D1AFC"/>
    <w:rsid w:val="585F10C4"/>
    <w:rsid w:val="5862163C"/>
    <w:rsid w:val="58647F94"/>
    <w:rsid w:val="58A7150F"/>
    <w:rsid w:val="58B05F31"/>
    <w:rsid w:val="58C04846"/>
    <w:rsid w:val="58C54031"/>
    <w:rsid w:val="591B0492"/>
    <w:rsid w:val="59603819"/>
    <w:rsid w:val="596F632E"/>
    <w:rsid w:val="59854791"/>
    <w:rsid w:val="598D3A91"/>
    <w:rsid w:val="59954201"/>
    <w:rsid w:val="59BE653B"/>
    <w:rsid w:val="59C220B9"/>
    <w:rsid w:val="59E554A4"/>
    <w:rsid w:val="5A0125EB"/>
    <w:rsid w:val="5A205AC2"/>
    <w:rsid w:val="5A491E98"/>
    <w:rsid w:val="5A5B7912"/>
    <w:rsid w:val="5A6F0D98"/>
    <w:rsid w:val="5A810FD9"/>
    <w:rsid w:val="5A9664E6"/>
    <w:rsid w:val="5A9C38BA"/>
    <w:rsid w:val="5A9F68F2"/>
    <w:rsid w:val="5AAC54A6"/>
    <w:rsid w:val="5AB356A5"/>
    <w:rsid w:val="5AE7565E"/>
    <w:rsid w:val="5B2B11D2"/>
    <w:rsid w:val="5B2B5407"/>
    <w:rsid w:val="5B2D7EFB"/>
    <w:rsid w:val="5B494682"/>
    <w:rsid w:val="5B635C82"/>
    <w:rsid w:val="5B7D5633"/>
    <w:rsid w:val="5B864901"/>
    <w:rsid w:val="5B9529FF"/>
    <w:rsid w:val="5BBD2A62"/>
    <w:rsid w:val="5BD0664E"/>
    <w:rsid w:val="5BD10247"/>
    <w:rsid w:val="5BDE7431"/>
    <w:rsid w:val="5BE67F37"/>
    <w:rsid w:val="5BF87EB2"/>
    <w:rsid w:val="5BFF156E"/>
    <w:rsid w:val="5C06044D"/>
    <w:rsid w:val="5C086B20"/>
    <w:rsid w:val="5C0A1276"/>
    <w:rsid w:val="5C504EBA"/>
    <w:rsid w:val="5C6A0246"/>
    <w:rsid w:val="5C75167A"/>
    <w:rsid w:val="5C94649F"/>
    <w:rsid w:val="5CAB6356"/>
    <w:rsid w:val="5CF0708A"/>
    <w:rsid w:val="5CFC036E"/>
    <w:rsid w:val="5D3271CE"/>
    <w:rsid w:val="5D3B5D81"/>
    <w:rsid w:val="5D3E7524"/>
    <w:rsid w:val="5D8575DC"/>
    <w:rsid w:val="5D975D7A"/>
    <w:rsid w:val="5D9868A3"/>
    <w:rsid w:val="5DA14253"/>
    <w:rsid w:val="5E48738D"/>
    <w:rsid w:val="5E6F0850"/>
    <w:rsid w:val="5E7012AA"/>
    <w:rsid w:val="5E81387C"/>
    <w:rsid w:val="5E9778FF"/>
    <w:rsid w:val="5E9A0EE4"/>
    <w:rsid w:val="5EA94960"/>
    <w:rsid w:val="5EBE499A"/>
    <w:rsid w:val="5ED846F5"/>
    <w:rsid w:val="5EE30AF4"/>
    <w:rsid w:val="5EEC4A06"/>
    <w:rsid w:val="5F177884"/>
    <w:rsid w:val="5F3A5724"/>
    <w:rsid w:val="5F3F6F8C"/>
    <w:rsid w:val="5F432B74"/>
    <w:rsid w:val="5F557D2C"/>
    <w:rsid w:val="5F6333F4"/>
    <w:rsid w:val="5F6969CE"/>
    <w:rsid w:val="5F757CEB"/>
    <w:rsid w:val="5F7E11D0"/>
    <w:rsid w:val="5F7F4FE4"/>
    <w:rsid w:val="5F8C2CA8"/>
    <w:rsid w:val="5FA112A8"/>
    <w:rsid w:val="5FAC0D6D"/>
    <w:rsid w:val="5FAC5BA8"/>
    <w:rsid w:val="5FAF1586"/>
    <w:rsid w:val="5FB24DFC"/>
    <w:rsid w:val="5FBB094E"/>
    <w:rsid w:val="5FBF151B"/>
    <w:rsid w:val="5FC45D0D"/>
    <w:rsid w:val="5FDA22F8"/>
    <w:rsid w:val="5FEF1085"/>
    <w:rsid w:val="60116829"/>
    <w:rsid w:val="602519D7"/>
    <w:rsid w:val="602629B6"/>
    <w:rsid w:val="60491D30"/>
    <w:rsid w:val="608D2E1C"/>
    <w:rsid w:val="60A32CCD"/>
    <w:rsid w:val="60BB6CC2"/>
    <w:rsid w:val="60BE1C31"/>
    <w:rsid w:val="60DB3716"/>
    <w:rsid w:val="60DF0FA6"/>
    <w:rsid w:val="60E40127"/>
    <w:rsid w:val="60EA2718"/>
    <w:rsid w:val="60ED52D7"/>
    <w:rsid w:val="6109119A"/>
    <w:rsid w:val="61102D83"/>
    <w:rsid w:val="611F6817"/>
    <w:rsid w:val="613731AD"/>
    <w:rsid w:val="61375227"/>
    <w:rsid w:val="613F41A8"/>
    <w:rsid w:val="61411A4F"/>
    <w:rsid w:val="61684843"/>
    <w:rsid w:val="618B50A5"/>
    <w:rsid w:val="61950261"/>
    <w:rsid w:val="61B96970"/>
    <w:rsid w:val="61E0741D"/>
    <w:rsid w:val="61F4351A"/>
    <w:rsid w:val="61F609D7"/>
    <w:rsid w:val="62383F10"/>
    <w:rsid w:val="624C0E01"/>
    <w:rsid w:val="625A7DBB"/>
    <w:rsid w:val="627C475A"/>
    <w:rsid w:val="62812FC5"/>
    <w:rsid w:val="62DB61AB"/>
    <w:rsid w:val="62EF74AE"/>
    <w:rsid w:val="62F9426E"/>
    <w:rsid w:val="6318492A"/>
    <w:rsid w:val="63400272"/>
    <w:rsid w:val="6352413C"/>
    <w:rsid w:val="63A36E83"/>
    <w:rsid w:val="63CC4D27"/>
    <w:rsid w:val="63D837DF"/>
    <w:rsid w:val="645E4F7F"/>
    <w:rsid w:val="64610426"/>
    <w:rsid w:val="646F69A6"/>
    <w:rsid w:val="64931A70"/>
    <w:rsid w:val="6493306C"/>
    <w:rsid w:val="649412BD"/>
    <w:rsid w:val="64E22636"/>
    <w:rsid w:val="64E246AA"/>
    <w:rsid w:val="64FD1224"/>
    <w:rsid w:val="652E6566"/>
    <w:rsid w:val="65350FAF"/>
    <w:rsid w:val="654C1D9B"/>
    <w:rsid w:val="65902FD0"/>
    <w:rsid w:val="65B832C1"/>
    <w:rsid w:val="65C731CE"/>
    <w:rsid w:val="65DD6D0B"/>
    <w:rsid w:val="65E40EB7"/>
    <w:rsid w:val="65E75355"/>
    <w:rsid w:val="660E4759"/>
    <w:rsid w:val="661012D6"/>
    <w:rsid w:val="66243049"/>
    <w:rsid w:val="66302208"/>
    <w:rsid w:val="66520E8A"/>
    <w:rsid w:val="66555C7E"/>
    <w:rsid w:val="666A5022"/>
    <w:rsid w:val="668322E3"/>
    <w:rsid w:val="669A76D6"/>
    <w:rsid w:val="66C130A1"/>
    <w:rsid w:val="66CA1754"/>
    <w:rsid w:val="66CE51DB"/>
    <w:rsid w:val="671762BF"/>
    <w:rsid w:val="67341E6D"/>
    <w:rsid w:val="67366B84"/>
    <w:rsid w:val="677149E3"/>
    <w:rsid w:val="67982831"/>
    <w:rsid w:val="67B61002"/>
    <w:rsid w:val="67B70A5D"/>
    <w:rsid w:val="67D5060E"/>
    <w:rsid w:val="67D776DE"/>
    <w:rsid w:val="67E80C7C"/>
    <w:rsid w:val="67FC36B1"/>
    <w:rsid w:val="68096E71"/>
    <w:rsid w:val="68484678"/>
    <w:rsid w:val="688E79E8"/>
    <w:rsid w:val="68B7628A"/>
    <w:rsid w:val="68D04FEB"/>
    <w:rsid w:val="68D720AA"/>
    <w:rsid w:val="68D81B34"/>
    <w:rsid w:val="68E720A5"/>
    <w:rsid w:val="69034E29"/>
    <w:rsid w:val="695A3ECF"/>
    <w:rsid w:val="696753E2"/>
    <w:rsid w:val="696F3AC9"/>
    <w:rsid w:val="69797527"/>
    <w:rsid w:val="697A7473"/>
    <w:rsid w:val="697D63B9"/>
    <w:rsid w:val="69A41A0A"/>
    <w:rsid w:val="69B20C96"/>
    <w:rsid w:val="69BB6CC3"/>
    <w:rsid w:val="69DF0952"/>
    <w:rsid w:val="6A0122FA"/>
    <w:rsid w:val="6A1108F3"/>
    <w:rsid w:val="6A1473BF"/>
    <w:rsid w:val="6A3114F3"/>
    <w:rsid w:val="6A37672D"/>
    <w:rsid w:val="6A46170D"/>
    <w:rsid w:val="6A5A72F3"/>
    <w:rsid w:val="6A7454C3"/>
    <w:rsid w:val="6A8056AB"/>
    <w:rsid w:val="6AAF0E18"/>
    <w:rsid w:val="6ACE1F8D"/>
    <w:rsid w:val="6AD67AF9"/>
    <w:rsid w:val="6AE36D75"/>
    <w:rsid w:val="6B226F65"/>
    <w:rsid w:val="6B252AA1"/>
    <w:rsid w:val="6B2A119A"/>
    <w:rsid w:val="6B2C5E54"/>
    <w:rsid w:val="6B382C68"/>
    <w:rsid w:val="6B4B50D9"/>
    <w:rsid w:val="6B8117D9"/>
    <w:rsid w:val="6BC32EE8"/>
    <w:rsid w:val="6BC65B73"/>
    <w:rsid w:val="6BD12BB7"/>
    <w:rsid w:val="6BE54432"/>
    <w:rsid w:val="6C066194"/>
    <w:rsid w:val="6C0774B4"/>
    <w:rsid w:val="6C286B97"/>
    <w:rsid w:val="6C8D31CC"/>
    <w:rsid w:val="6CC206EE"/>
    <w:rsid w:val="6CC216A8"/>
    <w:rsid w:val="6CE63046"/>
    <w:rsid w:val="6CEC342F"/>
    <w:rsid w:val="6D290AFE"/>
    <w:rsid w:val="6D2D7395"/>
    <w:rsid w:val="6D374FB7"/>
    <w:rsid w:val="6D5A1C5F"/>
    <w:rsid w:val="6D7E26B7"/>
    <w:rsid w:val="6DC85E48"/>
    <w:rsid w:val="6DD464A0"/>
    <w:rsid w:val="6DDB6E3B"/>
    <w:rsid w:val="6DE71817"/>
    <w:rsid w:val="6DEC0A16"/>
    <w:rsid w:val="6E14501E"/>
    <w:rsid w:val="6E176931"/>
    <w:rsid w:val="6E231C0A"/>
    <w:rsid w:val="6E410C1E"/>
    <w:rsid w:val="6E551418"/>
    <w:rsid w:val="6E7B7FE4"/>
    <w:rsid w:val="6E8C439E"/>
    <w:rsid w:val="6E905E02"/>
    <w:rsid w:val="6E924116"/>
    <w:rsid w:val="6EB80B6A"/>
    <w:rsid w:val="6ECA2060"/>
    <w:rsid w:val="6EE54DBD"/>
    <w:rsid w:val="6EEB10E9"/>
    <w:rsid w:val="6F1E1540"/>
    <w:rsid w:val="6F1E65D4"/>
    <w:rsid w:val="6F266C86"/>
    <w:rsid w:val="6F3D3975"/>
    <w:rsid w:val="6F5042C2"/>
    <w:rsid w:val="6F6526C1"/>
    <w:rsid w:val="6F8C015F"/>
    <w:rsid w:val="6F8E53E2"/>
    <w:rsid w:val="6FAC1A83"/>
    <w:rsid w:val="6FC36B2F"/>
    <w:rsid w:val="6FCE6277"/>
    <w:rsid w:val="6FE335C7"/>
    <w:rsid w:val="6FEC1F55"/>
    <w:rsid w:val="700115CD"/>
    <w:rsid w:val="70187A6C"/>
    <w:rsid w:val="703C4D68"/>
    <w:rsid w:val="7043639A"/>
    <w:rsid w:val="7075053C"/>
    <w:rsid w:val="707D4D55"/>
    <w:rsid w:val="708609E1"/>
    <w:rsid w:val="708A390D"/>
    <w:rsid w:val="70CC0A12"/>
    <w:rsid w:val="70E95E74"/>
    <w:rsid w:val="70F900D9"/>
    <w:rsid w:val="70FF51E5"/>
    <w:rsid w:val="710869CB"/>
    <w:rsid w:val="710A6D12"/>
    <w:rsid w:val="71101AF5"/>
    <w:rsid w:val="71185D76"/>
    <w:rsid w:val="711F15ED"/>
    <w:rsid w:val="713C6FCC"/>
    <w:rsid w:val="71441488"/>
    <w:rsid w:val="71651DA8"/>
    <w:rsid w:val="71882B9D"/>
    <w:rsid w:val="71987004"/>
    <w:rsid w:val="71A54B89"/>
    <w:rsid w:val="71AB2962"/>
    <w:rsid w:val="71C55074"/>
    <w:rsid w:val="71CD6994"/>
    <w:rsid w:val="71F31126"/>
    <w:rsid w:val="71FA6A8D"/>
    <w:rsid w:val="720141FF"/>
    <w:rsid w:val="72112319"/>
    <w:rsid w:val="724564CB"/>
    <w:rsid w:val="726E3690"/>
    <w:rsid w:val="72776B83"/>
    <w:rsid w:val="729A746D"/>
    <w:rsid w:val="729F6337"/>
    <w:rsid w:val="72B47877"/>
    <w:rsid w:val="72B844D3"/>
    <w:rsid w:val="72CF5BB3"/>
    <w:rsid w:val="72D91039"/>
    <w:rsid w:val="72E56902"/>
    <w:rsid w:val="73117FA8"/>
    <w:rsid w:val="7319583D"/>
    <w:rsid w:val="736142BB"/>
    <w:rsid w:val="73716632"/>
    <w:rsid w:val="73981534"/>
    <w:rsid w:val="73CE1F1D"/>
    <w:rsid w:val="73D11F92"/>
    <w:rsid w:val="73EE7862"/>
    <w:rsid w:val="73F463DF"/>
    <w:rsid w:val="73F75C90"/>
    <w:rsid w:val="73FE6191"/>
    <w:rsid w:val="740623E2"/>
    <w:rsid w:val="74063D7B"/>
    <w:rsid w:val="74111895"/>
    <w:rsid w:val="7427300E"/>
    <w:rsid w:val="74316312"/>
    <w:rsid w:val="7438266E"/>
    <w:rsid w:val="749A4676"/>
    <w:rsid w:val="74A83E82"/>
    <w:rsid w:val="75203DF4"/>
    <w:rsid w:val="75223783"/>
    <w:rsid w:val="75314649"/>
    <w:rsid w:val="75396B55"/>
    <w:rsid w:val="75A15EFB"/>
    <w:rsid w:val="75A4568E"/>
    <w:rsid w:val="75B86E09"/>
    <w:rsid w:val="75C14178"/>
    <w:rsid w:val="75E258CF"/>
    <w:rsid w:val="7604209F"/>
    <w:rsid w:val="760E0B2C"/>
    <w:rsid w:val="762F5542"/>
    <w:rsid w:val="76633F34"/>
    <w:rsid w:val="76670CF9"/>
    <w:rsid w:val="7672092F"/>
    <w:rsid w:val="768B0430"/>
    <w:rsid w:val="7699266A"/>
    <w:rsid w:val="76A92F96"/>
    <w:rsid w:val="76A975CA"/>
    <w:rsid w:val="76A97B76"/>
    <w:rsid w:val="76E9547D"/>
    <w:rsid w:val="76F15AD0"/>
    <w:rsid w:val="76FD408F"/>
    <w:rsid w:val="77042FA1"/>
    <w:rsid w:val="772115C3"/>
    <w:rsid w:val="77316E75"/>
    <w:rsid w:val="77324559"/>
    <w:rsid w:val="77370538"/>
    <w:rsid w:val="77535974"/>
    <w:rsid w:val="77542601"/>
    <w:rsid w:val="775A4920"/>
    <w:rsid w:val="777B3C70"/>
    <w:rsid w:val="777E0D0B"/>
    <w:rsid w:val="778F0DB1"/>
    <w:rsid w:val="77A208B7"/>
    <w:rsid w:val="77A45525"/>
    <w:rsid w:val="77AB7FE5"/>
    <w:rsid w:val="77B03877"/>
    <w:rsid w:val="77CD2343"/>
    <w:rsid w:val="77F0695C"/>
    <w:rsid w:val="77FA1872"/>
    <w:rsid w:val="780F13C8"/>
    <w:rsid w:val="780F1D29"/>
    <w:rsid w:val="783116A8"/>
    <w:rsid w:val="78512979"/>
    <w:rsid w:val="7897453D"/>
    <w:rsid w:val="78A376CA"/>
    <w:rsid w:val="78A64753"/>
    <w:rsid w:val="78E308E6"/>
    <w:rsid w:val="78E31B71"/>
    <w:rsid w:val="78F9314B"/>
    <w:rsid w:val="78FB7B2D"/>
    <w:rsid w:val="78FE2110"/>
    <w:rsid w:val="79006128"/>
    <w:rsid w:val="792267F8"/>
    <w:rsid w:val="79363B9C"/>
    <w:rsid w:val="795D5042"/>
    <w:rsid w:val="795E1CAB"/>
    <w:rsid w:val="796C58DE"/>
    <w:rsid w:val="797B6041"/>
    <w:rsid w:val="79837EFE"/>
    <w:rsid w:val="798706CD"/>
    <w:rsid w:val="79F0693F"/>
    <w:rsid w:val="79F212F4"/>
    <w:rsid w:val="79FA1B3E"/>
    <w:rsid w:val="7A034423"/>
    <w:rsid w:val="7A046655"/>
    <w:rsid w:val="7A1B2CC1"/>
    <w:rsid w:val="7A6666B0"/>
    <w:rsid w:val="7A830C45"/>
    <w:rsid w:val="7A963DB3"/>
    <w:rsid w:val="7AA36868"/>
    <w:rsid w:val="7AA63D37"/>
    <w:rsid w:val="7AAC2199"/>
    <w:rsid w:val="7AB214C9"/>
    <w:rsid w:val="7ABE23C4"/>
    <w:rsid w:val="7AD856F0"/>
    <w:rsid w:val="7AE94F97"/>
    <w:rsid w:val="7B147652"/>
    <w:rsid w:val="7B15568F"/>
    <w:rsid w:val="7B200A29"/>
    <w:rsid w:val="7B305D8F"/>
    <w:rsid w:val="7B982279"/>
    <w:rsid w:val="7BAB2387"/>
    <w:rsid w:val="7BB35E76"/>
    <w:rsid w:val="7C042CA1"/>
    <w:rsid w:val="7C266E26"/>
    <w:rsid w:val="7C276E27"/>
    <w:rsid w:val="7C2838FC"/>
    <w:rsid w:val="7C291D7B"/>
    <w:rsid w:val="7C385448"/>
    <w:rsid w:val="7C5835DA"/>
    <w:rsid w:val="7C635CB1"/>
    <w:rsid w:val="7C685F5C"/>
    <w:rsid w:val="7C777D34"/>
    <w:rsid w:val="7C9A0E6D"/>
    <w:rsid w:val="7CA834D0"/>
    <w:rsid w:val="7CB3663D"/>
    <w:rsid w:val="7CB62F58"/>
    <w:rsid w:val="7D220D5B"/>
    <w:rsid w:val="7D27592E"/>
    <w:rsid w:val="7D4D29F0"/>
    <w:rsid w:val="7D540882"/>
    <w:rsid w:val="7D6B4F20"/>
    <w:rsid w:val="7D7C1880"/>
    <w:rsid w:val="7D835BA3"/>
    <w:rsid w:val="7D987618"/>
    <w:rsid w:val="7DA62549"/>
    <w:rsid w:val="7DA8125A"/>
    <w:rsid w:val="7DCA4D96"/>
    <w:rsid w:val="7DD61A3C"/>
    <w:rsid w:val="7E025F7F"/>
    <w:rsid w:val="7E127BB9"/>
    <w:rsid w:val="7E133488"/>
    <w:rsid w:val="7E177C56"/>
    <w:rsid w:val="7E292DCA"/>
    <w:rsid w:val="7E4A5745"/>
    <w:rsid w:val="7E7E5C9E"/>
    <w:rsid w:val="7E810220"/>
    <w:rsid w:val="7E8E4DD4"/>
    <w:rsid w:val="7E9A2B15"/>
    <w:rsid w:val="7EC60F44"/>
    <w:rsid w:val="7ECE0E29"/>
    <w:rsid w:val="7EDE0F62"/>
    <w:rsid w:val="7F3A16E7"/>
    <w:rsid w:val="7F4A1A7B"/>
    <w:rsid w:val="7F79550B"/>
    <w:rsid w:val="7FBE4413"/>
    <w:rsid w:val="D5FD30AC"/>
    <w:rsid w:val="EF7766FE"/>
    <w:rsid w:val="FCFFEA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7</Pages>
  <Words>725</Words>
  <Characters>4133</Characters>
  <Lines>34</Lines>
  <Paragraphs>9</Paragraphs>
  <TotalTime>88</TotalTime>
  <ScaleCrop>false</ScaleCrop>
  <LinksUpToDate>false</LinksUpToDate>
  <CharactersWithSpaces>4849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2022-09-23T20:42:00Z</dcterms:created>
  <dc:creator>juvg</dc:creator>
  <cp:lastModifiedBy>蓉Rongnovo</cp:lastModifiedBy>
  <dcterms:modified xsi:type="dcterms:W3CDTF">2024-01-05T07:51:21Z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8929FE23483E48149C21539CB730FD8C_13</vt:lpwstr>
  </property>
</Properties>
</file>