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病人安全护理学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170022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孙振洁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护理学（专升本）B</w:t>
            </w:r>
            <w:r>
              <w:rPr>
                <w:rFonts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周三下午午1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2524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病人安全护理学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，主编：黄美萍、李云芳，人民卫生出版社，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患者安全教程指南，多学科综合版，世界卫生组织，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护理管理，吴欣娟、王艳梅，人民卫生出版社，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安全护理手册，徐德保、马玉芬，湖南科学技术出版社，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内科护理学，尤黎明、吴瑛，人民卫生出版社，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1.病人安全、不良事件的相关概念；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2.国内外病人安全教育状况；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3.医学生病人安全教育的意义及病人安全教育指南的课题内容。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1.医疗安全、医疗安全管理、护理安全、护理安全管理的概念；团队的概念及成功卫生保健团队的特点；</w:t>
            </w:r>
          </w:p>
          <w:p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2.护理风险产生的原因及护理风险控制的主要措施。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1.人因工程学的概念；护理工作中的不安全因素；容易导致犯错的个人因素；</w:t>
            </w:r>
          </w:p>
          <w:p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2.实习学生与病人安全；管理疲劳与压力。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1.病人安全文化的概念和特征；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2.传统观念与安全文化观念对待错误的观念与做法；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3.不良事件报告的意义与原则、护理不良事件的分级分类。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复习并完成课后习题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1.护士与病人沟通的重要性及常见的沟通风险；</w:t>
            </w:r>
          </w:p>
          <w:p>
            <w:pPr>
              <w:snapToGrid w:val="0"/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2.知情同意的概念和病人知情的内容；</w:t>
            </w:r>
          </w:p>
          <w:p>
            <w:pPr>
              <w:snapToGrid w:val="0"/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标准化沟通模式——SBAR；护患沟通中的人文关怀；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.不良事件发生后与病人沟通的原则和技术。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1.医院感染、传播、交叉感染、消毒、灭菌、手卫生、无菌技术、标准预防、安全注射的概念；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2.医院感染发生的主要原因及传播途径；手卫生的时刻及原则；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3.血源性病原体职业暴露的防护措施；锐器伤的原因及防护措施。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1.侵入性操作的概念； 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2.静脉输液、输血、常见注射法、留置导管的风险及防范；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3.手术过程的安全问题。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1.药物副作用、药物不良反应以及药物不良事件的概念；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2.常见用药错误的原因； 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3.给药的风险与防范措施；药物不良反应上报的程序。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2017病人十大安全目标；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2.急诊、住院病人常见的护理风险；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3.病人安全管理系统中的管理屏障和物理屏障。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健康教育的概念及其相关理论；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2.病人参与病人安全的角色作用与影响因素； 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3.女性特殊生理时期的安全教育策略。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角色扮演模拟练习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SBAR沟通运用：临床护理交班中应用SBAR技术进行沟通（实训课）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角色扮演模拟练习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锐器伤的防护：锐器的规范使用与处理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锐器伤应急预案演练（实训课）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角色扮演情景展示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手卫生：洗手、卫生手消毒法等（实训课）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实践操作模拟演练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患者转运与交接：急诊患者安全转送至病房（实训课）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实践操作模拟演练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随堂测验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1.病人安全、不良事件的相关概念；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2.国内外病人安全教育状况；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3.医学生病人安全教育的意义及病人安全教育指南的课题内容。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预习和复习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阶段测试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10%</w:t>
            </w:r>
          </w:p>
        </w:tc>
        <w:tc>
          <w:tcPr>
            <w:tcW w:w="5387" w:type="dxa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2835" w:firstLineChars="1350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107950</wp:posOffset>
            </wp:positionV>
            <wp:extent cx="635000" cy="349250"/>
            <wp:effectExtent l="0" t="0" r="0" b="0"/>
            <wp:wrapNone/>
            <wp:docPr id="11115712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71206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110490</wp:posOffset>
            </wp:positionV>
            <wp:extent cx="581025" cy="304800"/>
            <wp:effectExtent l="0" t="0" r="9525" b="0"/>
            <wp:wrapNone/>
            <wp:docPr id="1712053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5335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35" w:firstLineChars="1350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2024-03-04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B04C5"/>
    <w:rsid w:val="004B3566"/>
    <w:rsid w:val="004B604A"/>
    <w:rsid w:val="004B7972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7953DC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262</Words>
  <Characters>1496</Characters>
  <Lines>12</Lines>
  <Paragraphs>3</Paragraphs>
  <TotalTime>143</TotalTime>
  <ScaleCrop>false</ScaleCrop>
  <LinksUpToDate>false</LinksUpToDate>
  <CharactersWithSpaces>1755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2024-03-08T01:04:11Z</dcterms:modified>
  <dc:title>上海建桥学院教学进度计划表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E425DE9F66AE49C48D51F6134D694147_12</vt:lpwstr>
  </property>
</Properties>
</file>