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46244B" w:rsidRDefault="0046244B">
      <w:pPr>
        <w:snapToGrid w:val="0"/>
        <w:jc w:val="center"/>
        <w:rPr>
          <w:sz w:val="6"/>
          <w:szCs w:val="6"/>
        </w:rPr>
      </w:pPr>
    </w:p>
    <w:p w:rsidR="0046244B" w:rsidRDefault="0046244B">
      <w:pPr>
        <w:snapToGrid w:val="0"/>
        <w:jc w:val="center"/>
        <w:rPr>
          <w:sz w:val="6"/>
          <w:szCs w:val="6"/>
        </w:rPr>
      </w:pPr>
    </w:p>
    <w:p w:rsidR="0046244B" w:rsidRDefault="007B4D99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  <w:lang w:eastAsia="zh-CN"/>
        </w:rPr>
        <w:t>上海建桥学院课程教学进度计划表</w:t>
      </w:r>
    </w:p>
    <w:p w:rsidR="0046244B" w:rsidRDefault="0046244B">
      <w:pPr>
        <w:snapToGrid w:val="0"/>
        <w:spacing w:afterLines="50" w:after="180"/>
        <w:jc w:val="center"/>
        <w:rPr>
          <w:rFonts w:ascii="仿宋" w:eastAsia="仿宋" w:hAnsi="仿宋"/>
          <w:sz w:val="28"/>
          <w:szCs w:val="28"/>
          <w:lang w:eastAsia="zh-CN"/>
        </w:rPr>
      </w:pPr>
    </w:p>
    <w:p w:rsidR="0046244B" w:rsidRDefault="007B4D99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一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基本信息</w:t>
      </w:r>
    </w:p>
    <w:tbl>
      <w:tblPr>
        <w:tblW w:w="9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62"/>
        <w:gridCol w:w="2338"/>
        <w:gridCol w:w="1169"/>
        <w:gridCol w:w="4091"/>
      </w:tblGrid>
      <w:tr w:rsidR="0046244B">
        <w:trPr>
          <w:trHeight w:val="571"/>
        </w:trPr>
        <w:tc>
          <w:tcPr>
            <w:tcW w:w="1462" w:type="dxa"/>
            <w:vAlign w:val="center"/>
          </w:tcPr>
          <w:p w:rsidR="0046244B" w:rsidRDefault="007B4D9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338" w:type="dxa"/>
            <w:vAlign w:val="center"/>
          </w:tcPr>
          <w:p w:rsidR="0046244B" w:rsidRDefault="007B4D99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bCs/>
                <w:color w:val="000000"/>
                <w:szCs w:val="21"/>
              </w:rPr>
              <w:t>2070029</w:t>
            </w:r>
          </w:p>
        </w:tc>
        <w:tc>
          <w:tcPr>
            <w:tcW w:w="1169" w:type="dxa"/>
            <w:vAlign w:val="center"/>
          </w:tcPr>
          <w:p w:rsidR="0046244B" w:rsidRDefault="007B4D9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4091" w:type="dxa"/>
            <w:vAlign w:val="center"/>
          </w:tcPr>
          <w:p w:rsidR="0046244B" w:rsidRDefault="007B4D99">
            <w:pPr>
              <w:tabs>
                <w:tab w:val="left" w:pos="532"/>
              </w:tabs>
              <w:spacing w:line="340" w:lineRule="exact"/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护理管理学</w:t>
            </w:r>
          </w:p>
        </w:tc>
      </w:tr>
      <w:tr w:rsidR="0046244B">
        <w:trPr>
          <w:trHeight w:val="571"/>
        </w:trPr>
        <w:tc>
          <w:tcPr>
            <w:tcW w:w="1462" w:type="dxa"/>
            <w:vAlign w:val="center"/>
          </w:tcPr>
          <w:p w:rsidR="0046244B" w:rsidRDefault="007B4D9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338" w:type="dxa"/>
            <w:vAlign w:val="center"/>
          </w:tcPr>
          <w:p w:rsidR="0046244B" w:rsidRDefault="007B4D99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169" w:type="dxa"/>
            <w:vAlign w:val="center"/>
          </w:tcPr>
          <w:p w:rsidR="0046244B" w:rsidRDefault="007B4D9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4091" w:type="dxa"/>
            <w:vAlign w:val="center"/>
          </w:tcPr>
          <w:p w:rsidR="0046244B" w:rsidRDefault="007B4D99">
            <w:pPr>
              <w:tabs>
                <w:tab w:val="left" w:pos="532"/>
              </w:tabs>
              <w:spacing w:line="340" w:lineRule="exact"/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32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（理论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32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、实践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0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）</w:t>
            </w:r>
          </w:p>
        </w:tc>
      </w:tr>
      <w:tr w:rsidR="0046244B">
        <w:trPr>
          <w:trHeight w:val="571"/>
        </w:trPr>
        <w:tc>
          <w:tcPr>
            <w:tcW w:w="1462" w:type="dxa"/>
            <w:vAlign w:val="center"/>
          </w:tcPr>
          <w:p w:rsidR="0046244B" w:rsidRDefault="007B4D9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338" w:type="dxa"/>
            <w:vAlign w:val="center"/>
          </w:tcPr>
          <w:p w:rsidR="0046244B" w:rsidRDefault="007B4D99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姚美芳</w:t>
            </w:r>
          </w:p>
        </w:tc>
        <w:tc>
          <w:tcPr>
            <w:tcW w:w="1169" w:type="dxa"/>
            <w:vAlign w:val="center"/>
          </w:tcPr>
          <w:p w:rsidR="0046244B" w:rsidRDefault="007B4D9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4091" w:type="dxa"/>
            <w:vAlign w:val="center"/>
          </w:tcPr>
          <w:p w:rsidR="0046244B" w:rsidRDefault="007B4D99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njyaomeifang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@163.com</w:t>
            </w:r>
          </w:p>
        </w:tc>
      </w:tr>
      <w:tr w:rsidR="0046244B">
        <w:trPr>
          <w:trHeight w:val="571"/>
        </w:trPr>
        <w:tc>
          <w:tcPr>
            <w:tcW w:w="1462" w:type="dxa"/>
            <w:vAlign w:val="center"/>
          </w:tcPr>
          <w:p w:rsidR="0046244B" w:rsidRDefault="007B4D9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2338" w:type="dxa"/>
            <w:vAlign w:val="center"/>
          </w:tcPr>
          <w:p w:rsidR="0046244B" w:rsidRDefault="007B4D99">
            <w:pPr>
              <w:tabs>
                <w:tab w:val="left" w:pos="532"/>
              </w:tabs>
              <w:spacing w:line="340" w:lineRule="exact"/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护理学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B21-1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、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2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1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-2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、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2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1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-3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、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21-4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、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20-4</w:t>
            </w:r>
          </w:p>
        </w:tc>
        <w:tc>
          <w:tcPr>
            <w:tcW w:w="1169" w:type="dxa"/>
            <w:vAlign w:val="center"/>
          </w:tcPr>
          <w:p w:rsidR="0046244B" w:rsidRDefault="007B4D9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4091" w:type="dxa"/>
            <w:vAlign w:val="center"/>
          </w:tcPr>
          <w:p w:rsidR="0046244B" w:rsidRDefault="007B4D99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高职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206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、高职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318</w:t>
            </w:r>
          </w:p>
        </w:tc>
      </w:tr>
      <w:tr w:rsidR="0046244B">
        <w:trPr>
          <w:trHeight w:val="571"/>
        </w:trPr>
        <w:tc>
          <w:tcPr>
            <w:tcW w:w="1462" w:type="dxa"/>
            <w:vAlign w:val="center"/>
          </w:tcPr>
          <w:p w:rsidR="0046244B" w:rsidRDefault="007B4D9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598" w:type="dxa"/>
            <w:gridSpan w:val="3"/>
            <w:vAlign w:val="center"/>
          </w:tcPr>
          <w:p w:rsidR="0046244B" w:rsidRDefault="007B4D99">
            <w:pPr>
              <w:tabs>
                <w:tab w:val="left" w:pos="532"/>
              </w:tabs>
              <w:spacing w:line="340" w:lineRule="exact"/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时间：周一至周五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 xml:space="preserve">12:30~16:30  </w:t>
            </w:r>
          </w:p>
          <w:p w:rsidR="0046244B" w:rsidRDefault="007B4D99">
            <w:pPr>
              <w:tabs>
                <w:tab w:val="left" w:pos="532"/>
              </w:tabs>
              <w:spacing w:line="340" w:lineRule="exact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地点：高职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220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办公室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 xml:space="preserve">  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电话：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18936879096</w:t>
            </w:r>
          </w:p>
        </w:tc>
      </w:tr>
      <w:tr w:rsidR="0046244B">
        <w:trPr>
          <w:trHeight w:val="657"/>
        </w:trPr>
        <w:tc>
          <w:tcPr>
            <w:tcW w:w="1462" w:type="dxa"/>
            <w:vAlign w:val="center"/>
          </w:tcPr>
          <w:p w:rsidR="0046244B" w:rsidRDefault="007B4D9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598" w:type="dxa"/>
            <w:gridSpan w:val="3"/>
            <w:vAlign w:val="center"/>
          </w:tcPr>
          <w:p w:rsidR="0046244B" w:rsidRDefault="007B4D99">
            <w:pPr>
              <w:tabs>
                <w:tab w:val="left" w:pos="532"/>
              </w:tabs>
              <w:spacing w:line="340" w:lineRule="exact"/>
              <w:jc w:val="both"/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《护理管理学》</w:t>
            </w:r>
            <w:r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主编：吴欣娟，王艳梅，北京：人民卫生出版社</w:t>
            </w:r>
            <w:r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  <w:t xml:space="preserve"> 2017</w:t>
            </w:r>
          </w:p>
        </w:tc>
      </w:tr>
      <w:tr w:rsidR="0046244B">
        <w:trPr>
          <w:trHeight w:val="1315"/>
        </w:trPr>
        <w:tc>
          <w:tcPr>
            <w:tcW w:w="1462" w:type="dxa"/>
            <w:vAlign w:val="center"/>
          </w:tcPr>
          <w:p w:rsidR="0046244B" w:rsidRDefault="007B4D9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598" w:type="dxa"/>
            <w:gridSpan w:val="3"/>
            <w:vAlign w:val="center"/>
          </w:tcPr>
          <w:p w:rsidR="0046244B" w:rsidRDefault="007B4D99">
            <w:pPr>
              <w:tabs>
                <w:tab w:val="left" w:pos="532"/>
              </w:tabs>
              <w:spacing w:line="340" w:lineRule="exact"/>
              <w:jc w:val="both"/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《护理管理学学习指导与习题集》主编：胡艳宁，北京：人民卫生出版社，</w:t>
            </w:r>
            <w:r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  <w:t>2012</w:t>
            </w:r>
          </w:p>
          <w:p w:rsidR="0046244B" w:rsidRDefault="007B4D99">
            <w:pPr>
              <w:tabs>
                <w:tab w:val="left" w:pos="532"/>
              </w:tabs>
              <w:spacing w:line="340" w:lineRule="exact"/>
              <w:jc w:val="both"/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《护理管理学学习指导及习题集》主编：李继平，北京：人民卫生出版社，</w:t>
            </w:r>
            <w:r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  <w:t>2006</w:t>
            </w:r>
          </w:p>
          <w:p w:rsidR="0046244B" w:rsidRDefault="007B4D99">
            <w:pPr>
              <w:tabs>
                <w:tab w:val="left" w:pos="532"/>
              </w:tabs>
              <w:spacing w:line="340" w:lineRule="exact"/>
              <w:jc w:val="both"/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《护理管理案例精粹》主编：刘华平，李红，北京：人民卫生出版社，</w:t>
            </w:r>
            <w:r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  <w:t>2015</w:t>
            </w:r>
          </w:p>
          <w:p w:rsidR="0046244B" w:rsidRDefault="007B4D99">
            <w:pPr>
              <w:tabs>
                <w:tab w:val="left" w:pos="532"/>
              </w:tabs>
              <w:spacing w:line="340" w:lineRule="exact"/>
              <w:jc w:val="both"/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《护理管理学》主编：李继平，北京：人民卫生出版社，</w:t>
            </w:r>
            <w:r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  <w:t>2006</w:t>
            </w:r>
          </w:p>
        </w:tc>
      </w:tr>
    </w:tbl>
    <w:p w:rsidR="0046244B" w:rsidRDefault="007B4D99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W w:w="90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1"/>
        <w:gridCol w:w="4955"/>
        <w:gridCol w:w="1709"/>
        <w:gridCol w:w="1655"/>
      </w:tblGrid>
      <w:tr w:rsidR="0046244B">
        <w:trPr>
          <w:trHeight w:val="757"/>
        </w:trPr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6244B" w:rsidRDefault="007B4D99">
            <w:pPr>
              <w:widowControl/>
              <w:jc w:val="center"/>
              <w:textAlignment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宋体" w:cs="黑体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4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6244B" w:rsidRDefault="007B4D99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6244B" w:rsidRDefault="007B4D99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6244B" w:rsidRDefault="007B4D99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8"/>
                <w:szCs w:val="28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46244B">
        <w:trPr>
          <w:trHeight w:val="757"/>
        </w:trPr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6244B" w:rsidRDefault="007B4D9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4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6244B" w:rsidRDefault="007B4D99">
            <w:pPr>
              <w:widowControl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绪论：管理、管理学、护理管理的相关概念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,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内涵及基本特征，</w:t>
            </w:r>
          </w:p>
          <w:p w:rsidR="0046244B" w:rsidRDefault="007B4D99">
            <w:pPr>
              <w:widowControl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护理管理面临的挑战及发展趋势。</w:t>
            </w:r>
          </w:p>
        </w:tc>
        <w:tc>
          <w:tcPr>
            <w:tcW w:w="1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6244B" w:rsidRDefault="007B4D9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理论授课</w:t>
            </w:r>
          </w:p>
        </w:tc>
        <w:tc>
          <w:tcPr>
            <w:tcW w:w="1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6244B" w:rsidRDefault="007B4D9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课后思考题</w:t>
            </w:r>
          </w:p>
        </w:tc>
      </w:tr>
      <w:tr w:rsidR="0046244B">
        <w:trPr>
          <w:trHeight w:val="757"/>
        </w:trPr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6244B" w:rsidRDefault="007B4D9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4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6244B" w:rsidRDefault="007B4D99">
            <w:pPr>
              <w:widowControl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第二章：管理理论和原理。经典管理理论、现代管理理论、管理的基本原理和原则。</w:t>
            </w:r>
          </w:p>
        </w:tc>
        <w:tc>
          <w:tcPr>
            <w:tcW w:w="1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6244B" w:rsidRDefault="007B4D9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理论授课</w:t>
            </w:r>
          </w:p>
        </w:tc>
        <w:tc>
          <w:tcPr>
            <w:tcW w:w="1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6244B" w:rsidRDefault="007B4D9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课后思考题</w:t>
            </w:r>
          </w:p>
        </w:tc>
      </w:tr>
      <w:tr w:rsidR="0046244B">
        <w:trPr>
          <w:trHeight w:val="757"/>
        </w:trPr>
        <w:tc>
          <w:tcPr>
            <w:tcW w:w="74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6244B" w:rsidRDefault="007B4D99">
            <w:pPr>
              <w:widowControl/>
              <w:jc w:val="center"/>
              <w:textAlignment w:val="center"/>
              <w:rPr>
                <w:rFonts w:ascii="宋体" w:eastAsia="宋体" w:hAnsi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495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6244B" w:rsidRDefault="007B4D99">
            <w:pPr>
              <w:widowControl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第三章：护理管理环境。管理环境和护理管理环境的基本概念、类型、特点。</w:t>
            </w:r>
          </w:p>
        </w:tc>
        <w:tc>
          <w:tcPr>
            <w:tcW w:w="170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6244B" w:rsidRDefault="007B4D9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理论授课</w:t>
            </w:r>
          </w:p>
        </w:tc>
        <w:tc>
          <w:tcPr>
            <w:tcW w:w="165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6244B" w:rsidRDefault="007B4D9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课后思考题</w:t>
            </w:r>
          </w:p>
        </w:tc>
      </w:tr>
      <w:tr w:rsidR="0046244B">
        <w:trPr>
          <w:trHeight w:val="757"/>
        </w:trPr>
        <w:tc>
          <w:tcPr>
            <w:tcW w:w="74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6244B" w:rsidRDefault="007B4D9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495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6244B" w:rsidRDefault="007B4D99">
            <w:pPr>
              <w:widowControl/>
              <w:snapToGrid w:val="0"/>
              <w:spacing w:line="360" w:lineRule="auto"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第四章：计划（上）。计划的概念、作用、种类、形式、步骤及应用。目标管理的概述、过程及应用。</w:t>
            </w:r>
          </w:p>
        </w:tc>
        <w:tc>
          <w:tcPr>
            <w:tcW w:w="170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6244B" w:rsidRDefault="007B4D9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理论授课</w:t>
            </w:r>
          </w:p>
        </w:tc>
        <w:tc>
          <w:tcPr>
            <w:tcW w:w="165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6244B" w:rsidRDefault="007B4D9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课后思考题</w:t>
            </w:r>
          </w:p>
        </w:tc>
      </w:tr>
      <w:tr w:rsidR="0046244B">
        <w:trPr>
          <w:trHeight w:val="757"/>
        </w:trPr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6244B" w:rsidRDefault="007B4D99">
            <w:pPr>
              <w:widowControl/>
              <w:jc w:val="center"/>
              <w:rPr>
                <w:rFonts w:ascii="宋体" w:eastAsia="宋体" w:hAnsi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4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6244B" w:rsidRDefault="007B4D99">
            <w:pPr>
              <w:widowControl/>
              <w:snapToGrid w:val="0"/>
              <w:spacing w:line="360" w:lineRule="auto"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第四章：计划（下）。项目管理、时间管理、管理决策的概念、作用、过程及应用。</w:t>
            </w:r>
          </w:p>
        </w:tc>
        <w:tc>
          <w:tcPr>
            <w:tcW w:w="1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6244B" w:rsidRDefault="007B4D9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理论授课</w:t>
            </w:r>
          </w:p>
        </w:tc>
        <w:tc>
          <w:tcPr>
            <w:tcW w:w="1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6244B" w:rsidRDefault="007B4D9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课后思考题</w:t>
            </w:r>
          </w:p>
        </w:tc>
      </w:tr>
      <w:tr w:rsidR="0046244B">
        <w:trPr>
          <w:trHeight w:val="757"/>
        </w:trPr>
        <w:tc>
          <w:tcPr>
            <w:tcW w:w="74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6244B" w:rsidRDefault="007B4D99">
            <w:pPr>
              <w:widowControl/>
              <w:jc w:val="center"/>
              <w:rPr>
                <w:rFonts w:ascii="宋体" w:eastAsia="宋体" w:hAnsi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495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6244B" w:rsidRDefault="007B4D99">
            <w:pPr>
              <w:widowControl/>
              <w:snapToGrid w:val="0"/>
              <w:spacing w:line="360" w:lineRule="auto"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第五章：组织的概念、组织结构、组织设计。卫生组织、医院组织系统、护理组织系统，组织变革的概念、动力与阻力。</w:t>
            </w:r>
          </w:p>
        </w:tc>
        <w:tc>
          <w:tcPr>
            <w:tcW w:w="170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6244B" w:rsidRDefault="007B4D9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理论授课</w:t>
            </w:r>
          </w:p>
        </w:tc>
        <w:tc>
          <w:tcPr>
            <w:tcW w:w="165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6244B" w:rsidRDefault="007B4D9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课后思考题</w:t>
            </w:r>
          </w:p>
        </w:tc>
      </w:tr>
      <w:tr w:rsidR="0046244B">
        <w:trPr>
          <w:trHeight w:val="757"/>
        </w:trPr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6244B" w:rsidRDefault="007B4D9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4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6244B" w:rsidRDefault="007B4D99">
            <w:pPr>
              <w:widowControl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第六章：护理人力资源管理（上）。人力资源管理概述，护理人力资源配置及使用、规划与招聘、培训与开发。</w:t>
            </w:r>
          </w:p>
        </w:tc>
        <w:tc>
          <w:tcPr>
            <w:tcW w:w="1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6244B" w:rsidRDefault="007B4D9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理论授课</w:t>
            </w:r>
          </w:p>
        </w:tc>
        <w:tc>
          <w:tcPr>
            <w:tcW w:w="1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6244B" w:rsidRDefault="007B4D9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课后思考题</w:t>
            </w:r>
          </w:p>
        </w:tc>
      </w:tr>
      <w:tr w:rsidR="0046244B">
        <w:trPr>
          <w:trHeight w:val="757"/>
        </w:trPr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6244B" w:rsidRDefault="007B4D99">
            <w:pPr>
              <w:widowControl/>
              <w:jc w:val="center"/>
              <w:rPr>
                <w:rFonts w:ascii="宋体" w:eastAsia="宋体" w:hAnsi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lastRenderedPageBreak/>
              <w:t>8</w:t>
            </w:r>
          </w:p>
        </w:tc>
        <w:tc>
          <w:tcPr>
            <w:tcW w:w="4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6244B" w:rsidRDefault="007B4D99">
            <w:pPr>
              <w:widowControl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第六章：护理人力资源管理（下）。护理绩效管理，薪酬管理，护士职业生涯管理。</w:t>
            </w:r>
          </w:p>
        </w:tc>
        <w:tc>
          <w:tcPr>
            <w:tcW w:w="1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6244B" w:rsidRDefault="007B4D9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理论授课</w:t>
            </w:r>
          </w:p>
        </w:tc>
        <w:tc>
          <w:tcPr>
            <w:tcW w:w="1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6244B" w:rsidRDefault="007B4D9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课后思考题</w:t>
            </w:r>
          </w:p>
        </w:tc>
      </w:tr>
      <w:tr w:rsidR="0046244B">
        <w:trPr>
          <w:trHeight w:val="757"/>
        </w:trPr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6244B" w:rsidRDefault="007B4D99">
            <w:pPr>
              <w:widowControl/>
              <w:jc w:val="center"/>
              <w:rPr>
                <w:rFonts w:ascii="宋体" w:eastAsia="宋体" w:hAnsi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4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6244B" w:rsidRDefault="007B4D99">
            <w:pPr>
              <w:widowControl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第七章：领导（上）。领导与领导者概念、作用、效能及领导力培养，特征、行为、权变领导理论。</w:t>
            </w:r>
          </w:p>
        </w:tc>
        <w:tc>
          <w:tcPr>
            <w:tcW w:w="1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6244B" w:rsidRDefault="007B4D9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理论授课</w:t>
            </w:r>
          </w:p>
        </w:tc>
        <w:tc>
          <w:tcPr>
            <w:tcW w:w="1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6244B" w:rsidRDefault="007B4D9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课后思考题</w:t>
            </w:r>
          </w:p>
        </w:tc>
      </w:tr>
      <w:tr w:rsidR="0046244B">
        <w:trPr>
          <w:trHeight w:val="757"/>
        </w:trPr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6244B" w:rsidRDefault="007B4D99">
            <w:pPr>
              <w:widowControl/>
              <w:jc w:val="center"/>
              <w:rPr>
                <w:rFonts w:ascii="宋体" w:eastAsia="宋体" w:hAnsi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1</w:t>
            </w:r>
            <w:r>
              <w:rPr>
                <w:rFonts w:ascii="宋体" w:eastAsia="宋体" w:hAnsi="宋体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4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6244B" w:rsidRDefault="007B4D99">
            <w:pPr>
              <w:widowControl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第七章：领导（下）。激励的概述及理论，领导艺术，压力管理。</w:t>
            </w:r>
          </w:p>
        </w:tc>
        <w:tc>
          <w:tcPr>
            <w:tcW w:w="1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6244B" w:rsidRDefault="007B4D9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理论授课</w:t>
            </w:r>
          </w:p>
        </w:tc>
        <w:tc>
          <w:tcPr>
            <w:tcW w:w="1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6244B" w:rsidRDefault="007B4D9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课后思考题</w:t>
            </w:r>
          </w:p>
        </w:tc>
      </w:tr>
      <w:tr w:rsidR="0046244B">
        <w:trPr>
          <w:trHeight w:val="757"/>
        </w:trPr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6244B" w:rsidRDefault="007B4D99">
            <w:pPr>
              <w:widowControl/>
              <w:jc w:val="center"/>
              <w:rPr>
                <w:rFonts w:ascii="宋体" w:eastAsia="宋体" w:hAnsi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1</w:t>
            </w:r>
            <w:r>
              <w:rPr>
                <w:rFonts w:ascii="宋体" w:eastAsia="宋体" w:hAnsi="宋体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4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6244B" w:rsidRDefault="007B4D99">
            <w:pPr>
              <w:widowControl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第八章：管理沟通与冲突。管理沟通的目的、作用、原则、类型、因素及技巧。冲突的分类、基本过程、处理策略与方法。</w:t>
            </w:r>
          </w:p>
        </w:tc>
        <w:tc>
          <w:tcPr>
            <w:tcW w:w="1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6244B" w:rsidRDefault="007B4D9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理论授课</w:t>
            </w:r>
          </w:p>
        </w:tc>
        <w:tc>
          <w:tcPr>
            <w:tcW w:w="1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6244B" w:rsidRDefault="007B4D9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课后思考题</w:t>
            </w:r>
          </w:p>
        </w:tc>
      </w:tr>
      <w:tr w:rsidR="0046244B">
        <w:trPr>
          <w:trHeight w:val="757"/>
        </w:trPr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6244B" w:rsidRDefault="007B4D99">
            <w:pPr>
              <w:widowControl/>
              <w:jc w:val="center"/>
              <w:rPr>
                <w:rFonts w:ascii="宋体" w:eastAsia="宋体" w:hAnsi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1</w:t>
            </w:r>
            <w:r>
              <w:rPr>
                <w:rFonts w:ascii="宋体" w:eastAsia="宋体" w:hAnsi="宋体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4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6244B" w:rsidRDefault="007B4D99">
            <w:pPr>
              <w:widowControl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第九章：控制的概念、功能、原则、程序，控制在护理安全管理中的应用</w:t>
            </w:r>
          </w:p>
        </w:tc>
        <w:tc>
          <w:tcPr>
            <w:tcW w:w="1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6244B" w:rsidRDefault="007B4D9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理论授课</w:t>
            </w:r>
          </w:p>
        </w:tc>
        <w:tc>
          <w:tcPr>
            <w:tcW w:w="1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6244B" w:rsidRDefault="007B4D9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课后思考题</w:t>
            </w:r>
          </w:p>
        </w:tc>
      </w:tr>
      <w:tr w:rsidR="0046244B">
        <w:trPr>
          <w:trHeight w:val="757"/>
        </w:trPr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6244B" w:rsidRDefault="007B4D99">
            <w:pPr>
              <w:widowControl/>
              <w:jc w:val="center"/>
              <w:rPr>
                <w:rFonts w:ascii="宋体" w:eastAsia="宋体" w:hAnsi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1</w:t>
            </w:r>
            <w:r>
              <w:rPr>
                <w:rFonts w:ascii="宋体" w:eastAsia="宋体" w:hAnsi="宋体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4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6244B" w:rsidRDefault="007B4D99">
            <w:pPr>
              <w:widowControl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第十章：护理质量管理（上）。质量管理的概念，护理质量管理的概念、基本原则、基本标准及管理过程。</w:t>
            </w:r>
          </w:p>
        </w:tc>
        <w:tc>
          <w:tcPr>
            <w:tcW w:w="1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6244B" w:rsidRDefault="007B4D9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理论授课</w:t>
            </w:r>
          </w:p>
        </w:tc>
        <w:tc>
          <w:tcPr>
            <w:tcW w:w="1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6244B" w:rsidRDefault="007B4D9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课后思考题</w:t>
            </w:r>
          </w:p>
        </w:tc>
      </w:tr>
      <w:tr w:rsidR="0046244B">
        <w:trPr>
          <w:trHeight w:val="757"/>
        </w:trPr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6244B" w:rsidRDefault="007B4D99">
            <w:pPr>
              <w:widowControl/>
              <w:jc w:val="center"/>
              <w:rPr>
                <w:rFonts w:ascii="宋体" w:eastAsia="宋体" w:hAnsi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1</w:t>
            </w:r>
            <w:r>
              <w:rPr>
                <w:rFonts w:ascii="宋体" w:eastAsia="宋体" w:hAnsi="宋体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4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6244B" w:rsidRDefault="007B4D99">
            <w:pPr>
              <w:widowControl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第十章：护理质量管理（下）。护理质量管理的方法、评价及持续质量改进。</w:t>
            </w:r>
          </w:p>
        </w:tc>
        <w:tc>
          <w:tcPr>
            <w:tcW w:w="1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6244B" w:rsidRDefault="007B4D9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理论授课</w:t>
            </w:r>
          </w:p>
        </w:tc>
        <w:tc>
          <w:tcPr>
            <w:tcW w:w="1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6244B" w:rsidRDefault="007B4D9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课后思考题</w:t>
            </w:r>
          </w:p>
        </w:tc>
      </w:tr>
      <w:tr w:rsidR="0046244B">
        <w:trPr>
          <w:trHeight w:val="757"/>
        </w:trPr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6244B" w:rsidRDefault="007B4D99">
            <w:pPr>
              <w:widowControl/>
              <w:jc w:val="center"/>
              <w:rPr>
                <w:rFonts w:ascii="宋体" w:eastAsia="宋体" w:hAnsi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1</w:t>
            </w:r>
            <w:r>
              <w:rPr>
                <w:rFonts w:ascii="宋体" w:eastAsia="宋体" w:hAnsi="宋体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4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6244B" w:rsidRDefault="007B4D99">
            <w:pPr>
              <w:widowControl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第十一章：护理信息管理。信息的概念、特征及种类，医院及护理信息管理。</w:t>
            </w:r>
          </w:p>
        </w:tc>
        <w:tc>
          <w:tcPr>
            <w:tcW w:w="1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6244B" w:rsidRDefault="007B4D9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理论授课</w:t>
            </w:r>
          </w:p>
        </w:tc>
        <w:tc>
          <w:tcPr>
            <w:tcW w:w="1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6244B" w:rsidRDefault="007B4D9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课后思考题</w:t>
            </w:r>
          </w:p>
        </w:tc>
      </w:tr>
      <w:tr w:rsidR="0046244B">
        <w:trPr>
          <w:trHeight w:val="757"/>
        </w:trPr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6244B" w:rsidRDefault="007B4D99">
            <w:pPr>
              <w:widowControl/>
              <w:jc w:val="center"/>
              <w:rPr>
                <w:rFonts w:ascii="宋体" w:eastAsia="宋体" w:hAnsi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1</w:t>
            </w:r>
            <w:r>
              <w:rPr>
                <w:rFonts w:ascii="宋体" w:eastAsia="宋体" w:hAnsi="宋体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4955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6244B" w:rsidRDefault="007B4D99">
            <w:pPr>
              <w:widowControl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第十二章：护理管理与医疗卫生法律法规。与护理管理相关的法律法规，护理管理中常见的法律问题。</w:t>
            </w:r>
          </w:p>
        </w:tc>
        <w:tc>
          <w:tcPr>
            <w:tcW w:w="1709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6244B" w:rsidRDefault="007B4D9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理论授课</w:t>
            </w:r>
          </w:p>
        </w:tc>
        <w:tc>
          <w:tcPr>
            <w:tcW w:w="1655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6244B" w:rsidRDefault="007B4D9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课后思考题</w:t>
            </w:r>
          </w:p>
        </w:tc>
      </w:tr>
    </w:tbl>
    <w:p w:rsidR="0046244B" w:rsidRDefault="007B4D99">
      <w:pPr>
        <w:snapToGrid w:val="0"/>
        <w:spacing w:beforeLines="100" w:before="36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在总评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成绩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中的比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例</w:t>
      </w:r>
    </w:p>
    <w:tbl>
      <w:tblPr>
        <w:tblpPr w:leftFromText="180" w:rightFromText="180" w:vertAnchor="text" w:horzAnchor="margin" w:tblpXSpec="center" w:tblpY="24"/>
        <w:tblOverlap w:val="never"/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5"/>
        <w:gridCol w:w="4812"/>
        <w:gridCol w:w="2005"/>
      </w:tblGrid>
      <w:tr w:rsidR="0046244B">
        <w:trPr>
          <w:trHeight w:val="646"/>
          <w:jc w:val="center"/>
        </w:trPr>
        <w:tc>
          <w:tcPr>
            <w:tcW w:w="1705" w:type="dxa"/>
            <w:shd w:val="clear" w:color="auto" w:fill="auto"/>
            <w:vAlign w:val="center"/>
          </w:tcPr>
          <w:p w:rsidR="0046244B" w:rsidRDefault="007B4D99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 w:cs="宋体"/>
                <w:b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szCs w:val="20"/>
              </w:rPr>
              <w:t>总评构成（</w:t>
            </w:r>
            <w:r>
              <w:rPr>
                <w:rFonts w:ascii="宋体" w:eastAsia="宋体" w:hAnsi="宋体" w:cs="宋体" w:hint="eastAsia"/>
                <w:b/>
                <w:szCs w:val="20"/>
              </w:rPr>
              <w:t>1+X</w:t>
            </w:r>
            <w:r>
              <w:rPr>
                <w:rFonts w:ascii="宋体" w:eastAsia="宋体" w:hAnsi="宋体" w:cs="宋体" w:hint="eastAsia"/>
                <w:b/>
                <w:szCs w:val="20"/>
              </w:rPr>
              <w:t>）</w:t>
            </w:r>
          </w:p>
        </w:tc>
        <w:tc>
          <w:tcPr>
            <w:tcW w:w="4812" w:type="dxa"/>
            <w:shd w:val="clear" w:color="auto" w:fill="auto"/>
            <w:vAlign w:val="center"/>
          </w:tcPr>
          <w:p w:rsidR="0046244B" w:rsidRDefault="007B4D99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 w:cs="宋体"/>
                <w:b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szCs w:val="20"/>
              </w:rPr>
              <w:t>评价方式</w:t>
            </w:r>
          </w:p>
        </w:tc>
        <w:tc>
          <w:tcPr>
            <w:tcW w:w="2005" w:type="dxa"/>
            <w:shd w:val="clear" w:color="auto" w:fill="auto"/>
            <w:vAlign w:val="center"/>
          </w:tcPr>
          <w:p w:rsidR="0046244B" w:rsidRDefault="007B4D99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 w:cs="宋体"/>
                <w:b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szCs w:val="20"/>
              </w:rPr>
              <w:t>占比</w:t>
            </w:r>
          </w:p>
        </w:tc>
      </w:tr>
      <w:tr w:rsidR="0046244B">
        <w:trPr>
          <w:jc w:val="center"/>
        </w:trPr>
        <w:tc>
          <w:tcPr>
            <w:tcW w:w="1705" w:type="dxa"/>
            <w:shd w:val="clear" w:color="auto" w:fill="auto"/>
          </w:tcPr>
          <w:p w:rsidR="0046244B" w:rsidRDefault="007B4D9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1</w:t>
            </w:r>
          </w:p>
        </w:tc>
        <w:tc>
          <w:tcPr>
            <w:tcW w:w="4812" w:type="dxa"/>
            <w:shd w:val="clear" w:color="auto" w:fill="auto"/>
          </w:tcPr>
          <w:p w:rsidR="0046244B" w:rsidRDefault="007B4D9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期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末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闭卷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考试</w:t>
            </w:r>
          </w:p>
        </w:tc>
        <w:tc>
          <w:tcPr>
            <w:tcW w:w="2005" w:type="dxa"/>
            <w:shd w:val="clear" w:color="auto" w:fill="auto"/>
          </w:tcPr>
          <w:p w:rsidR="0046244B" w:rsidRDefault="007B4D9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60%</w:t>
            </w:r>
          </w:p>
        </w:tc>
      </w:tr>
      <w:tr w:rsidR="0046244B">
        <w:trPr>
          <w:jc w:val="center"/>
        </w:trPr>
        <w:tc>
          <w:tcPr>
            <w:tcW w:w="1705" w:type="dxa"/>
            <w:shd w:val="clear" w:color="auto" w:fill="auto"/>
          </w:tcPr>
          <w:p w:rsidR="0046244B" w:rsidRDefault="007B4D9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X1</w:t>
            </w:r>
          </w:p>
        </w:tc>
        <w:tc>
          <w:tcPr>
            <w:tcW w:w="4812" w:type="dxa"/>
            <w:shd w:val="clear" w:color="auto" w:fill="auto"/>
          </w:tcPr>
          <w:p w:rsidR="0046244B" w:rsidRDefault="007B4D9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章节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测验</w:t>
            </w:r>
          </w:p>
        </w:tc>
        <w:tc>
          <w:tcPr>
            <w:tcW w:w="2005" w:type="dxa"/>
            <w:shd w:val="clear" w:color="auto" w:fill="auto"/>
          </w:tcPr>
          <w:p w:rsidR="0046244B" w:rsidRDefault="007B4D9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15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%</w:t>
            </w:r>
          </w:p>
        </w:tc>
      </w:tr>
      <w:tr w:rsidR="0046244B">
        <w:trPr>
          <w:jc w:val="center"/>
        </w:trPr>
        <w:tc>
          <w:tcPr>
            <w:tcW w:w="1705" w:type="dxa"/>
            <w:shd w:val="clear" w:color="auto" w:fill="auto"/>
          </w:tcPr>
          <w:p w:rsidR="0046244B" w:rsidRDefault="007B4D9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X2</w:t>
            </w:r>
          </w:p>
        </w:tc>
        <w:tc>
          <w:tcPr>
            <w:tcW w:w="4812" w:type="dxa"/>
            <w:shd w:val="clear" w:color="auto" w:fill="auto"/>
          </w:tcPr>
          <w:p w:rsidR="0046244B" w:rsidRDefault="007B4D9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案例分析</w:t>
            </w:r>
          </w:p>
        </w:tc>
        <w:tc>
          <w:tcPr>
            <w:tcW w:w="2005" w:type="dxa"/>
            <w:shd w:val="clear" w:color="auto" w:fill="auto"/>
          </w:tcPr>
          <w:p w:rsidR="0046244B" w:rsidRDefault="007B4D9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%</w:t>
            </w:r>
          </w:p>
        </w:tc>
      </w:tr>
      <w:tr w:rsidR="0046244B">
        <w:trPr>
          <w:jc w:val="center"/>
        </w:trPr>
        <w:tc>
          <w:tcPr>
            <w:tcW w:w="1705" w:type="dxa"/>
            <w:shd w:val="clear" w:color="auto" w:fill="auto"/>
          </w:tcPr>
          <w:p w:rsidR="0046244B" w:rsidRDefault="007B4D9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X3</w:t>
            </w:r>
          </w:p>
        </w:tc>
        <w:tc>
          <w:tcPr>
            <w:tcW w:w="4812" w:type="dxa"/>
            <w:shd w:val="clear" w:color="auto" w:fill="auto"/>
          </w:tcPr>
          <w:p w:rsidR="0046244B" w:rsidRDefault="007B4D9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超星学习通任务完成情况</w:t>
            </w:r>
          </w:p>
        </w:tc>
        <w:tc>
          <w:tcPr>
            <w:tcW w:w="2005" w:type="dxa"/>
            <w:shd w:val="clear" w:color="auto" w:fill="auto"/>
          </w:tcPr>
          <w:p w:rsidR="0046244B" w:rsidRDefault="007B4D9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1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5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%</w:t>
            </w:r>
          </w:p>
        </w:tc>
      </w:tr>
    </w:tbl>
    <w:p w:rsidR="0046244B" w:rsidRDefault="0046244B"/>
    <w:p w:rsidR="0046244B" w:rsidRDefault="007B4D99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</w:pPr>
      <w:r>
        <w:rPr>
          <w:rFonts w:ascii="仿宋" w:eastAsia="仿宋" w:hAnsi="仿宋" w:hint="eastAsia"/>
          <w:position w:val="-20"/>
          <w:sz w:val="28"/>
          <w:szCs w:val="28"/>
          <w:lang w:eastAsia="zh-CN"/>
        </w:rPr>
        <w:t>任课教师：</w:t>
      </w:r>
      <w:r>
        <w:rPr>
          <w:rFonts w:ascii="仿宋" w:eastAsia="仿宋" w:hAnsi="仿宋" w:hint="eastAsia"/>
          <w:color w:val="FF0000"/>
          <w:position w:val="-20"/>
          <w:sz w:val="28"/>
          <w:szCs w:val="28"/>
          <w:lang w:eastAsia="zh-CN"/>
        </w:rPr>
        <w:t xml:space="preserve">   </w:t>
      </w:r>
      <w:r>
        <w:rPr>
          <w:noProof/>
          <w:lang w:eastAsia="zh-CN"/>
        </w:rPr>
        <w:drawing>
          <wp:inline distT="0" distB="0" distL="114300" distR="114300">
            <wp:extent cx="724535" cy="352425"/>
            <wp:effectExtent l="0" t="0" r="6985" b="13335"/>
            <wp:docPr id="12" name="图片 12" descr="006ecbe870e15b71da4793d3858ca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006ecbe870e15b71da4793d3858ca49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453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仿宋" w:eastAsia="仿宋" w:hAnsi="仿宋" w:hint="eastAsia"/>
          <w:color w:val="FF0000"/>
          <w:position w:val="-20"/>
          <w:sz w:val="28"/>
          <w:szCs w:val="28"/>
          <w:lang w:eastAsia="zh-CN"/>
        </w:rPr>
        <w:t xml:space="preserve">     </w:t>
      </w:r>
      <w:r>
        <w:rPr>
          <w:rFonts w:ascii="仿宋" w:eastAsia="仿宋" w:hAnsi="仿宋"/>
          <w:color w:val="FF0000"/>
          <w:position w:val="-20"/>
          <w:sz w:val="28"/>
          <w:szCs w:val="28"/>
          <w:lang w:eastAsia="zh-CN"/>
        </w:rPr>
        <w:t xml:space="preserve">        </w:t>
      </w:r>
      <w:r>
        <w:rPr>
          <w:rFonts w:ascii="仿宋" w:eastAsia="仿宋" w:hAnsi="仿宋" w:hint="eastAsia"/>
          <w:color w:val="000000" w:themeColor="text1"/>
          <w:position w:val="-20"/>
          <w:sz w:val="28"/>
          <w:szCs w:val="28"/>
          <w:lang w:eastAsia="zh-CN"/>
        </w:rPr>
        <w:t>系主任审核：</w:t>
      </w:r>
      <w:r>
        <w:rPr>
          <w:rFonts w:ascii="仿宋" w:eastAsia="仿宋" w:hAnsi="仿宋" w:hint="eastAsia"/>
          <w:color w:val="FF0000"/>
          <w:position w:val="-20"/>
          <w:sz w:val="28"/>
          <w:szCs w:val="28"/>
          <w:lang w:eastAsia="zh-CN"/>
        </w:rPr>
        <w:t xml:space="preserve"> </w:t>
      </w:r>
      <w:r w:rsidR="006430D0">
        <w:rPr>
          <w:rFonts w:ascii="仿宋" w:eastAsia="仿宋" w:hAnsi="仿宋" w:cs="仿宋" w:hint="eastAsia"/>
          <w:noProof/>
          <w:sz w:val="28"/>
          <w:szCs w:val="28"/>
          <w:lang w:eastAsia="zh-CN"/>
        </w:rPr>
        <w:drawing>
          <wp:inline distT="0" distB="0" distL="0" distR="0">
            <wp:extent cx="1079500" cy="463550"/>
            <wp:effectExtent l="0" t="0" r="0" b="0"/>
            <wp:docPr id="3" name="图片 3" descr="黄海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 descr="黄海英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0" cy="46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</w:t>
      </w:r>
    </w:p>
    <w:p w:rsidR="0046244B" w:rsidRDefault="007B4D99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sz w:val="28"/>
          <w:szCs w:val="28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日期：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20</w:t>
      </w:r>
      <w:r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>2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3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年</w:t>
      </w:r>
      <w:r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>2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月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18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日</w:t>
      </w:r>
    </w:p>
    <w:p w:rsidR="0046244B" w:rsidRDefault="0046244B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sz w:val="28"/>
          <w:szCs w:val="28"/>
          <w:lang w:eastAsia="zh-CN"/>
        </w:rPr>
      </w:pPr>
    </w:p>
    <w:sectPr w:rsidR="0046244B">
      <w:headerReference w:type="even" r:id="rId10"/>
      <w:headerReference w:type="default" r:id="rId11"/>
      <w:footerReference w:type="even" r:id="rId12"/>
      <w:footerReference w:type="default" r:id="rId13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4D99" w:rsidRDefault="007B4D99">
      <w:r>
        <w:separator/>
      </w:r>
    </w:p>
  </w:endnote>
  <w:endnote w:type="continuationSeparator" w:id="0">
    <w:p w:rsidR="007B4D99" w:rsidRDefault="007B4D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Microsoft JhengHe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儷中黑">
    <w:altName w:val="黑体"/>
    <w:charset w:val="88"/>
    <w:family w:val="modern"/>
    <w:pitch w:val="default"/>
    <w:sig w:usb0="00000000" w:usb1="00000000" w:usb2="00000016" w:usb3="00000000" w:csb0="00100000" w:csb1="00000000"/>
  </w:font>
  <w:font w:name="ITC Bookman Demi">
    <w:altName w:val="Segoe Print"/>
    <w:charset w:val="00"/>
    <w:family w:val="roman"/>
    <w:pitch w:val="default"/>
    <w:sig w:usb0="00000000" w:usb1="00000000" w:usb2="00000000" w:usb3="00000000" w:csb0="00000093" w:csb1="00000000"/>
  </w:font>
  <w:font w:name="華康粗圓體">
    <w:altName w:val="Microsoft JhengHei"/>
    <w:charset w:val="88"/>
    <w:family w:val="modern"/>
    <w:pitch w:val="default"/>
    <w:sig w:usb0="00000000" w:usb1="00000000" w:usb2="00000016" w:usb3="00000000" w:csb0="00100000" w:csb1="00000000"/>
  </w:font>
  <w:font w:name="DotumChe">
    <w:altName w:val="Malgun Gothic Semilight"/>
    <w:charset w:val="81"/>
    <w:family w:val="modern"/>
    <w:pitch w:val="default"/>
    <w:sig w:usb0="00000000" w:usb1="00000000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244B" w:rsidRDefault="007B4D99">
    <w:pPr>
      <w:pStyle w:val="a5"/>
      <w:framePr w:w="406" w:wrap="around" w:vAnchor="page" w:hAnchor="page" w:x="5661" w:y="16221"/>
      <w:jc w:val="center"/>
      <w:rPr>
        <w:rStyle w:val="a8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8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8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:rsidR="0046244B" w:rsidRDefault="007B4D99">
    <w:pPr>
      <w:pStyle w:val="a5"/>
      <w:ind w:right="360"/>
    </w:pPr>
    <w:r>
      <w:rPr>
        <w:noProof/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244B" w:rsidRDefault="007B4D99">
    <w:pPr>
      <w:pStyle w:val="a5"/>
      <w:framePr w:w="1008" w:wrap="around" w:vAnchor="page" w:hAnchor="page" w:x="5491" w:y="16201"/>
      <w:rPr>
        <w:rStyle w:val="a8"/>
        <w:rFonts w:ascii="ITC Bookman Demi" w:hAnsi="ITC Bookman Demi"/>
        <w:color w:val="FFFFFF"/>
        <w:sz w:val="26"/>
        <w:szCs w:val="26"/>
        <w:lang w:eastAsia="zh-CN"/>
      </w:rPr>
    </w:pPr>
    <w:r>
      <w:rPr>
        <w:rStyle w:val="a8"/>
        <w:rFonts w:ascii="華康儷中黑" w:eastAsia="華康儷中黑" w:hAnsi="ITC Bookman Demi" w:hint="eastAsia"/>
        <w:color w:val="FFFFFF"/>
        <w:sz w:val="26"/>
        <w:szCs w:val="26"/>
        <w:lang w:eastAsia="zh-CN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8"/>
        <w:rFonts w:ascii="ITC Bookman Demi" w:eastAsia="DotumChe" w:hAnsi="ITC Bookman Demi"/>
        <w:color w:val="FFFFFF"/>
        <w:sz w:val="26"/>
        <w:szCs w:val="26"/>
        <w:lang w:eastAsia="zh-CN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 w:rsidR="006430D0">
      <w:rPr>
        <w:rStyle w:val="a8"/>
        <w:rFonts w:ascii="ITC Bookman Demi" w:eastAsia="DotumChe" w:hAnsi="ITC Bookman Demi"/>
        <w:noProof/>
        <w:color w:val="FFFFFF"/>
        <w:sz w:val="26"/>
        <w:szCs w:val="26"/>
        <w:lang w:eastAsia="zh-CN"/>
      </w:rPr>
      <w:t>22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8"/>
        <w:rFonts w:ascii="華康儷中黑" w:eastAsia="華康儷中黑" w:hAnsi="ITC Bookman Demi" w:hint="eastAsia"/>
        <w:color w:val="FFFFFF"/>
        <w:sz w:val="26"/>
        <w:szCs w:val="26"/>
        <w:lang w:eastAsia="zh-CN"/>
      </w:rPr>
      <w:t>頁</w:t>
    </w:r>
  </w:p>
  <w:p w:rsidR="0046244B" w:rsidRDefault="007B4D99">
    <w:pPr>
      <w:snapToGrid w:val="0"/>
      <w:spacing w:beforeLines="50" w:before="120" w:afterLines="50" w:after="120"/>
      <w:jc w:val="both"/>
      <w:rPr>
        <w:sz w:val="18"/>
        <w:szCs w:val="18"/>
        <w:lang w:eastAsia="zh-CN"/>
      </w:rPr>
    </w:pPr>
    <w:r>
      <w:rPr>
        <w:rFonts w:ascii="宋体" w:eastAsia="宋体" w:hAnsi="宋体" w:hint="eastAsia"/>
        <w:sz w:val="18"/>
        <w:szCs w:val="18"/>
        <w:lang w:eastAsia="zh-CN"/>
      </w:rPr>
      <w:t>注：课程教学进度计划表电子版公布在本学院课程网站上，并发送到教务处存档。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4D99" w:rsidRDefault="007B4D99">
      <w:r>
        <w:separator/>
      </w:r>
    </w:p>
  </w:footnote>
  <w:footnote w:type="continuationSeparator" w:id="0">
    <w:p w:rsidR="007B4D99" w:rsidRDefault="007B4D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244B" w:rsidRDefault="007B4D99">
    <w:pPr>
      <w:pStyle w:val="a6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244B" w:rsidRDefault="007B4D99">
    <w:pPr>
      <w:pStyle w:val="a6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lang w:eastAsia="zh-C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2.55pt;margin-top:28.3pt;width:207.5pt;height:22.1pt;z-index:251660288;mso-position-horizontal-relative:page;mso-position-vertical-relative:page;mso-width-relative:page;mso-height-relative:page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" stroked="f" strokeweight=".5pt">
          <v:textbox>
            <w:txbxContent>
              <w:p w:rsidR="0046244B" w:rsidRDefault="007B4D99">
                <w:pPr>
                  <w:rPr>
                    <w:rFonts w:ascii="宋体" w:eastAsia="宋体" w:hAnsi="宋体"/>
                    <w:spacing w:val="20"/>
                  </w:rPr>
                </w:pPr>
                <w:r>
                  <w:rPr>
                    <w:rFonts w:ascii="宋体" w:eastAsia="宋体" w:hAnsi="宋体" w:hint="eastAsia"/>
                    <w:spacing w:val="20"/>
                  </w:rPr>
                  <w:t>SJQU-</w:t>
                </w:r>
                <w:r>
                  <w:rPr>
                    <w:rFonts w:ascii="宋体" w:eastAsia="宋体" w:hAnsi="宋体"/>
                    <w:spacing w:val="20"/>
                  </w:rPr>
                  <w:t>Q</w:t>
                </w:r>
                <w:r>
                  <w:rPr>
                    <w:rFonts w:ascii="宋体" w:eastAsia="宋体" w:hAnsi="宋体" w:hint="eastAsia"/>
                    <w:spacing w:val="20"/>
                    <w:lang w:eastAsia="zh-CN"/>
                  </w:rPr>
                  <w:t>R</w:t>
                </w:r>
                <w:r>
                  <w:rPr>
                    <w:rFonts w:ascii="宋体" w:eastAsia="宋体" w:hAnsi="宋体" w:hint="eastAsia"/>
                    <w:spacing w:val="20"/>
                  </w:rPr>
                  <w:t>-</w:t>
                </w:r>
                <w:r>
                  <w:rPr>
                    <w:rFonts w:ascii="宋体" w:eastAsia="宋体" w:hAnsi="宋体" w:hint="eastAsia"/>
                    <w:spacing w:val="20"/>
                    <w:lang w:eastAsia="zh-CN"/>
                  </w:rPr>
                  <w:t>JW</w:t>
                </w:r>
                <w:r>
                  <w:rPr>
                    <w:rFonts w:ascii="宋体" w:eastAsia="宋体" w:hAnsi="宋体" w:hint="eastAsia"/>
                    <w:spacing w:val="20"/>
                  </w:rPr>
                  <w:t>-</w:t>
                </w:r>
                <w:r>
                  <w:rPr>
                    <w:rFonts w:ascii="宋体" w:eastAsia="宋体" w:hAnsi="宋体"/>
                    <w:spacing w:val="20"/>
                  </w:rPr>
                  <w:t>0</w:t>
                </w:r>
                <w:r>
                  <w:rPr>
                    <w:rFonts w:ascii="宋体" w:eastAsia="宋体" w:hAnsi="宋体" w:hint="eastAsia"/>
                    <w:spacing w:val="20"/>
                    <w:lang w:eastAsia="zh-CN"/>
                  </w:rPr>
                  <w:t>11</w:t>
                </w:r>
                <w:r>
                  <w:rPr>
                    <w:rFonts w:ascii="宋体" w:eastAsia="宋体" w:hAnsi="宋体" w:hint="eastAsia"/>
                    <w:spacing w:val="20"/>
                  </w:rPr>
                  <w:t>（</w:t>
                </w:r>
                <w:r>
                  <w:rPr>
                    <w:rFonts w:ascii="宋体" w:eastAsia="宋体" w:hAnsi="宋体" w:hint="eastAsia"/>
                    <w:spacing w:val="20"/>
                  </w:rPr>
                  <w:t>A</w:t>
                </w:r>
                <w:r>
                  <w:rPr>
                    <w:rFonts w:ascii="宋体" w:eastAsia="宋体" w:hAnsi="宋体"/>
                    <w:spacing w:val="20"/>
                  </w:rPr>
                  <w:t>0</w:t>
                </w:r>
                <w:r>
                  <w:rPr>
                    <w:rFonts w:ascii="宋体" w:eastAsia="宋体" w:hAnsi="宋体"/>
                    <w:spacing w:val="20"/>
                  </w:rPr>
                  <w:t>）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WMxMDQxYmI5NzVkOTJkMTlkZTc0YWY1NDg2MWIzZDUifQ=="/>
    <w:docVar w:name="KSO_WPS_MARK_KEY" w:val="2de25941-8a5c-4481-b186-0ea2b1d1b98b"/>
  </w:docVars>
  <w:rsids>
    <w:rsidRoot w:val="00475657"/>
    <w:rsid w:val="00001A9A"/>
    <w:rsid w:val="00006653"/>
    <w:rsid w:val="000138B2"/>
    <w:rsid w:val="000303B7"/>
    <w:rsid w:val="000369D9"/>
    <w:rsid w:val="00040BAC"/>
    <w:rsid w:val="000439B6"/>
    <w:rsid w:val="000457BB"/>
    <w:rsid w:val="00045AE0"/>
    <w:rsid w:val="000509DC"/>
    <w:rsid w:val="0005291A"/>
    <w:rsid w:val="00054B07"/>
    <w:rsid w:val="0005571E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95DCA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4BCC"/>
    <w:rsid w:val="000C65FF"/>
    <w:rsid w:val="000C7AFA"/>
    <w:rsid w:val="000D033F"/>
    <w:rsid w:val="000D1B9D"/>
    <w:rsid w:val="000D532D"/>
    <w:rsid w:val="000E2757"/>
    <w:rsid w:val="000E3B67"/>
    <w:rsid w:val="000E5A5F"/>
    <w:rsid w:val="000F3B7C"/>
    <w:rsid w:val="000F3F3A"/>
    <w:rsid w:val="000F5825"/>
    <w:rsid w:val="000F77FE"/>
    <w:rsid w:val="00103793"/>
    <w:rsid w:val="00104F7D"/>
    <w:rsid w:val="001103D4"/>
    <w:rsid w:val="001121A1"/>
    <w:rsid w:val="0011669C"/>
    <w:rsid w:val="001212AD"/>
    <w:rsid w:val="001305E1"/>
    <w:rsid w:val="0013156D"/>
    <w:rsid w:val="00140258"/>
    <w:rsid w:val="0014621F"/>
    <w:rsid w:val="00152F60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966F7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0AD3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1BD2"/>
    <w:rsid w:val="00233384"/>
    <w:rsid w:val="00233529"/>
    <w:rsid w:val="00240B53"/>
    <w:rsid w:val="002712C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3B3F"/>
    <w:rsid w:val="002F4DC5"/>
    <w:rsid w:val="002F543B"/>
    <w:rsid w:val="00300031"/>
    <w:rsid w:val="00302917"/>
    <w:rsid w:val="00323596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045C"/>
    <w:rsid w:val="003713F2"/>
    <w:rsid w:val="0037264D"/>
    <w:rsid w:val="00372A06"/>
    <w:rsid w:val="00374140"/>
    <w:rsid w:val="00374269"/>
    <w:rsid w:val="00375E72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1303"/>
    <w:rsid w:val="00412111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07B0"/>
    <w:rsid w:val="00452E85"/>
    <w:rsid w:val="00452ED4"/>
    <w:rsid w:val="00460FAC"/>
    <w:rsid w:val="0046244B"/>
    <w:rsid w:val="00463BDD"/>
    <w:rsid w:val="00472676"/>
    <w:rsid w:val="00472995"/>
    <w:rsid w:val="00474F4C"/>
    <w:rsid w:val="00474FEF"/>
    <w:rsid w:val="00475657"/>
    <w:rsid w:val="00475C85"/>
    <w:rsid w:val="004770DF"/>
    <w:rsid w:val="00482EDD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1CD6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35DEB"/>
    <w:rsid w:val="00541E3A"/>
    <w:rsid w:val="005452F2"/>
    <w:rsid w:val="005474C3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5E76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2919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430D0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B5BDC"/>
    <w:rsid w:val="006C15AE"/>
    <w:rsid w:val="006C5B2B"/>
    <w:rsid w:val="006D5C73"/>
    <w:rsid w:val="006D7264"/>
    <w:rsid w:val="006F2384"/>
    <w:rsid w:val="006F36EE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61B4"/>
    <w:rsid w:val="00787558"/>
    <w:rsid w:val="00787DF8"/>
    <w:rsid w:val="00787E13"/>
    <w:rsid w:val="00794E0E"/>
    <w:rsid w:val="007A042A"/>
    <w:rsid w:val="007A4668"/>
    <w:rsid w:val="007B071F"/>
    <w:rsid w:val="007B4D99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E614A"/>
    <w:rsid w:val="007F0846"/>
    <w:rsid w:val="007F14FB"/>
    <w:rsid w:val="007F180B"/>
    <w:rsid w:val="007F19FD"/>
    <w:rsid w:val="007F3FE6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14BB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3E3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16F3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2BFB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044E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8029C"/>
    <w:rsid w:val="00BA5396"/>
    <w:rsid w:val="00BB00B3"/>
    <w:rsid w:val="00BC09B7"/>
    <w:rsid w:val="00BC622E"/>
    <w:rsid w:val="00BD3E5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01E3"/>
    <w:rsid w:val="00C4213B"/>
    <w:rsid w:val="00C44FA7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CF6F19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A51EF"/>
    <w:rsid w:val="00DB7433"/>
    <w:rsid w:val="00DB74C6"/>
    <w:rsid w:val="00DC1BDA"/>
    <w:rsid w:val="00DC78C9"/>
    <w:rsid w:val="00DC7AA0"/>
    <w:rsid w:val="00DD0E64"/>
    <w:rsid w:val="00DD3088"/>
    <w:rsid w:val="00DD78B1"/>
    <w:rsid w:val="00DE45C2"/>
    <w:rsid w:val="00DE7A45"/>
    <w:rsid w:val="00DF1D4C"/>
    <w:rsid w:val="00DF7EBD"/>
    <w:rsid w:val="00E020D5"/>
    <w:rsid w:val="00E02A66"/>
    <w:rsid w:val="00E0534E"/>
    <w:rsid w:val="00E0657D"/>
    <w:rsid w:val="00E07D9C"/>
    <w:rsid w:val="00E13990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76944"/>
    <w:rsid w:val="00E8561E"/>
    <w:rsid w:val="00E92914"/>
    <w:rsid w:val="00E939F9"/>
    <w:rsid w:val="00E9734C"/>
    <w:rsid w:val="00EA36A4"/>
    <w:rsid w:val="00EA5341"/>
    <w:rsid w:val="00EA54AF"/>
    <w:rsid w:val="00EB0946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EF0F5F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5443024"/>
    <w:rsid w:val="066218C5"/>
    <w:rsid w:val="0ACF4C7A"/>
    <w:rsid w:val="0B02141F"/>
    <w:rsid w:val="0DB76A4A"/>
    <w:rsid w:val="0E3F7B63"/>
    <w:rsid w:val="10947A3B"/>
    <w:rsid w:val="14E946AE"/>
    <w:rsid w:val="164F75DD"/>
    <w:rsid w:val="16B810B1"/>
    <w:rsid w:val="197161FA"/>
    <w:rsid w:val="199D2E85"/>
    <w:rsid w:val="1A595BA9"/>
    <w:rsid w:val="1B9B294B"/>
    <w:rsid w:val="206B7786"/>
    <w:rsid w:val="22784FDF"/>
    <w:rsid w:val="24F97C03"/>
    <w:rsid w:val="26CE2FE7"/>
    <w:rsid w:val="28374859"/>
    <w:rsid w:val="29DB0362"/>
    <w:rsid w:val="2B501B72"/>
    <w:rsid w:val="2B50336E"/>
    <w:rsid w:val="2BFA09C1"/>
    <w:rsid w:val="2E396835"/>
    <w:rsid w:val="2E59298A"/>
    <w:rsid w:val="2F794F99"/>
    <w:rsid w:val="30D368AC"/>
    <w:rsid w:val="31794F55"/>
    <w:rsid w:val="35BF7910"/>
    <w:rsid w:val="37E50B00"/>
    <w:rsid w:val="3C033D57"/>
    <w:rsid w:val="3CA12AC9"/>
    <w:rsid w:val="3D11487F"/>
    <w:rsid w:val="3D3659E4"/>
    <w:rsid w:val="3EBE7C01"/>
    <w:rsid w:val="4436134B"/>
    <w:rsid w:val="45A842ED"/>
    <w:rsid w:val="49DF08B3"/>
    <w:rsid w:val="4EC93185"/>
    <w:rsid w:val="51100A1E"/>
    <w:rsid w:val="551B5793"/>
    <w:rsid w:val="563E772F"/>
    <w:rsid w:val="596B5004"/>
    <w:rsid w:val="5A357C83"/>
    <w:rsid w:val="5B845022"/>
    <w:rsid w:val="5BF728BD"/>
    <w:rsid w:val="614066FF"/>
    <w:rsid w:val="64D67A7E"/>
    <w:rsid w:val="65310993"/>
    <w:rsid w:val="670E4479"/>
    <w:rsid w:val="68684FDF"/>
    <w:rsid w:val="6CEC52BB"/>
    <w:rsid w:val="6E256335"/>
    <w:rsid w:val="6FC00405"/>
    <w:rsid w:val="700912C5"/>
    <w:rsid w:val="72190773"/>
    <w:rsid w:val="74F62C86"/>
    <w:rsid w:val="79B63EE8"/>
    <w:rsid w:val="79EA2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docId w15:val="{A3BC5907-F72B-4C56-8F01-F92EF4153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qFormat/>
    <w:rPr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7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qFormat/>
  </w:style>
  <w:style w:type="character" w:styleId="a9">
    <w:name w:val="Hyperlink"/>
    <w:qFormat/>
    <w:rPr>
      <w:color w:val="0000FF"/>
      <w:u w:val="single"/>
    </w:r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customStyle="1" w:styleId="a4">
    <w:name w:val="批注框文本 字符"/>
    <w:basedOn w:val="a0"/>
    <w:link w:val="a3"/>
    <w:semiHidden/>
    <w:qFormat/>
    <w:rPr>
      <w:rFonts w:eastAsia="PMingLiU"/>
      <w:kern w:val="2"/>
      <w:sz w:val="18"/>
      <w:szCs w:val="18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E43FDB3-1FBA-4C3D-BFD9-9F7E41E2BD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221</Words>
  <Characters>1262</Characters>
  <Application>Microsoft Office Word</Application>
  <DocSecurity>0</DocSecurity>
  <Lines>10</Lines>
  <Paragraphs>2</Paragraphs>
  <ScaleCrop>false</ScaleCrop>
  <Company>CMT</Company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陈希</cp:lastModifiedBy>
  <cp:revision>10</cp:revision>
  <cp:lastPrinted>2023-02-20T12:53:00Z</cp:lastPrinted>
  <dcterms:created xsi:type="dcterms:W3CDTF">2021-02-25T05:32:00Z</dcterms:created>
  <dcterms:modified xsi:type="dcterms:W3CDTF">2023-03-05T16:50:00Z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KSORubyTemplateID" linkTarget="0">
    <vt:lpwstr>6</vt:lpwstr>
  </property>
  <property fmtid="{D5CDD505-2E9C-101B-9397-08002B2CF9AE}" pid="4" name="ICV">
    <vt:lpwstr>F19A23FD70CB4022BDFC756DF4F5DE94</vt:lpwstr>
  </property>
</Properties>
</file>