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5DF0" w14:textId="77777777" w:rsidR="00CE4235" w:rsidRPr="00CE4235" w:rsidRDefault="00CE4235" w:rsidP="00CE4235">
      <w:pPr>
        <w:jc w:val="center"/>
        <w:rPr>
          <w:rFonts w:ascii="Times New Roman" w:eastAsia="黑体" w:hAnsi="Times New Roman"/>
          <w:sz w:val="32"/>
        </w:rPr>
      </w:pPr>
      <w:r w:rsidRPr="00CE4235">
        <w:rPr>
          <w:rFonts w:ascii="Times New Roman" w:eastAsia="黑体" w:hAnsi="Times New Roman" w:hint="eastAsia"/>
          <w:sz w:val="32"/>
        </w:rPr>
        <w:t>《</w:t>
      </w:r>
      <w:r w:rsidRPr="00CE4235">
        <w:rPr>
          <w:rFonts w:ascii="Times New Roman" w:eastAsia="黑体" w:hAnsi="Times New Roman" w:hint="eastAsia"/>
          <w:b/>
          <w:sz w:val="32"/>
        </w:rPr>
        <w:t>生物化学</w:t>
      </w:r>
      <w:r w:rsidRPr="00CE4235">
        <w:rPr>
          <w:rFonts w:ascii="Times New Roman" w:eastAsia="黑体" w:hAnsi="Times New Roman" w:hint="eastAsia"/>
          <w:sz w:val="32"/>
        </w:rPr>
        <w:t>》本科课程教学大纲</w:t>
      </w:r>
    </w:p>
    <w:p w14:paraId="37839169" w14:textId="77777777" w:rsidR="00CE4235" w:rsidRPr="00CE4235" w:rsidRDefault="00CE4235" w:rsidP="00CE4235">
      <w:pPr>
        <w:spacing w:beforeLines="100" w:before="326"/>
        <w:outlineLvl w:val="0"/>
        <w:rPr>
          <w:rFonts w:ascii="Arial" w:eastAsia="黑体" w:hAnsi="Arial"/>
          <w:sz w:val="28"/>
        </w:rPr>
      </w:pPr>
      <w:r w:rsidRPr="00CE4235">
        <w:rPr>
          <w:rFonts w:ascii="Arial" w:eastAsia="黑体" w:hAnsi="Arial"/>
          <w:sz w:val="28"/>
        </w:rPr>
        <w:t>一</w:t>
      </w:r>
      <w:r w:rsidRPr="00CE4235">
        <w:rPr>
          <w:rFonts w:ascii="Arial" w:eastAsia="黑体" w:hAnsi="Arial" w:hint="eastAsia"/>
          <w:sz w:val="28"/>
        </w:rPr>
        <w:t>、课程</w:t>
      </w:r>
      <w:r w:rsidRPr="00CE4235">
        <w:rPr>
          <w:rFonts w:ascii="Arial" w:eastAsia="黑体" w:hAnsi="Arial"/>
          <w:sz w:val="28"/>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E4235" w:rsidRPr="00CE4235" w14:paraId="0891AE6C" w14:textId="77777777" w:rsidTr="00741F4B">
        <w:trPr>
          <w:trHeight w:val="340"/>
        </w:trPr>
        <w:tc>
          <w:tcPr>
            <w:tcW w:w="1691" w:type="dxa"/>
            <w:vMerge w:val="restart"/>
            <w:tcBorders>
              <w:top w:val="single" w:sz="12" w:space="0" w:color="auto"/>
              <w:left w:val="single" w:sz="12" w:space="0" w:color="auto"/>
            </w:tcBorders>
            <w:shd w:val="clear" w:color="auto" w:fill="auto"/>
            <w:vAlign w:val="center"/>
          </w:tcPr>
          <w:p w14:paraId="4D6E3F16"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课程名称</w:t>
            </w:r>
          </w:p>
        </w:tc>
        <w:tc>
          <w:tcPr>
            <w:tcW w:w="6585" w:type="dxa"/>
            <w:gridSpan w:val="6"/>
            <w:tcBorders>
              <w:top w:val="single" w:sz="12" w:space="0" w:color="auto"/>
              <w:right w:val="single" w:sz="12" w:space="0" w:color="auto"/>
            </w:tcBorders>
            <w:vAlign w:val="center"/>
          </w:tcPr>
          <w:p w14:paraId="197715F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生物化学</w:t>
            </w:r>
          </w:p>
        </w:tc>
      </w:tr>
      <w:tr w:rsidR="00CE4235" w:rsidRPr="00CE4235" w14:paraId="5423712A" w14:textId="77777777" w:rsidTr="00741F4B">
        <w:trPr>
          <w:trHeight w:val="340"/>
        </w:trPr>
        <w:tc>
          <w:tcPr>
            <w:tcW w:w="1691" w:type="dxa"/>
            <w:vMerge/>
            <w:tcBorders>
              <w:left w:val="single" w:sz="12" w:space="0" w:color="auto"/>
            </w:tcBorders>
            <w:shd w:val="clear" w:color="auto" w:fill="auto"/>
            <w:vAlign w:val="center"/>
          </w:tcPr>
          <w:p w14:paraId="57DD1FFA" w14:textId="77777777" w:rsidR="00CE4235" w:rsidRPr="00CE4235" w:rsidRDefault="00CE4235" w:rsidP="00CE4235">
            <w:pPr>
              <w:snapToGrid w:val="0"/>
              <w:jc w:val="center"/>
              <w:rPr>
                <w:rFonts w:ascii="Arial" w:eastAsia="黑体" w:hAnsi="Arial"/>
                <w:bCs/>
                <w:color w:val="000000"/>
                <w:sz w:val="21"/>
                <w:szCs w:val="20"/>
              </w:rPr>
            </w:pPr>
          </w:p>
        </w:tc>
        <w:tc>
          <w:tcPr>
            <w:tcW w:w="6585" w:type="dxa"/>
            <w:gridSpan w:val="6"/>
            <w:tcBorders>
              <w:right w:val="single" w:sz="12" w:space="0" w:color="auto"/>
            </w:tcBorders>
            <w:vAlign w:val="center"/>
          </w:tcPr>
          <w:p w14:paraId="5920A33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Biochemistry</w:t>
            </w:r>
          </w:p>
        </w:tc>
      </w:tr>
      <w:tr w:rsidR="00CE4235" w:rsidRPr="00CE4235" w14:paraId="3BA3E3E1" w14:textId="77777777" w:rsidTr="00741F4B">
        <w:trPr>
          <w:trHeight w:val="340"/>
        </w:trPr>
        <w:tc>
          <w:tcPr>
            <w:tcW w:w="1691" w:type="dxa"/>
            <w:tcBorders>
              <w:left w:val="single" w:sz="12" w:space="0" w:color="auto"/>
            </w:tcBorders>
            <w:shd w:val="clear" w:color="auto" w:fill="auto"/>
            <w:vAlign w:val="center"/>
          </w:tcPr>
          <w:p w14:paraId="6EB94AD2"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bCs/>
                <w:color w:val="000000"/>
                <w:sz w:val="21"/>
                <w:szCs w:val="20"/>
              </w:rPr>
              <w:t>课程代码</w:t>
            </w:r>
          </w:p>
        </w:tc>
        <w:tc>
          <w:tcPr>
            <w:tcW w:w="2260" w:type="dxa"/>
            <w:vAlign w:val="center"/>
          </w:tcPr>
          <w:p w14:paraId="5578501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2170093</w:t>
            </w:r>
          </w:p>
        </w:tc>
        <w:tc>
          <w:tcPr>
            <w:tcW w:w="2126" w:type="dxa"/>
            <w:gridSpan w:val="2"/>
            <w:vAlign w:val="center"/>
          </w:tcPr>
          <w:p w14:paraId="03A4D76D"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bCs/>
                <w:color w:val="000000"/>
                <w:sz w:val="21"/>
                <w:szCs w:val="20"/>
              </w:rPr>
              <w:t>课程学分</w:t>
            </w:r>
          </w:p>
        </w:tc>
        <w:tc>
          <w:tcPr>
            <w:tcW w:w="2199" w:type="dxa"/>
            <w:gridSpan w:val="3"/>
            <w:tcBorders>
              <w:right w:val="single" w:sz="12" w:space="0" w:color="auto"/>
            </w:tcBorders>
            <w:vAlign w:val="center"/>
          </w:tcPr>
          <w:p w14:paraId="65E9210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1.0</w:t>
            </w:r>
          </w:p>
        </w:tc>
      </w:tr>
      <w:tr w:rsidR="00CE4235" w:rsidRPr="00CE4235" w14:paraId="2CD4AEAA" w14:textId="77777777" w:rsidTr="00741F4B">
        <w:trPr>
          <w:trHeight w:val="340"/>
        </w:trPr>
        <w:tc>
          <w:tcPr>
            <w:tcW w:w="1691" w:type="dxa"/>
            <w:tcBorders>
              <w:left w:val="single" w:sz="12" w:space="0" w:color="auto"/>
            </w:tcBorders>
            <w:shd w:val="clear" w:color="auto" w:fill="auto"/>
            <w:vAlign w:val="center"/>
          </w:tcPr>
          <w:p w14:paraId="1969F147"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课程学时</w:t>
            </w:r>
          </w:p>
        </w:tc>
        <w:tc>
          <w:tcPr>
            <w:tcW w:w="2260" w:type="dxa"/>
            <w:vAlign w:val="center"/>
          </w:tcPr>
          <w:p w14:paraId="1059EFA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16</w:t>
            </w:r>
          </w:p>
        </w:tc>
        <w:tc>
          <w:tcPr>
            <w:tcW w:w="1272" w:type="dxa"/>
            <w:vAlign w:val="center"/>
          </w:tcPr>
          <w:p w14:paraId="654BE914"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理论学时</w:t>
            </w:r>
          </w:p>
        </w:tc>
        <w:tc>
          <w:tcPr>
            <w:tcW w:w="854" w:type="dxa"/>
            <w:vAlign w:val="center"/>
          </w:tcPr>
          <w:p w14:paraId="2C39976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12</w:t>
            </w:r>
          </w:p>
        </w:tc>
        <w:tc>
          <w:tcPr>
            <w:tcW w:w="1413" w:type="dxa"/>
            <w:gridSpan w:val="2"/>
            <w:vAlign w:val="center"/>
          </w:tcPr>
          <w:p w14:paraId="387337C5"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实践学时</w:t>
            </w:r>
          </w:p>
        </w:tc>
        <w:tc>
          <w:tcPr>
            <w:tcW w:w="786" w:type="dxa"/>
            <w:tcBorders>
              <w:right w:val="single" w:sz="12" w:space="0" w:color="auto"/>
            </w:tcBorders>
            <w:vAlign w:val="center"/>
          </w:tcPr>
          <w:p w14:paraId="372F4E1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p>
        </w:tc>
      </w:tr>
      <w:tr w:rsidR="00CE4235" w:rsidRPr="00CE4235" w14:paraId="07A44313" w14:textId="77777777" w:rsidTr="00741F4B">
        <w:trPr>
          <w:trHeight w:val="340"/>
        </w:trPr>
        <w:tc>
          <w:tcPr>
            <w:tcW w:w="1691" w:type="dxa"/>
            <w:tcBorders>
              <w:left w:val="single" w:sz="12" w:space="0" w:color="auto"/>
            </w:tcBorders>
            <w:shd w:val="clear" w:color="auto" w:fill="auto"/>
            <w:vAlign w:val="center"/>
          </w:tcPr>
          <w:p w14:paraId="763D7A75"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bCs/>
                <w:color w:val="000000"/>
                <w:sz w:val="21"/>
                <w:szCs w:val="20"/>
              </w:rPr>
              <w:t>开课</w:t>
            </w:r>
            <w:r w:rsidRPr="00CE4235">
              <w:rPr>
                <w:rFonts w:ascii="Arial" w:eastAsia="黑体" w:hAnsi="Arial" w:hint="eastAsia"/>
                <w:bCs/>
                <w:color w:val="000000"/>
                <w:sz w:val="21"/>
                <w:szCs w:val="20"/>
              </w:rPr>
              <w:t>学院</w:t>
            </w:r>
          </w:p>
        </w:tc>
        <w:tc>
          <w:tcPr>
            <w:tcW w:w="2260" w:type="dxa"/>
            <w:vAlign w:val="center"/>
          </w:tcPr>
          <w:p w14:paraId="2F8FDE6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健康管理学院</w:t>
            </w:r>
          </w:p>
        </w:tc>
        <w:tc>
          <w:tcPr>
            <w:tcW w:w="2126" w:type="dxa"/>
            <w:gridSpan w:val="2"/>
            <w:vAlign w:val="center"/>
          </w:tcPr>
          <w:p w14:paraId="3D52FD17"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适用</w:t>
            </w:r>
            <w:r w:rsidRPr="00CE4235">
              <w:rPr>
                <w:rFonts w:ascii="Times New Roman" w:eastAsia="黑体" w:hAnsi="Times New Roman"/>
                <w:bCs/>
                <w:color w:val="000000"/>
                <w:sz w:val="21"/>
                <w:szCs w:val="20"/>
              </w:rPr>
              <w:t>专业</w:t>
            </w:r>
            <w:r w:rsidRPr="00CE4235">
              <w:rPr>
                <w:rFonts w:ascii="Times New Roman" w:eastAsia="黑体" w:hAnsi="Times New Roman" w:hint="eastAsia"/>
                <w:bCs/>
                <w:color w:val="000000"/>
                <w:sz w:val="21"/>
                <w:szCs w:val="20"/>
              </w:rPr>
              <w:t>与年级</w:t>
            </w:r>
          </w:p>
        </w:tc>
        <w:tc>
          <w:tcPr>
            <w:tcW w:w="2199" w:type="dxa"/>
            <w:gridSpan w:val="3"/>
            <w:tcBorders>
              <w:right w:val="single" w:sz="12" w:space="0" w:color="auto"/>
            </w:tcBorders>
            <w:vAlign w:val="center"/>
          </w:tcPr>
          <w:p w14:paraId="33C42AA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护理学专业本科一</w:t>
            </w:r>
            <w:r w:rsidRPr="00CE4235">
              <w:rPr>
                <w:rFonts w:ascii="Times New Roman" w:hAnsi="Times New Roman"/>
                <w:color w:val="000000"/>
                <w:sz w:val="20"/>
                <w:szCs w:val="20"/>
              </w:rPr>
              <w:t>年级</w:t>
            </w:r>
            <w:r w:rsidRPr="00CE4235">
              <w:rPr>
                <w:rFonts w:ascii="Times New Roman" w:hAnsi="Times New Roman" w:hint="eastAsia"/>
                <w:color w:val="000000"/>
                <w:sz w:val="20"/>
                <w:szCs w:val="20"/>
              </w:rPr>
              <w:t>第二学期</w:t>
            </w:r>
          </w:p>
        </w:tc>
      </w:tr>
      <w:tr w:rsidR="00CE4235" w:rsidRPr="00CE4235" w14:paraId="55C11B5A" w14:textId="77777777" w:rsidTr="00741F4B">
        <w:trPr>
          <w:trHeight w:val="340"/>
        </w:trPr>
        <w:tc>
          <w:tcPr>
            <w:tcW w:w="1691" w:type="dxa"/>
            <w:tcBorders>
              <w:left w:val="single" w:sz="12" w:space="0" w:color="auto"/>
            </w:tcBorders>
            <w:shd w:val="clear" w:color="auto" w:fill="auto"/>
            <w:vAlign w:val="center"/>
          </w:tcPr>
          <w:p w14:paraId="43ADE88C"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课程类别与性质</w:t>
            </w:r>
          </w:p>
        </w:tc>
        <w:tc>
          <w:tcPr>
            <w:tcW w:w="2260" w:type="dxa"/>
            <w:vAlign w:val="center"/>
          </w:tcPr>
          <w:p w14:paraId="01BF28F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专业基础必修课</w:t>
            </w:r>
          </w:p>
        </w:tc>
        <w:tc>
          <w:tcPr>
            <w:tcW w:w="2126" w:type="dxa"/>
            <w:gridSpan w:val="2"/>
            <w:vAlign w:val="center"/>
          </w:tcPr>
          <w:p w14:paraId="1D943B7E"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考核方式</w:t>
            </w:r>
          </w:p>
        </w:tc>
        <w:tc>
          <w:tcPr>
            <w:tcW w:w="2199" w:type="dxa"/>
            <w:gridSpan w:val="3"/>
            <w:tcBorders>
              <w:right w:val="single" w:sz="12" w:space="0" w:color="auto"/>
            </w:tcBorders>
            <w:vAlign w:val="center"/>
          </w:tcPr>
          <w:p w14:paraId="5ABB127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考查</w:t>
            </w:r>
          </w:p>
        </w:tc>
      </w:tr>
      <w:tr w:rsidR="00CE4235" w:rsidRPr="00CE4235" w14:paraId="34685DAB" w14:textId="77777777" w:rsidTr="00741F4B">
        <w:trPr>
          <w:trHeight w:val="340"/>
        </w:trPr>
        <w:tc>
          <w:tcPr>
            <w:tcW w:w="1691" w:type="dxa"/>
            <w:tcBorders>
              <w:left w:val="single" w:sz="12" w:space="0" w:color="auto"/>
            </w:tcBorders>
            <w:shd w:val="clear" w:color="auto" w:fill="auto"/>
            <w:vAlign w:val="center"/>
          </w:tcPr>
          <w:p w14:paraId="6C4332A5"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选</w:t>
            </w:r>
            <w:r w:rsidRPr="00CE4235">
              <w:rPr>
                <w:rFonts w:ascii="Arial" w:eastAsia="黑体" w:hAnsi="Arial"/>
                <w:bCs/>
                <w:color w:val="000000"/>
                <w:sz w:val="21"/>
                <w:szCs w:val="20"/>
              </w:rPr>
              <w:t>用教材</w:t>
            </w:r>
          </w:p>
        </w:tc>
        <w:tc>
          <w:tcPr>
            <w:tcW w:w="4386" w:type="dxa"/>
            <w:gridSpan w:val="3"/>
            <w:vAlign w:val="center"/>
          </w:tcPr>
          <w:p w14:paraId="68FAD3C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生物化学</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第</w:t>
            </w:r>
            <w:r w:rsidRPr="00CE4235">
              <w:rPr>
                <w:rFonts w:ascii="Times New Roman" w:hAnsi="Times New Roman" w:hint="eastAsia"/>
                <w:color w:val="000000"/>
                <w:sz w:val="20"/>
                <w:szCs w:val="20"/>
              </w:rPr>
              <w:t>5</w:t>
            </w:r>
            <w:r w:rsidRPr="00CE4235">
              <w:rPr>
                <w:rFonts w:ascii="Times New Roman" w:hAnsi="Times New Roman" w:hint="eastAsia"/>
                <w:color w:val="000000"/>
                <w:sz w:val="20"/>
                <w:szCs w:val="20"/>
              </w:rPr>
              <w:t>版</w:t>
            </w:r>
            <w:r w:rsidRPr="00CE4235">
              <w:rPr>
                <w:rFonts w:ascii="Times New Roman" w:hAnsi="Times New Roman" w:hint="eastAsia"/>
                <w:color w:val="000000"/>
                <w:sz w:val="20"/>
                <w:szCs w:val="20"/>
              </w:rPr>
              <w:t xml:space="preserve"> </w:t>
            </w:r>
            <w:r w:rsidRPr="00CE4235">
              <w:rPr>
                <w:rFonts w:ascii="Times New Roman" w:hAnsi="Times New Roman" w:hint="eastAsia"/>
                <w:color w:val="000000"/>
                <w:sz w:val="20"/>
                <w:szCs w:val="20"/>
              </w:rPr>
              <w:t>，高国全</w:t>
            </w:r>
            <w:r w:rsidRPr="00CE4235">
              <w:rPr>
                <w:rFonts w:ascii="Times New Roman" w:hAnsi="Times New Roman" w:hint="eastAsia"/>
                <w:color w:val="000000"/>
                <w:sz w:val="21"/>
                <w:szCs w:val="21"/>
              </w:rPr>
              <w:t>主编，人民卫生出版社</w:t>
            </w:r>
          </w:p>
        </w:tc>
        <w:tc>
          <w:tcPr>
            <w:tcW w:w="1413" w:type="dxa"/>
            <w:gridSpan w:val="2"/>
            <w:vAlign w:val="center"/>
          </w:tcPr>
          <w:p w14:paraId="799C8D61"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是否为</w:t>
            </w:r>
          </w:p>
          <w:p w14:paraId="05E8B2A2"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马工程教材</w:t>
            </w:r>
          </w:p>
        </w:tc>
        <w:tc>
          <w:tcPr>
            <w:tcW w:w="786" w:type="dxa"/>
            <w:tcBorders>
              <w:right w:val="single" w:sz="12" w:space="0" w:color="auto"/>
            </w:tcBorders>
            <w:vAlign w:val="center"/>
          </w:tcPr>
          <w:p w14:paraId="4B19B60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否</w:t>
            </w:r>
          </w:p>
        </w:tc>
      </w:tr>
      <w:tr w:rsidR="00CE4235" w:rsidRPr="00CE4235" w14:paraId="7227CE5B" w14:textId="77777777" w:rsidTr="00741F4B">
        <w:trPr>
          <w:trHeight w:val="224"/>
        </w:trPr>
        <w:tc>
          <w:tcPr>
            <w:tcW w:w="1691" w:type="dxa"/>
            <w:tcBorders>
              <w:left w:val="single" w:sz="12" w:space="0" w:color="auto"/>
            </w:tcBorders>
            <w:shd w:val="clear" w:color="auto" w:fill="auto"/>
            <w:vAlign w:val="center"/>
          </w:tcPr>
          <w:p w14:paraId="22DE3507"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bCs/>
                <w:color w:val="000000"/>
                <w:sz w:val="21"/>
                <w:szCs w:val="20"/>
              </w:rPr>
              <w:t>先修课程</w:t>
            </w:r>
          </w:p>
        </w:tc>
        <w:tc>
          <w:tcPr>
            <w:tcW w:w="6585" w:type="dxa"/>
            <w:gridSpan w:val="6"/>
            <w:tcBorders>
              <w:right w:val="single" w:sz="12" w:space="0" w:color="auto"/>
            </w:tcBorders>
            <w:vAlign w:val="center"/>
          </w:tcPr>
          <w:p w14:paraId="41A50118" w14:textId="77777777" w:rsidR="00CE4235" w:rsidRPr="00CE4235" w:rsidRDefault="00CE4235" w:rsidP="00CE4235">
            <w:pPr>
              <w:rPr>
                <w:rFonts w:ascii="Times New Roman" w:hAnsi="Times New Roman"/>
                <w:color w:val="000000"/>
                <w:sz w:val="21"/>
                <w:szCs w:val="21"/>
              </w:rPr>
            </w:pPr>
            <w:r w:rsidRPr="00CE4235">
              <w:rPr>
                <w:rFonts w:hint="eastAsia"/>
                <w:color w:val="000000"/>
                <w:sz w:val="20"/>
                <w:szCs w:val="20"/>
              </w:rPr>
              <w:t>正常人体学基础</w:t>
            </w:r>
            <w:r w:rsidRPr="00CE4235">
              <w:rPr>
                <w:color w:val="000000"/>
                <w:sz w:val="20"/>
                <w:szCs w:val="20"/>
              </w:rPr>
              <w:t>1 0070038</w:t>
            </w:r>
            <w:r w:rsidRPr="00CE4235">
              <w:rPr>
                <w:rFonts w:hint="eastAsia"/>
                <w:color w:val="000000"/>
                <w:sz w:val="20"/>
                <w:szCs w:val="20"/>
              </w:rPr>
              <w:t>（</w:t>
            </w:r>
            <w:r w:rsidRPr="00CE4235">
              <w:rPr>
                <w:color w:val="000000"/>
                <w:sz w:val="20"/>
                <w:szCs w:val="20"/>
              </w:rPr>
              <w:t>6</w:t>
            </w:r>
            <w:r w:rsidRPr="00CE4235">
              <w:rPr>
                <w:rFonts w:hint="eastAsia"/>
                <w:color w:val="000000"/>
                <w:sz w:val="20"/>
                <w:szCs w:val="20"/>
              </w:rPr>
              <w:t>）、正常人体学基础</w:t>
            </w:r>
            <w:r w:rsidRPr="00CE4235">
              <w:rPr>
                <w:color w:val="000000"/>
                <w:sz w:val="20"/>
                <w:szCs w:val="20"/>
              </w:rPr>
              <w:t>2 0070039</w:t>
            </w:r>
            <w:r w:rsidRPr="00CE4235">
              <w:rPr>
                <w:rFonts w:hint="eastAsia"/>
                <w:color w:val="000000"/>
                <w:sz w:val="20"/>
                <w:szCs w:val="20"/>
              </w:rPr>
              <w:t>（</w:t>
            </w:r>
            <w:r w:rsidRPr="00CE4235">
              <w:rPr>
                <w:color w:val="000000"/>
                <w:sz w:val="20"/>
                <w:szCs w:val="20"/>
              </w:rPr>
              <w:t>4</w:t>
            </w:r>
            <w:r w:rsidRPr="00CE4235">
              <w:rPr>
                <w:rFonts w:hint="eastAsia"/>
                <w:color w:val="000000"/>
                <w:sz w:val="20"/>
                <w:szCs w:val="20"/>
              </w:rPr>
              <w:t>）、</w:t>
            </w:r>
            <w:r w:rsidRPr="00CE4235">
              <w:rPr>
                <w:rFonts w:ascii="Times New Roman" w:hAnsi="Times New Roman" w:hint="eastAsia"/>
                <w:color w:val="000000"/>
                <w:sz w:val="20"/>
                <w:szCs w:val="20"/>
              </w:rPr>
              <w:t>高中化学</w:t>
            </w:r>
          </w:p>
        </w:tc>
      </w:tr>
      <w:tr w:rsidR="00CE4235" w:rsidRPr="00CE4235" w14:paraId="1950FC30" w14:textId="77777777" w:rsidTr="00741F4B">
        <w:trPr>
          <w:trHeight w:val="3604"/>
        </w:trPr>
        <w:tc>
          <w:tcPr>
            <w:tcW w:w="1691" w:type="dxa"/>
            <w:tcBorders>
              <w:left w:val="single" w:sz="12" w:space="0" w:color="auto"/>
            </w:tcBorders>
            <w:shd w:val="clear" w:color="auto" w:fill="auto"/>
            <w:vAlign w:val="center"/>
          </w:tcPr>
          <w:p w14:paraId="7C2474B0"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bCs/>
                <w:color w:val="000000"/>
                <w:sz w:val="21"/>
                <w:szCs w:val="20"/>
              </w:rPr>
              <w:t>课程简介</w:t>
            </w:r>
          </w:p>
        </w:tc>
        <w:tc>
          <w:tcPr>
            <w:tcW w:w="6585" w:type="dxa"/>
            <w:gridSpan w:val="6"/>
            <w:tcBorders>
              <w:right w:val="single" w:sz="12" w:space="0" w:color="auto"/>
            </w:tcBorders>
          </w:tcPr>
          <w:p w14:paraId="1D9D790E"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生物化学即“生命的化学”，它从分子水平探讨生命现象的本质，是生命科学领域重要的领头学科之一。生物化学是研究生物体内化学分子与化学反应的科学</w:t>
            </w:r>
            <w:r w:rsidRPr="00CE4235">
              <w:rPr>
                <w:rFonts w:ascii="Times New Roman" w:hAnsi="Times New Roman" w:hint="eastAsia"/>
                <w:color w:val="000000"/>
                <w:sz w:val="20"/>
                <w:szCs w:val="20"/>
              </w:rPr>
              <w:t xml:space="preserve"> </w:t>
            </w:r>
            <w:r w:rsidRPr="00CE4235">
              <w:rPr>
                <w:rFonts w:ascii="Times New Roman" w:hAnsi="Times New Roman" w:hint="eastAsia"/>
                <w:color w:val="000000"/>
                <w:sz w:val="20"/>
                <w:szCs w:val="20"/>
              </w:rPr>
              <w:t>以及这些分子组成、变化、调节与功能的关系，揭示或阐明生物体（从受精卵开始）的发育、生长、衰老、死亡全生命过程</w:t>
            </w:r>
          </w:p>
          <w:p w14:paraId="3D39BDF7"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以及生殖、遗传的本质和规律。</w:t>
            </w:r>
          </w:p>
          <w:p w14:paraId="6B398931"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tc>
      </w:tr>
      <w:tr w:rsidR="00CE4235" w:rsidRPr="00CE4235" w14:paraId="70F3C5B2" w14:textId="77777777" w:rsidTr="00741F4B">
        <w:trPr>
          <w:trHeight w:val="1701"/>
        </w:trPr>
        <w:tc>
          <w:tcPr>
            <w:tcW w:w="1691" w:type="dxa"/>
            <w:tcBorders>
              <w:left w:val="single" w:sz="12" w:space="0" w:color="auto"/>
              <w:bottom w:val="double" w:sz="4" w:space="0" w:color="auto"/>
            </w:tcBorders>
            <w:shd w:val="clear" w:color="auto" w:fill="auto"/>
            <w:vAlign w:val="center"/>
          </w:tcPr>
          <w:p w14:paraId="52E779C1"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bCs/>
                <w:color w:val="000000"/>
                <w:sz w:val="21"/>
                <w:szCs w:val="20"/>
              </w:rPr>
              <w:t>选课建议</w:t>
            </w:r>
            <w:r w:rsidRPr="00CE4235">
              <w:rPr>
                <w:rFonts w:ascii="Arial" w:eastAsia="黑体" w:hAnsi="Arial" w:hint="eastAsia"/>
                <w:bCs/>
                <w:color w:val="000000"/>
                <w:sz w:val="21"/>
                <w:szCs w:val="20"/>
              </w:rPr>
              <w:t>与学习要求</w:t>
            </w:r>
          </w:p>
        </w:tc>
        <w:tc>
          <w:tcPr>
            <w:tcW w:w="6585" w:type="dxa"/>
            <w:gridSpan w:val="6"/>
            <w:tcBorders>
              <w:bottom w:val="double" w:sz="4" w:space="0" w:color="auto"/>
              <w:right w:val="single" w:sz="12" w:space="0" w:color="auto"/>
            </w:tcBorders>
          </w:tcPr>
          <w:p w14:paraId="1536C36C"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该课程适合</w:t>
            </w:r>
            <w:r w:rsidRPr="00CE4235">
              <w:rPr>
                <w:rFonts w:ascii="Times New Roman" w:hAnsi="Times New Roman" w:hint="eastAsia"/>
                <w:color w:val="000000"/>
                <w:sz w:val="20"/>
                <w:szCs w:val="20"/>
              </w:rPr>
              <w:t>于护理学专业专升本一</w:t>
            </w:r>
            <w:r w:rsidRPr="00CE4235">
              <w:rPr>
                <w:rFonts w:ascii="Times New Roman" w:hAnsi="Times New Roman"/>
                <w:color w:val="000000"/>
                <w:sz w:val="20"/>
                <w:szCs w:val="20"/>
              </w:rPr>
              <w:t>年级</w:t>
            </w:r>
            <w:r w:rsidRPr="00CE4235">
              <w:rPr>
                <w:rFonts w:ascii="Times New Roman" w:hAnsi="Times New Roman" w:hint="eastAsia"/>
                <w:color w:val="000000"/>
                <w:sz w:val="20"/>
                <w:szCs w:val="20"/>
              </w:rPr>
              <w:t>上学期开设。生物化学作为一门专业基础必修课，</w:t>
            </w:r>
            <w:r w:rsidRPr="00CE4235">
              <w:rPr>
                <w:rFonts w:ascii="Times New Roman" w:hAnsi="Times New Roman" w:hint="eastAsia"/>
                <w:color w:val="000000"/>
                <w:sz w:val="21"/>
                <w:szCs w:val="21"/>
              </w:rPr>
              <w:t>是学习其他基础医学和临床医学课程的基础。</w:t>
            </w:r>
            <w:r w:rsidRPr="00CE4235">
              <w:rPr>
                <w:rFonts w:ascii="Times New Roman" w:hAnsi="Times New Roman" w:hint="eastAsia"/>
                <w:color w:val="000000"/>
                <w:sz w:val="20"/>
                <w:szCs w:val="20"/>
              </w:rPr>
              <w:t>开设本课程的目的在于使学生掌握生物化学的基本理论知识及重要的新进展，加强基本技能的训练，培养学生独立分析问题和解决问题的能力，为学习后续的临床专业、参加临床实践及科学研究打下坚实的理论基础，从而为培养面向</w:t>
            </w:r>
            <w:r w:rsidRPr="00CE4235">
              <w:rPr>
                <w:rFonts w:ascii="Times New Roman" w:hAnsi="Times New Roman" w:hint="eastAsia"/>
                <w:color w:val="000000"/>
                <w:sz w:val="20"/>
                <w:szCs w:val="20"/>
              </w:rPr>
              <w:t>21</w:t>
            </w:r>
            <w:r w:rsidRPr="00CE4235">
              <w:rPr>
                <w:rFonts w:ascii="Times New Roman" w:hAnsi="Times New Roman" w:hint="eastAsia"/>
                <w:color w:val="000000"/>
                <w:sz w:val="20"/>
                <w:szCs w:val="20"/>
              </w:rPr>
              <w:t>世纪高级护理人才服务。</w:t>
            </w:r>
          </w:p>
        </w:tc>
      </w:tr>
      <w:tr w:rsidR="00CE4235" w:rsidRPr="00CE4235" w14:paraId="219CBBAD" w14:textId="77777777" w:rsidTr="00741F4B">
        <w:trPr>
          <w:trHeight w:val="573"/>
        </w:trPr>
        <w:tc>
          <w:tcPr>
            <w:tcW w:w="1691" w:type="dxa"/>
            <w:tcBorders>
              <w:top w:val="double" w:sz="4" w:space="0" w:color="auto"/>
              <w:left w:val="single" w:sz="12" w:space="0" w:color="auto"/>
            </w:tcBorders>
            <w:shd w:val="clear" w:color="auto" w:fill="auto"/>
            <w:vAlign w:val="center"/>
          </w:tcPr>
          <w:p w14:paraId="52F43819" w14:textId="77777777" w:rsidR="00CE4235" w:rsidRPr="00CE4235" w:rsidRDefault="00CE4235" w:rsidP="00CE4235">
            <w:pPr>
              <w:snapToGrid w:val="0"/>
              <w:jc w:val="center"/>
              <w:rPr>
                <w:rFonts w:ascii="Arial" w:eastAsia="黑体" w:hAnsi="Arial"/>
                <w:bCs/>
                <w:color w:val="000000"/>
                <w:sz w:val="21"/>
                <w:szCs w:val="21"/>
              </w:rPr>
            </w:pPr>
            <w:r w:rsidRPr="00CE4235">
              <w:rPr>
                <w:rFonts w:ascii="Arial" w:eastAsia="黑体" w:hAnsi="Arial" w:hint="eastAsia"/>
                <w:bCs/>
                <w:color w:val="000000"/>
                <w:sz w:val="21"/>
                <w:szCs w:val="21"/>
              </w:rPr>
              <w:t>大纲编写人</w:t>
            </w:r>
          </w:p>
        </w:tc>
        <w:tc>
          <w:tcPr>
            <w:tcW w:w="3532" w:type="dxa"/>
            <w:gridSpan w:val="2"/>
            <w:tcBorders>
              <w:top w:val="double" w:sz="4" w:space="0" w:color="auto"/>
            </w:tcBorders>
            <w:vAlign w:val="center"/>
          </w:tcPr>
          <w:p w14:paraId="7E18E96D" w14:textId="5EF7DD12" w:rsidR="00CE4235" w:rsidRPr="00CE4235" w:rsidRDefault="00F9586E" w:rsidP="00CE4235">
            <w:pPr>
              <w:rPr>
                <w:rFonts w:ascii="Times New Roman" w:hAnsi="Times New Roman"/>
                <w:color w:val="000000"/>
                <w:sz w:val="21"/>
                <w:szCs w:val="21"/>
              </w:rPr>
            </w:pPr>
            <w:r w:rsidRPr="00CE4235">
              <w:rPr>
                <w:rFonts w:ascii="Times New Roman" w:hAnsi="Times New Roman"/>
                <w:noProof/>
                <w:color w:val="000000"/>
                <w:sz w:val="21"/>
                <w:szCs w:val="21"/>
              </w:rPr>
              <w:drawing>
                <wp:inline distT="0" distB="0" distL="0" distR="0" wp14:anchorId="16125698" wp14:editId="16C34535">
                  <wp:extent cx="330200" cy="869950"/>
                  <wp:effectExtent l="0" t="3175" r="0" b="0"/>
                  <wp:docPr id="1" name="图片 3" descr="b1551b5a7bfccb435c49863c66936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b1551b5a7bfccb435c49863c669369a.jp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l="41188" t="11526" r="30853" b="9485"/>
                          <a:stretch>
                            <a:fillRect/>
                          </a:stretch>
                        </pic:blipFill>
                        <pic:spPr bwMode="auto">
                          <a:xfrm rot="5400000">
                            <a:off x="0" y="0"/>
                            <a:ext cx="330200" cy="869950"/>
                          </a:xfrm>
                          <a:prstGeom prst="rect">
                            <a:avLst/>
                          </a:prstGeom>
                          <a:noFill/>
                          <a:ln>
                            <a:noFill/>
                          </a:ln>
                        </pic:spPr>
                      </pic:pic>
                    </a:graphicData>
                  </a:graphic>
                </wp:inline>
              </w:drawing>
            </w:r>
          </w:p>
        </w:tc>
        <w:tc>
          <w:tcPr>
            <w:tcW w:w="1425" w:type="dxa"/>
            <w:gridSpan w:val="2"/>
            <w:tcBorders>
              <w:top w:val="double" w:sz="4" w:space="0" w:color="auto"/>
            </w:tcBorders>
            <w:vAlign w:val="center"/>
          </w:tcPr>
          <w:p w14:paraId="1CBFEC57"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制</w:t>
            </w:r>
            <w:r w:rsidRPr="00CE4235">
              <w:rPr>
                <w:rFonts w:ascii="Arial" w:eastAsia="黑体" w:hAnsi="Arial" w:hint="eastAsia"/>
                <w:bCs/>
                <w:color w:val="000000"/>
                <w:sz w:val="21"/>
                <w:szCs w:val="20"/>
              </w:rPr>
              <w:t>/</w:t>
            </w:r>
            <w:r w:rsidRPr="00CE4235">
              <w:rPr>
                <w:rFonts w:ascii="Arial" w:eastAsia="黑体" w:hAnsi="Arial" w:hint="eastAsia"/>
                <w:bCs/>
                <w:color w:val="000000"/>
                <w:sz w:val="21"/>
                <w:szCs w:val="20"/>
              </w:rPr>
              <w:t>修订时间</w:t>
            </w:r>
          </w:p>
        </w:tc>
        <w:tc>
          <w:tcPr>
            <w:tcW w:w="1628" w:type="dxa"/>
            <w:gridSpan w:val="2"/>
            <w:tcBorders>
              <w:top w:val="double" w:sz="4" w:space="0" w:color="auto"/>
              <w:right w:val="single" w:sz="12" w:space="0" w:color="auto"/>
            </w:tcBorders>
            <w:vAlign w:val="center"/>
          </w:tcPr>
          <w:p w14:paraId="09DA954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02</w:t>
            </w:r>
            <w:r w:rsidRPr="00CE4235">
              <w:rPr>
                <w:rFonts w:ascii="Times New Roman" w:hAnsi="Times New Roman" w:hint="eastAsia"/>
                <w:color w:val="000000"/>
                <w:sz w:val="21"/>
                <w:szCs w:val="21"/>
              </w:rPr>
              <w:t>4</w:t>
            </w:r>
            <w:r w:rsidRPr="00CE4235">
              <w:rPr>
                <w:rFonts w:ascii="Times New Roman" w:hAnsi="Times New Roman" w:hint="eastAsia"/>
                <w:color w:val="000000"/>
                <w:sz w:val="21"/>
                <w:szCs w:val="21"/>
              </w:rPr>
              <w:t>年</w:t>
            </w:r>
            <w:r w:rsidRPr="00CE4235">
              <w:rPr>
                <w:rFonts w:ascii="Times New Roman" w:hAnsi="Times New Roman" w:hint="eastAsia"/>
                <w:color w:val="000000"/>
                <w:sz w:val="21"/>
                <w:szCs w:val="21"/>
              </w:rPr>
              <w:t>1</w:t>
            </w:r>
            <w:r w:rsidRPr="00CE4235">
              <w:rPr>
                <w:rFonts w:ascii="Times New Roman" w:hAnsi="Times New Roman" w:hint="eastAsia"/>
                <w:color w:val="000000"/>
                <w:sz w:val="21"/>
                <w:szCs w:val="21"/>
              </w:rPr>
              <w:t>月</w:t>
            </w:r>
          </w:p>
        </w:tc>
      </w:tr>
      <w:tr w:rsidR="00CE4235" w:rsidRPr="00CE4235" w14:paraId="0EED2586" w14:textId="77777777" w:rsidTr="00741F4B">
        <w:trPr>
          <w:trHeight w:val="510"/>
        </w:trPr>
        <w:tc>
          <w:tcPr>
            <w:tcW w:w="1691" w:type="dxa"/>
            <w:tcBorders>
              <w:left w:val="single" w:sz="12" w:space="0" w:color="auto"/>
            </w:tcBorders>
            <w:shd w:val="clear" w:color="auto" w:fill="auto"/>
            <w:vAlign w:val="center"/>
          </w:tcPr>
          <w:p w14:paraId="14D8A641" w14:textId="77777777" w:rsidR="00CE4235" w:rsidRPr="00CE4235" w:rsidRDefault="00CE4235" w:rsidP="00CE4235">
            <w:pPr>
              <w:snapToGrid w:val="0"/>
              <w:jc w:val="center"/>
              <w:rPr>
                <w:rFonts w:ascii="Arial" w:eastAsia="黑体" w:hAnsi="Arial"/>
                <w:bCs/>
                <w:color w:val="000000"/>
                <w:sz w:val="21"/>
                <w:szCs w:val="21"/>
              </w:rPr>
            </w:pPr>
            <w:r w:rsidRPr="00CE4235">
              <w:rPr>
                <w:rFonts w:ascii="Arial" w:eastAsia="黑体" w:hAnsi="Arial" w:hint="eastAsia"/>
                <w:bCs/>
                <w:color w:val="000000"/>
                <w:sz w:val="21"/>
                <w:szCs w:val="21"/>
              </w:rPr>
              <w:lastRenderedPageBreak/>
              <w:t>专业负责人</w:t>
            </w:r>
          </w:p>
        </w:tc>
        <w:tc>
          <w:tcPr>
            <w:tcW w:w="3532" w:type="dxa"/>
            <w:gridSpan w:val="2"/>
            <w:vAlign w:val="center"/>
          </w:tcPr>
          <w:p w14:paraId="566ECD40" w14:textId="074E5D81"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（签名）</w:t>
            </w:r>
            <w:r w:rsidR="003657EB">
              <w:rPr>
                <w:noProof/>
              </w:rPr>
              <w:drawing>
                <wp:inline distT="0" distB="0" distL="0" distR="0" wp14:anchorId="6465D562" wp14:editId="31B8014B">
                  <wp:extent cx="844550" cy="460375"/>
                  <wp:effectExtent l="0" t="0" r="0" b="0"/>
                  <wp:docPr id="5" name="图片 1"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李中平"/>
                          <pic:cNvPicPr>
                            <a:picLocks noChangeAspect="1"/>
                          </pic:cNvPicPr>
                        </pic:nvPicPr>
                        <pic:blipFill>
                          <a:blip r:embed="rId10"/>
                          <a:stretch>
                            <a:fillRect/>
                          </a:stretch>
                        </pic:blipFill>
                        <pic:spPr>
                          <a:xfrm>
                            <a:off x="0" y="0"/>
                            <a:ext cx="844550" cy="460375"/>
                          </a:xfrm>
                          <a:prstGeom prst="rect">
                            <a:avLst/>
                          </a:prstGeom>
                        </pic:spPr>
                      </pic:pic>
                    </a:graphicData>
                  </a:graphic>
                </wp:inline>
              </w:drawing>
            </w:r>
          </w:p>
        </w:tc>
        <w:tc>
          <w:tcPr>
            <w:tcW w:w="1425" w:type="dxa"/>
            <w:gridSpan w:val="2"/>
            <w:vAlign w:val="center"/>
          </w:tcPr>
          <w:p w14:paraId="73C4EE95"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审定时间</w:t>
            </w:r>
          </w:p>
        </w:tc>
        <w:tc>
          <w:tcPr>
            <w:tcW w:w="1628" w:type="dxa"/>
            <w:gridSpan w:val="2"/>
            <w:tcBorders>
              <w:right w:val="single" w:sz="12" w:space="0" w:color="auto"/>
            </w:tcBorders>
            <w:vAlign w:val="center"/>
          </w:tcPr>
          <w:p w14:paraId="6501BE44" w14:textId="77777777" w:rsidR="00CE4235" w:rsidRPr="00CE4235" w:rsidRDefault="00CE4235" w:rsidP="00CE4235">
            <w:pPr>
              <w:rPr>
                <w:rFonts w:ascii="Times New Roman" w:hAnsi="Times New Roman"/>
                <w:color w:val="000000"/>
                <w:sz w:val="21"/>
                <w:szCs w:val="21"/>
              </w:rPr>
            </w:pPr>
          </w:p>
        </w:tc>
      </w:tr>
      <w:tr w:rsidR="00CE4235" w:rsidRPr="00CE4235" w14:paraId="004D877F" w14:textId="77777777" w:rsidTr="00741F4B">
        <w:trPr>
          <w:trHeight w:val="510"/>
        </w:trPr>
        <w:tc>
          <w:tcPr>
            <w:tcW w:w="1691" w:type="dxa"/>
            <w:tcBorders>
              <w:left w:val="single" w:sz="12" w:space="0" w:color="auto"/>
              <w:bottom w:val="single" w:sz="12" w:space="0" w:color="auto"/>
            </w:tcBorders>
            <w:shd w:val="clear" w:color="auto" w:fill="auto"/>
            <w:vAlign w:val="center"/>
          </w:tcPr>
          <w:p w14:paraId="3AC551F5" w14:textId="77777777" w:rsidR="00CE4235" w:rsidRPr="00CE4235" w:rsidRDefault="00CE4235" w:rsidP="00CE4235">
            <w:pPr>
              <w:snapToGrid w:val="0"/>
              <w:jc w:val="center"/>
              <w:rPr>
                <w:rFonts w:ascii="Arial" w:eastAsia="黑体" w:hAnsi="Arial"/>
                <w:bCs/>
                <w:color w:val="000000"/>
                <w:sz w:val="21"/>
                <w:szCs w:val="21"/>
              </w:rPr>
            </w:pPr>
            <w:r w:rsidRPr="00CE4235">
              <w:rPr>
                <w:rFonts w:ascii="Arial" w:eastAsia="黑体" w:hAnsi="Arial" w:hint="eastAsia"/>
                <w:bCs/>
                <w:color w:val="000000"/>
                <w:sz w:val="21"/>
                <w:szCs w:val="21"/>
              </w:rPr>
              <w:t>学院负责人</w:t>
            </w:r>
          </w:p>
        </w:tc>
        <w:tc>
          <w:tcPr>
            <w:tcW w:w="3532" w:type="dxa"/>
            <w:gridSpan w:val="2"/>
            <w:tcBorders>
              <w:bottom w:val="single" w:sz="12" w:space="0" w:color="auto"/>
            </w:tcBorders>
            <w:vAlign w:val="center"/>
          </w:tcPr>
          <w:p w14:paraId="3EE5FA6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（签名）</w:t>
            </w:r>
          </w:p>
        </w:tc>
        <w:tc>
          <w:tcPr>
            <w:tcW w:w="1425" w:type="dxa"/>
            <w:gridSpan w:val="2"/>
            <w:tcBorders>
              <w:bottom w:val="single" w:sz="12" w:space="0" w:color="auto"/>
            </w:tcBorders>
            <w:vAlign w:val="center"/>
          </w:tcPr>
          <w:p w14:paraId="17C3DF18"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批准时间</w:t>
            </w:r>
          </w:p>
        </w:tc>
        <w:tc>
          <w:tcPr>
            <w:tcW w:w="1628" w:type="dxa"/>
            <w:gridSpan w:val="2"/>
            <w:tcBorders>
              <w:bottom w:val="single" w:sz="12" w:space="0" w:color="auto"/>
              <w:right w:val="single" w:sz="12" w:space="0" w:color="auto"/>
            </w:tcBorders>
            <w:vAlign w:val="center"/>
          </w:tcPr>
          <w:p w14:paraId="50524C7F" w14:textId="77777777" w:rsidR="00CE4235" w:rsidRPr="00CE4235" w:rsidRDefault="00CE4235" w:rsidP="00CE4235">
            <w:pPr>
              <w:rPr>
                <w:rFonts w:ascii="Times New Roman" w:hAnsi="Times New Roman"/>
                <w:color w:val="000000"/>
                <w:sz w:val="21"/>
                <w:szCs w:val="21"/>
              </w:rPr>
            </w:pPr>
          </w:p>
        </w:tc>
      </w:tr>
    </w:tbl>
    <w:p w14:paraId="3953C112" w14:textId="77777777" w:rsidR="00CE4235" w:rsidRPr="00CE4235" w:rsidRDefault="00CE4235" w:rsidP="00CE4235">
      <w:pPr>
        <w:spacing w:line="100" w:lineRule="exact"/>
        <w:jc w:val="center"/>
        <w:rPr>
          <w:rFonts w:ascii="Arial" w:eastAsia="黑体" w:hAnsi="Arial"/>
          <w:sz w:val="32"/>
        </w:rPr>
      </w:pPr>
      <w:r w:rsidRPr="00CE4235">
        <w:rPr>
          <w:rFonts w:ascii="Times New Roman" w:eastAsia="黑体" w:hAnsi="Times New Roman"/>
          <w:sz w:val="32"/>
        </w:rPr>
        <w:br w:type="page"/>
      </w:r>
    </w:p>
    <w:p w14:paraId="5D229047" w14:textId="77777777" w:rsidR="00CE4235" w:rsidRPr="00CE4235" w:rsidRDefault="00CE4235" w:rsidP="00CE4235">
      <w:pPr>
        <w:spacing w:beforeLines="100" w:before="326"/>
        <w:outlineLvl w:val="0"/>
        <w:rPr>
          <w:rFonts w:ascii="Arial" w:eastAsia="黑体" w:hAnsi="Arial"/>
          <w:sz w:val="28"/>
        </w:rPr>
      </w:pPr>
      <w:r w:rsidRPr="00CE4235">
        <w:rPr>
          <w:rFonts w:ascii="Arial" w:eastAsia="黑体" w:hAnsi="Arial" w:hint="eastAsia"/>
          <w:sz w:val="28"/>
        </w:rPr>
        <w:lastRenderedPageBreak/>
        <w:t>二、课程目标与毕业要求</w:t>
      </w:r>
    </w:p>
    <w:p w14:paraId="1205D9A0"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（一）课程目标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10"/>
        <w:gridCol w:w="767"/>
        <w:gridCol w:w="6299"/>
      </w:tblGrid>
      <w:tr w:rsidR="00CE4235" w:rsidRPr="00CE4235" w14:paraId="0693F900" w14:textId="77777777" w:rsidTr="00741F4B">
        <w:trPr>
          <w:trHeight w:val="454"/>
          <w:jc w:val="center"/>
        </w:trPr>
        <w:tc>
          <w:tcPr>
            <w:tcW w:w="1236" w:type="dxa"/>
            <w:vAlign w:val="center"/>
          </w:tcPr>
          <w:p w14:paraId="057A7CD6"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类型</w:t>
            </w:r>
          </w:p>
        </w:tc>
        <w:tc>
          <w:tcPr>
            <w:tcW w:w="782" w:type="dxa"/>
            <w:shd w:val="clear" w:color="auto" w:fill="auto"/>
            <w:vAlign w:val="center"/>
          </w:tcPr>
          <w:p w14:paraId="4713C993"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序号</w:t>
            </w:r>
          </w:p>
        </w:tc>
        <w:tc>
          <w:tcPr>
            <w:tcW w:w="6458" w:type="dxa"/>
            <w:vAlign w:val="center"/>
          </w:tcPr>
          <w:p w14:paraId="5D28F035"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内容</w:t>
            </w:r>
          </w:p>
        </w:tc>
      </w:tr>
      <w:tr w:rsidR="00CE4235" w:rsidRPr="00CE4235" w14:paraId="7E9646E7" w14:textId="77777777" w:rsidTr="00741F4B">
        <w:trPr>
          <w:trHeight w:val="340"/>
          <w:jc w:val="center"/>
        </w:trPr>
        <w:tc>
          <w:tcPr>
            <w:tcW w:w="1206" w:type="dxa"/>
            <w:vMerge w:val="restart"/>
            <w:vAlign w:val="center"/>
          </w:tcPr>
          <w:p w14:paraId="75C41D02"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知识目标</w:t>
            </w:r>
          </w:p>
        </w:tc>
        <w:tc>
          <w:tcPr>
            <w:tcW w:w="764" w:type="dxa"/>
            <w:shd w:val="clear" w:color="auto" w:fill="auto"/>
            <w:vAlign w:val="center"/>
          </w:tcPr>
          <w:p w14:paraId="7F99D5C7" w14:textId="77777777" w:rsidR="00CE4235" w:rsidRPr="00CE4235" w:rsidRDefault="00CE4235" w:rsidP="00CE4235">
            <w:pPr>
              <w:jc w:val="center"/>
              <w:rPr>
                <w:rFonts w:ascii="Arial" w:hAnsi="Arial" w:cs="Arial"/>
                <w:color w:val="000000"/>
                <w:sz w:val="21"/>
                <w:szCs w:val="21"/>
              </w:rPr>
            </w:pPr>
            <w:r w:rsidRPr="00CE4235">
              <w:rPr>
                <w:rFonts w:ascii="Arial" w:hAnsi="Arial" w:cs="Arial"/>
                <w:color w:val="000000"/>
                <w:sz w:val="21"/>
                <w:szCs w:val="21"/>
              </w:rPr>
              <w:t>1</w:t>
            </w:r>
          </w:p>
        </w:tc>
        <w:tc>
          <w:tcPr>
            <w:tcW w:w="6306" w:type="dxa"/>
            <w:vAlign w:val="center"/>
          </w:tcPr>
          <w:p w14:paraId="4BAB1D77" w14:textId="77777777" w:rsidR="00CE4235" w:rsidRPr="00CE4235" w:rsidRDefault="00CE4235" w:rsidP="00CE4235">
            <w:pPr>
              <w:rPr>
                <w:color w:val="000000"/>
                <w:sz w:val="21"/>
                <w:szCs w:val="21"/>
              </w:rPr>
            </w:pPr>
            <w:r w:rsidRPr="00CE4235">
              <w:rPr>
                <w:rFonts w:ascii="Times New Roman" w:hAnsi="Times New Roman" w:cs="Times New Roman" w:hint="eastAsia"/>
                <w:color w:val="000000"/>
                <w:sz w:val="21"/>
                <w:szCs w:val="21"/>
              </w:rPr>
              <w:t>掌握人体正常结构、功能、人的心理状态及其发展变化的知识；掌握基本的药理知识和临床用药及药品管理知识；掌握护理学基础理论和基本知识。</w:t>
            </w:r>
          </w:p>
        </w:tc>
      </w:tr>
      <w:tr w:rsidR="00CE4235" w:rsidRPr="00CE4235" w14:paraId="452DE674" w14:textId="77777777" w:rsidTr="00741F4B">
        <w:trPr>
          <w:trHeight w:val="340"/>
          <w:jc w:val="center"/>
        </w:trPr>
        <w:tc>
          <w:tcPr>
            <w:tcW w:w="1236" w:type="dxa"/>
            <w:vMerge/>
            <w:vAlign w:val="center"/>
          </w:tcPr>
          <w:p w14:paraId="662B029A" w14:textId="77777777" w:rsidR="00CE4235" w:rsidRPr="00CE4235" w:rsidRDefault="00CE4235" w:rsidP="00CE4235">
            <w:pPr>
              <w:snapToGrid w:val="0"/>
              <w:jc w:val="center"/>
              <w:rPr>
                <w:rFonts w:ascii="Times New Roman" w:eastAsia="黑体" w:hAnsi="Times New Roman"/>
                <w:bCs/>
                <w:color w:val="000000"/>
                <w:sz w:val="21"/>
                <w:szCs w:val="20"/>
              </w:rPr>
            </w:pPr>
          </w:p>
        </w:tc>
        <w:tc>
          <w:tcPr>
            <w:tcW w:w="782" w:type="dxa"/>
            <w:shd w:val="clear" w:color="auto" w:fill="auto"/>
            <w:vAlign w:val="center"/>
          </w:tcPr>
          <w:p w14:paraId="1B0FC35C" w14:textId="77777777" w:rsidR="00CE4235" w:rsidRPr="00CE4235" w:rsidRDefault="00CE4235" w:rsidP="00CE4235">
            <w:pPr>
              <w:jc w:val="center"/>
              <w:rPr>
                <w:rFonts w:ascii="Arial" w:hAnsi="Arial" w:cs="Arial"/>
                <w:color w:val="000000"/>
                <w:sz w:val="21"/>
                <w:szCs w:val="21"/>
              </w:rPr>
            </w:pPr>
            <w:r w:rsidRPr="00CE4235">
              <w:rPr>
                <w:rFonts w:ascii="Arial" w:hAnsi="Arial" w:cs="Arial"/>
                <w:color w:val="000000"/>
                <w:sz w:val="21"/>
                <w:szCs w:val="21"/>
              </w:rPr>
              <w:t>2</w:t>
            </w:r>
          </w:p>
        </w:tc>
        <w:tc>
          <w:tcPr>
            <w:tcW w:w="6458" w:type="dxa"/>
            <w:vAlign w:val="center"/>
          </w:tcPr>
          <w:p w14:paraId="46C66C19" w14:textId="77777777" w:rsidR="00CE4235" w:rsidRPr="00CE4235" w:rsidRDefault="00CE4235" w:rsidP="00CE4235">
            <w:pPr>
              <w:rPr>
                <w:color w:val="000000"/>
                <w:sz w:val="21"/>
                <w:szCs w:val="21"/>
              </w:rPr>
            </w:pPr>
            <w:r w:rsidRPr="00CE4235">
              <w:rPr>
                <w:rFonts w:hint="eastAsia"/>
                <w:color w:val="000000"/>
                <w:sz w:val="20"/>
                <w:szCs w:val="20"/>
              </w:rPr>
              <w:t>具有自主学习的基本能力，能够适应不断变化的社会健康保健需要</w:t>
            </w:r>
          </w:p>
        </w:tc>
      </w:tr>
      <w:tr w:rsidR="00CE4235" w:rsidRPr="00CE4235" w14:paraId="4DEEF3B7" w14:textId="77777777" w:rsidTr="00741F4B">
        <w:trPr>
          <w:trHeight w:val="340"/>
          <w:jc w:val="center"/>
        </w:trPr>
        <w:tc>
          <w:tcPr>
            <w:tcW w:w="1236" w:type="dxa"/>
            <w:vMerge/>
            <w:vAlign w:val="center"/>
          </w:tcPr>
          <w:p w14:paraId="0CEED526" w14:textId="77777777" w:rsidR="00CE4235" w:rsidRPr="00CE4235" w:rsidRDefault="00CE4235" w:rsidP="00CE4235">
            <w:pPr>
              <w:snapToGrid w:val="0"/>
              <w:jc w:val="center"/>
              <w:rPr>
                <w:rFonts w:ascii="Times New Roman" w:eastAsia="黑体" w:hAnsi="Times New Roman"/>
                <w:bCs/>
                <w:color w:val="000000"/>
                <w:sz w:val="21"/>
                <w:szCs w:val="20"/>
              </w:rPr>
            </w:pPr>
          </w:p>
        </w:tc>
        <w:tc>
          <w:tcPr>
            <w:tcW w:w="782" w:type="dxa"/>
            <w:shd w:val="clear" w:color="auto" w:fill="auto"/>
            <w:vAlign w:val="center"/>
          </w:tcPr>
          <w:p w14:paraId="4173C096" w14:textId="77777777" w:rsidR="00CE4235" w:rsidRPr="00CE4235" w:rsidRDefault="00CE4235" w:rsidP="00CE4235">
            <w:pPr>
              <w:jc w:val="center"/>
              <w:rPr>
                <w:rFonts w:ascii="Arial" w:hAnsi="Arial" w:cs="Arial"/>
                <w:color w:val="000000"/>
                <w:sz w:val="21"/>
                <w:szCs w:val="21"/>
              </w:rPr>
            </w:pPr>
            <w:r w:rsidRPr="00CE4235">
              <w:rPr>
                <w:rFonts w:ascii="Arial" w:hAnsi="Arial" w:cs="Arial" w:hint="eastAsia"/>
                <w:color w:val="000000"/>
                <w:sz w:val="21"/>
                <w:szCs w:val="21"/>
              </w:rPr>
              <w:t>3</w:t>
            </w:r>
          </w:p>
        </w:tc>
        <w:tc>
          <w:tcPr>
            <w:tcW w:w="6458" w:type="dxa"/>
            <w:vAlign w:val="center"/>
          </w:tcPr>
          <w:p w14:paraId="10B013A9" w14:textId="77777777" w:rsidR="00CE4235" w:rsidRPr="00CE4235" w:rsidRDefault="00CE4235" w:rsidP="00CE4235">
            <w:pPr>
              <w:rPr>
                <w:rFonts w:ascii="Times New Roman" w:hAnsi="Times New Roman" w:cs="Times New Roman"/>
                <w:color w:val="000000"/>
                <w:sz w:val="21"/>
                <w:szCs w:val="21"/>
              </w:rPr>
            </w:pPr>
            <w:r w:rsidRPr="00CE4235">
              <w:rPr>
                <w:rFonts w:hint="eastAsia"/>
                <w:color w:val="000000"/>
                <w:sz w:val="20"/>
                <w:szCs w:val="20"/>
              </w:rPr>
              <w:t>具有与护理学相关的自然科学、人文社会科学的基础知识和科学方法。</w:t>
            </w:r>
          </w:p>
        </w:tc>
      </w:tr>
      <w:tr w:rsidR="00CE4235" w:rsidRPr="00CE4235" w14:paraId="7A7AD989" w14:textId="77777777" w:rsidTr="00741F4B">
        <w:trPr>
          <w:trHeight w:val="340"/>
          <w:jc w:val="center"/>
        </w:trPr>
        <w:tc>
          <w:tcPr>
            <w:tcW w:w="1236" w:type="dxa"/>
            <w:vMerge w:val="restart"/>
            <w:vAlign w:val="center"/>
          </w:tcPr>
          <w:p w14:paraId="63088B98"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技能目标</w:t>
            </w:r>
          </w:p>
        </w:tc>
        <w:tc>
          <w:tcPr>
            <w:tcW w:w="782" w:type="dxa"/>
            <w:shd w:val="clear" w:color="auto" w:fill="auto"/>
            <w:vAlign w:val="center"/>
          </w:tcPr>
          <w:p w14:paraId="59E0376F" w14:textId="77777777" w:rsidR="00CE4235" w:rsidRPr="00CE4235" w:rsidRDefault="00CE4235" w:rsidP="00CE4235">
            <w:pPr>
              <w:jc w:val="center"/>
              <w:rPr>
                <w:rFonts w:ascii="Times New Roman" w:hAnsi="Times New Roman"/>
                <w:color w:val="000000"/>
                <w:sz w:val="20"/>
                <w:szCs w:val="20"/>
              </w:rPr>
            </w:pPr>
            <w:r w:rsidRPr="00CE4235">
              <w:rPr>
                <w:rFonts w:ascii="Arial" w:hAnsi="Arial" w:cs="Arial" w:hint="eastAsia"/>
                <w:color w:val="000000"/>
                <w:sz w:val="21"/>
                <w:szCs w:val="21"/>
              </w:rPr>
              <w:t>4</w:t>
            </w:r>
          </w:p>
        </w:tc>
        <w:tc>
          <w:tcPr>
            <w:tcW w:w="6458" w:type="dxa"/>
            <w:vAlign w:val="center"/>
          </w:tcPr>
          <w:p w14:paraId="09BB88C6" w14:textId="77777777" w:rsidR="00CE4235" w:rsidRPr="00CE4235" w:rsidRDefault="00CE4235" w:rsidP="00CE4235">
            <w:pPr>
              <w:rPr>
                <w:rFonts w:hAnsi="Times New Roman"/>
                <w:color w:val="000000"/>
                <w:sz w:val="20"/>
                <w:szCs w:val="20"/>
              </w:rPr>
            </w:pPr>
            <w:r w:rsidRPr="00CE4235">
              <w:rPr>
                <w:rFonts w:hAnsi="Times New Roman" w:hint="eastAsia"/>
                <w:color w:val="000000"/>
                <w:sz w:val="20"/>
                <w:szCs w:val="20"/>
              </w:rPr>
              <w:t>能用实践经验及理论知识做出有依据和经过良好判断。</w:t>
            </w:r>
          </w:p>
        </w:tc>
      </w:tr>
      <w:tr w:rsidR="00CE4235" w:rsidRPr="00CE4235" w14:paraId="29D789E7" w14:textId="77777777" w:rsidTr="00741F4B">
        <w:trPr>
          <w:trHeight w:val="340"/>
          <w:jc w:val="center"/>
        </w:trPr>
        <w:tc>
          <w:tcPr>
            <w:tcW w:w="1236" w:type="dxa"/>
            <w:vMerge/>
            <w:vAlign w:val="center"/>
          </w:tcPr>
          <w:p w14:paraId="55F85328" w14:textId="77777777" w:rsidR="00CE4235" w:rsidRPr="00CE4235" w:rsidRDefault="00CE4235" w:rsidP="00CE4235">
            <w:pPr>
              <w:snapToGrid w:val="0"/>
              <w:jc w:val="center"/>
              <w:rPr>
                <w:rFonts w:eastAsia="黑体"/>
                <w:bCs/>
                <w:color w:val="000000"/>
                <w:sz w:val="21"/>
                <w:szCs w:val="20"/>
              </w:rPr>
            </w:pPr>
          </w:p>
        </w:tc>
        <w:tc>
          <w:tcPr>
            <w:tcW w:w="782" w:type="dxa"/>
            <w:shd w:val="clear" w:color="auto" w:fill="auto"/>
            <w:vAlign w:val="center"/>
          </w:tcPr>
          <w:p w14:paraId="329AFF12" w14:textId="77777777" w:rsidR="00CE4235" w:rsidRPr="00CE4235" w:rsidRDefault="00CE4235" w:rsidP="00CE4235">
            <w:pPr>
              <w:jc w:val="center"/>
              <w:rPr>
                <w:rFonts w:ascii="Arial" w:hAnsi="Arial" w:cs="Arial"/>
                <w:color w:val="000000"/>
                <w:sz w:val="21"/>
                <w:szCs w:val="21"/>
              </w:rPr>
            </w:pPr>
            <w:r w:rsidRPr="00CE4235">
              <w:rPr>
                <w:rFonts w:ascii="Arial" w:hAnsi="Arial" w:cs="Arial" w:hint="eastAsia"/>
                <w:color w:val="000000"/>
                <w:sz w:val="21"/>
                <w:szCs w:val="21"/>
              </w:rPr>
              <w:t>5</w:t>
            </w:r>
          </w:p>
        </w:tc>
        <w:tc>
          <w:tcPr>
            <w:tcW w:w="6458" w:type="dxa"/>
            <w:vAlign w:val="center"/>
          </w:tcPr>
          <w:p w14:paraId="7F3831B3" w14:textId="77777777" w:rsidR="00CE4235" w:rsidRPr="00CE4235" w:rsidRDefault="00CE4235" w:rsidP="00CE4235">
            <w:pPr>
              <w:rPr>
                <w:color w:val="000000"/>
                <w:sz w:val="21"/>
                <w:szCs w:val="21"/>
              </w:rPr>
            </w:pPr>
            <w:r w:rsidRPr="00CE4235">
              <w:rPr>
                <w:rFonts w:ascii="Times New Roman" w:hAnsi="Times New Roman" w:hint="eastAsia"/>
                <w:color w:val="000000"/>
                <w:sz w:val="20"/>
                <w:szCs w:val="20"/>
              </w:rPr>
              <w:t>能确定病人、家属的健康需求，并采用合适的健康教育策略。</w:t>
            </w:r>
          </w:p>
        </w:tc>
      </w:tr>
      <w:tr w:rsidR="00CE4235" w:rsidRPr="00CE4235" w14:paraId="165794E1" w14:textId="77777777" w:rsidTr="00741F4B">
        <w:trPr>
          <w:trHeight w:val="340"/>
          <w:jc w:val="center"/>
        </w:trPr>
        <w:tc>
          <w:tcPr>
            <w:tcW w:w="1236" w:type="dxa"/>
            <w:vMerge w:val="restart"/>
            <w:vAlign w:val="center"/>
          </w:tcPr>
          <w:p w14:paraId="4CD22FB8"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hint="eastAsia"/>
                <w:bCs/>
                <w:color w:val="000000"/>
                <w:sz w:val="21"/>
                <w:szCs w:val="20"/>
              </w:rPr>
              <w:t>素养目标</w:t>
            </w:r>
          </w:p>
          <w:p w14:paraId="367D86A7"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w:t>
            </w:r>
            <w:r w:rsidRPr="00CE4235">
              <w:rPr>
                <w:rFonts w:ascii="Times New Roman" w:eastAsia="黑体" w:hAnsi="Times New Roman" w:hint="eastAsia"/>
                <w:bCs/>
                <w:color w:val="000000"/>
                <w:sz w:val="21"/>
                <w:szCs w:val="20"/>
              </w:rPr>
              <w:t>含课程</w:t>
            </w:r>
            <w:proofErr w:type="gramStart"/>
            <w:r w:rsidRPr="00CE4235">
              <w:rPr>
                <w:rFonts w:ascii="Times New Roman" w:eastAsia="黑体" w:hAnsi="Times New Roman" w:hint="eastAsia"/>
                <w:bCs/>
                <w:color w:val="000000"/>
                <w:sz w:val="21"/>
                <w:szCs w:val="20"/>
              </w:rPr>
              <w:t>思政目标</w:t>
            </w:r>
            <w:proofErr w:type="gramEnd"/>
            <w:r w:rsidRPr="00CE4235">
              <w:rPr>
                <w:rFonts w:ascii="Times New Roman" w:eastAsia="黑体" w:hAnsi="Times New Roman"/>
                <w:bCs/>
                <w:color w:val="000000"/>
                <w:sz w:val="21"/>
                <w:szCs w:val="20"/>
              </w:rPr>
              <w:t>)</w:t>
            </w:r>
          </w:p>
        </w:tc>
        <w:tc>
          <w:tcPr>
            <w:tcW w:w="782" w:type="dxa"/>
            <w:shd w:val="clear" w:color="auto" w:fill="auto"/>
            <w:vAlign w:val="center"/>
          </w:tcPr>
          <w:p w14:paraId="08A38239" w14:textId="77777777" w:rsidR="00CE4235" w:rsidRPr="00CE4235" w:rsidRDefault="00CE4235" w:rsidP="00CE4235">
            <w:pPr>
              <w:jc w:val="center"/>
              <w:rPr>
                <w:rFonts w:ascii="Arial" w:hAnsi="Arial" w:cs="Arial"/>
                <w:color w:val="000000"/>
                <w:sz w:val="21"/>
                <w:szCs w:val="21"/>
              </w:rPr>
            </w:pPr>
            <w:r w:rsidRPr="00CE4235">
              <w:rPr>
                <w:rFonts w:ascii="Arial" w:hAnsi="Arial" w:cs="Arial" w:hint="eastAsia"/>
                <w:color w:val="000000"/>
                <w:sz w:val="21"/>
                <w:szCs w:val="21"/>
              </w:rPr>
              <w:t>6</w:t>
            </w:r>
          </w:p>
        </w:tc>
        <w:tc>
          <w:tcPr>
            <w:tcW w:w="6458" w:type="dxa"/>
            <w:vAlign w:val="center"/>
          </w:tcPr>
          <w:p w14:paraId="03C7781D" w14:textId="77777777" w:rsidR="00CE4235" w:rsidRPr="00CE4235" w:rsidRDefault="00CE4235" w:rsidP="00CE4235">
            <w:pPr>
              <w:rPr>
                <w:color w:val="000000"/>
                <w:sz w:val="21"/>
                <w:szCs w:val="21"/>
              </w:rPr>
            </w:pPr>
            <w:r w:rsidRPr="00CE4235">
              <w:rPr>
                <w:rFonts w:hint="eastAsia"/>
                <w:color w:val="000000"/>
                <w:sz w:val="21"/>
                <w:szCs w:val="21"/>
              </w:rPr>
              <w:t>培养科学的世界观和方法论，树立严谨的科学态度，培养独立思考和解决问题的能力。</w:t>
            </w:r>
          </w:p>
        </w:tc>
      </w:tr>
      <w:tr w:rsidR="00CE4235" w:rsidRPr="00CE4235" w14:paraId="2FD479C3" w14:textId="77777777" w:rsidTr="00741F4B">
        <w:trPr>
          <w:trHeight w:val="340"/>
          <w:jc w:val="center"/>
        </w:trPr>
        <w:tc>
          <w:tcPr>
            <w:tcW w:w="1236" w:type="dxa"/>
            <w:vMerge/>
            <w:vAlign w:val="center"/>
          </w:tcPr>
          <w:p w14:paraId="38F732E3" w14:textId="77777777" w:rsidR="00CE4235" w:rsidRPr="00CE4235" w:rsidRDefault="00CE4235" w:rsidP="00CE4235">
            <w:pPr>
              <w:rPr>
                <w:color w:val="000000"/>
                <w:sz w:val="21"/>
                <w:szCs w:val="21"/>
              </w:rPr>
            </w:pPr>
          </w:p>
        </w:tc>
        <w:tc>
          <w:tcPr>
            <w:tcW w:w="782" w:type="dxa"/>
            <w:shd w:val="clear" w:color="auto" w:fill="auto"/>
            <w:vAlign w:val="center"/>
          </w:tcPr>
          <w:p w14:paraId="7E67FC50" w14:textId="77777777" w:rsidR="00CE4235" w:rsidRPr="00CE4235" w:rsidRDefault="00CE4235" w:rsidP="00CE4235">
            <w:pPr>
              <w:jc w:val="center"/>
              <w:rPr>
                <w:rFonts w:ascii="Arial" w:hAnsi="Arial" w:cs="Arial"/>
                <w:color w:val="000000"/>
                <w:sz w:val="21"/>
                <w:szCs w:val="21"/>
              </w:rPr>
            </w:pPr>
            <w:r w:rsidRPr="00CE4235">
              <w:rPr>
                <w:rFonts w:ascii="Arial" w:hAnsi="Arial" w:cs="Arial" w:hint="eastAsia"/>
                <w:color w:val="000000"/>
                <w:sz w:val="21"/>
                <w:szCs w:val="21"/>
              </w:rPr>
              <w:t>7</w:t>
            </w:r>
          </w:p>
        </w:tc>
        <w:tc>
          <w:tcPr>
            <w:tcW w:w="6458" w:type="dxa"/>
            <w:vAlign w:val="center"/>
          </w:tcPr>
          <w:p w14:paraId="76477EB2" w14:textId="77777777" w:rsidR="00CE4235" w:rsidRPr="00CE4235" w:rsidRDefault="00CE4235" w:rsidP="00CE4235">
            <w:pPr>
              <w:rPr>
                <w:color w:val="000000"/>
                <w:sz w:val="21"/>
                <w:szCs w:val="21"/>
              </w:rPr>
            </w:pPr>
            <w:r w:rsidRPr="00CE4235">
              <w:rPr>
                <w:rFonts w:hint="eastAsia"/>
                <w:color w:val="000000"/>
                <w:sz w:val="21"/>
                <w:szCs w:val="21"/>
              </w:rPr>
              <w:t>培养对医学专业的热爱和敬业精神，增强为人类健康事业服务的责任感和使命感。</w:t>
            </w:r>
          </w:p>
        </w:tc>
      </w:tr>
    </w:tbl>
    <w:p w14:paraId="054FF480"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（二）课程支撑的毕业要求</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8276"/>
      </w:tblGrid>
      <w:tr w:rsidR="00CE4235" w:rsidRPr="00CE4235" w14:paraId="71BE267B" w14:textId="77777777" w:rsidTr="00741F4B">
        <w:tc>
          <w:tcPr>
            <w:tcW w:w="8296" w:type="dxa"/>
          </w:tcPr>
          <w:p w14:paraId="676390FD" w14:textId="77777777" w:rsidR="00CE4235" w:rsidRPr="00CE4235" w:rsidRDefault="00CE4235" w:rsidP="00CE4235">
            <w:pPr>
              <w:rPr>
                <w:rFonts w:ascii="Times New Roman" w:hAnsi="Times New Roman"/>
                <w:b/>
                <w:color w:val="000000"/>
                <w:sz w:val="21"/>
                <w:szCs w:val="21"/>
              </w:rPr>
            </w:pPr>
            <w:r w:rsidRPr="00CE4235">
              <w:rPr>
                <w:rFonts w:ascii="Times New Roman" w:hAnsi="Times New Roman"/>
                <w:b/>
                <w:color w:val="000000"/>
                <w:sz w:val="21"/>
                <w:szCs w:val="21"/>
              </w:rPr>
              <w:t>LO1</w:t>
            </w:r>
            <w:r w:rsidRPr="00CE4235">
              <w:rPr>
                <w:rFonts w:ascii="Times New Roman" w:hAnsi="Times New Roman"/>
                <w:b/>
                <w:color w:val="000000"/>
                <w:sz w:val="21"/>
                <w:szCs w:val="21"/>
              </w:rPr>
              <w:t>品德修养</w:t>
            </w:r>
            <w:r w:rsidRPr="00CE4235">
              <w:rPr>
                <w:rFonts w:ascii="Times New Roman" w:hAnsi="Times New Roman"/>
                <w:color w:val="000000"/>
                <w:sz w:val="21"/>
                <w:szCs w:val="21"/>
              </w:rPr>
              <w:t>：</w:t>
            </w:r>
            <w:r w:rsidRPr="00CE4235">
              <w:rPr>
                <w:rFonts w:ascii="Times New Roman" w:hAnsi="Times New Roman" w:hint="eastAsia"/>
                <w:color w:val="000000"/>
                <w:sz w:val="21"/>
                <w:szCs w:val="21"/>
              </w:rPr>
              <w:t>⑤</w:t>
            </w:r>
            <w:r w:rsidRPr="00CE4235">
              <w:rPr>
                <w:rFonts w:ascii="Times New Roman" w:hAnsi="Times New Roman"/>
                <w:color w:val="000000"/>
                <w:sz w:val="21"/>
                <w:szCs w:val="21"/>
              </w:rPr>
              <w:t>爱岗敬业，热爱所学专业，勤学多练，锤炼技能。熟悉本专业相关的法律法规，在实习实践中自觉遵守职业规范，具备职业道德操守。</w:t>
            </w:r>
          </w:p>
        </w:tc>
      </w:tr>
      <w:tr w:rsidR="00CE4235" w:rsidRPr="00CE4235" w14:paraId="25AA374B" w14:textId="77777777" w:rsidTr="00741F4B">
        <w:tc>
          <w:tcPr>
            <w:tcW w:w="8296" w:type="dxa"/>
          </w:tcPr>
          <w:p w14:paraId="26D71E1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b/>
                <w:color w:val="000000"/>
                <w:sz w:val="21"/>
                <w:szCs w:val="21"/>
              </w:rPr>
              <w:t>LO2</w:t>
            </w:r>
            <w:r w:rsidRPr="00CE4235">
              <w:rPr>
                <w:rFonts w:ascii="Times New Roman" w:hAnsi="Times New Roman"/>
                <w:b/>
                <w:color w:val="000000"/>
                <w:sz w:val="21"/>
                <w:szCs w:val="21"/>
              </w:rPr>
              <w:t>专业能力</w:t>
            </w:r>
            <w:r w:rsidRPr="00CE4235">
              <w:rPr>
                <w:rFonts w:ascii="Times New Roman" w:hAnsi="Times New Roman"/>
                <w:color w:val="000000"/>
                <w:sz w:val="21"/>
                <w:szCs w:val="21"/>
              </w:rPr>
              <w:t>：</w:t>
            </w:r>
            <w:r w:rsidRPr="00CE4235">
              <w:rPr>
                <w:rFonts w:ascii="Times New Roman" w:hAnsi="Times New Roman" w:hint="eastAsia"/>
                <w:color w:val="000000"/>
                <w:sz w:val="21"/>
                <w:szCs w:val="21"/>
              </w:rPr>
              <w:t>②专业基础能力：掌握人体正常结构、功能、人的心理状态及其发展变化的知识；掌握基本的药理知识和临床用药及药品管理知识；掌握护理学基础理论和基本知识。</w:t>
            </w:r>
          </w:p>
        </w:tc>
      </w:tr>
      <w:tr w:rsidR="00CE4235" w:rsidRPr="00CE4235" w14:paraId="478700B2" w14:textId="77777777" w:rsidTr="00741F4B">
        <w:tc>
          <w:tcPr>
            <w:tcW w:w="8296" w:type="dxa"/>
          </w:tcPr>
          <w:p w14:paraId="0E17F10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b/>
                <w:color w:val="000000"/>
                <w:sz w:val="21"/>
                <w:szCs w:val="21"/>
              </w:rPr>
              <w:t>LO4</w:t>
            </w:r>
            <w:r w:rsidRPr="00CE4235">
              <w:rPr>
                <w:rFonts w:ascii="Times New Roman" w:hAnsi="Times New Roman"/>
                <w:b/>
                <w:color w:val="000000"/>
                <w:sz w:val="21"/>
                <w:szCs w:val="21"/>
              </w:rPr>
              <w:t>自主学习</w:t>
            </w:r>
            <w:r w:rsidRPr="00CE4235">
              <w:rPr>
                <w:rFonts w:ascii="Times New Roman" w:hAnsi="Times New Roman"/>
                <w:color w:val="000000"/>
                <w:sz w:val="21"/>
                <w:szCs w:val="21"/>
              </w:rPr>
              <w:t>：</w:t>
            </w:r>
            <w:r w:rsidRPr="00CE4235">
              <w:rPr>
                <w:rFonts w:ascii="Times New Roman" w:hAnsi="Times New Roman" w:hint="eastAsia"/>
                <w:color w:val="000000"/>
                <w:sz w:val="21"/>
                <w:szCs w:val="21"/>
              </w:rPr>
              <w:t>①</w:t>
            </w:r>
            <w:r w:rsidRPr="00CE4235">
              <w:rPr>
                <w:rFonts w:ascii="Times New Roman" w:hAnsi="Times New Roman"/>
                <w:color w:val="000000"/>
                <w:sz w:val="21"/>
                <w:szCs w:val="21"/>
              </w:rPr>
              <w:t>能根据需要确定学习目标，并设计学习计划。</w:t>
            </w:r>
            <w:r w:rsidRPr="00CE4235">
              <w:rPr>
                <w:rFonts w:ascii="Times New Roman" w:hAnsi="Times New Roman" w:hint="eastAsia"/>
                <w:color w:val="000000"/>
                <w:sz w:val="21"/>
                <w:szCs w:val="21"/>
              </w:rPr>
              <w:t>②</w:t>
            </w:r>
            <w:r w:rsidRPr="00CE4235">
              <w:rPr>
                <w:rFonts w:ascii="Times New Roman" w:hAnsi="Times New Roman"/>
                <w:color w:val="000000"/>
                <w:sz w:val="21"/>
                <w:szCs w:val="21"/>
              </w:rPr>
              <w:t>能搜集、获取达到目标所需要的学习资源，实施学习计划、反思学习计划、持续改进，达到学习目标。</w:t>
            </w:r>
          </w:p>
        </w:tc>
      </w:tr>
    </w:tbl>
    <w:p w14:paraId="2132945E"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CE4235" w:rsidRPr="00CE4235" w14:paraId="160ED76C" w14:textId="77777777" w:rsidTr="00741F4B">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2C729C9D" w14:textId="77777777" w:rsidR="00CE4235" w:rsidRPr="00CE4235" w:rsidRDefault="00CE4235" w:rsidP="00CE4235">
            <w:pPr>
              <w:snapToGrid w:val="0"/>
              <w:jc w:val="center"/>
              <w:rPr>
                <w:rFonts w:ascii="Times New Roman" w:eastAsia="黑体" w:hAnsi="Times New Roman"/>
                <w:bCs/>
                <w:color w:val="000000"/>
                <w:sz w:val="21"/>
                <w:szCs w:val="16"/>
              </w:rPr>
            </w:pPr>
            <w:r w:rsidRPr="00CE4235">
              <w:rPr>
                <w:rFonts w:ascii="Times New Roman" w:eastAsia="黑体" w:hAnsi="Times New Roman" w:hint="eastAsia"/>
                <w:bCs/>
                <w:color w:val="000000"/>
                <w:sz w:val="21"/>
                <w:szCs w:val="20"/>
              </w:rPr>
              <w:t>毕业要求</w:t>
            </w:r>
          </w:p>
        </w:tc>
        <w:tc>
          <w:tcPr>
            <w:tcW w:w="794" w:type="dxa"/>
            <w:tcBorders>
              <w:top w:val="single" w:sz="12" w:space="0" w:color="auto"/>
              <w:left w:val="single" w:sz="4" w:space="0" w:color="auto"/>
            </w:tcBorders>
            <w:vAlign w:val="center"/>
          </w:tcPr>
          <w:p w14:paraId="43EEEAEF" w14:textId="77777777" w:rsidR="00CE4235" w:rsidRPr="00CE4235" w:rsidRDefault="00CE4235" w:rsidP="00CE4235">
            <w:pPr>
              <w:snapToGrid w:val="0"/>
              <w:jc w:val="center"/>
              <w:rPr>
                <w:rFonts w:ascii="Times New Roman" w:eastAsia="黑体" w:hAnsi="Times New Roman"/>
                <w:bCs/>
                <w:color w:val="000000"/>
                <w:sz w:val="21"/>
                <w:szCs w:val="16"/>
              </w:rPr>
            </w:pPr>
            <w:r w:rsidRPr="00CE4235">
              <w:rPr>
                <w:rFonts w:ascii="Times New Roman" w:eastAsia="黑体" w:hAnsi="Times New Roman" w:hint="eastAsia"/>
                <w:bCs/>
                <w:color w:val="000000"/>
                <w:sz w:val="21"/>
                <w:szCs w:val="16"/>
              </w:rPr>
              <w:t>指标点</w:t>
            </w:r>
          </w:p>
        </w:tc>
        <w:tc>
          <w:tcPr>
            <w:tcW w:w="794" w:type="dxa"/>
            <w:tcBorders>
              <w:top w:val="single" w:sz="12" w:space="0" w:color="auto"/>
              <w:right w:val="double" w:sz="4" w:space="0" w:color="auto"/>
            </w:tcBorders>
            <w:shd w:val="clear" w:color="auto" w:fill="auto"/>
            <w:vAlign w:val="center"/>
          </w:tcPr>
          <w:p w14:paraId="3FB799A2" w14:textId="77777777" w:rsidR="00CE4235" w:rsidRPr="00CE4235" w:rsidRDefault="00CE4235" w:rsidP="00CE4235">
            <w:pPr>
              <w:snapToGrid w:val="0"/>
              <w:jc w:val="center"/>
              <w:rPr>
                <w:rFonts w:ascii="Times New Roman" w:eastAsia="黑体" w:hAnsi="Times New Roman"/>
                <w:bCs/>
                <w:color w:val="000000"/>
                <w:sz w:val="21"/>
                <w:szCs w:val="16"/>
              </w:rPr>
            </w:pPr>
            <w:r w:rsidRPr="00CE4235">
              <w:rPr>
                <w:rFonts w:ascii="Times New Roman" w:eastAsia="黑体" w:hAnsi="Times New Roman" w:hint="eastAsia"/>
                <w:bCs/>
                <w:color w:val="000000"/>
                <w:sz w:val="21"/>
                <w:szCs w:val="16"/>
              </w:rPr>
              <w:t>支撑度</w:t>
            </w:r>
          </w:p>
        </w:tc>
        <w:tc>
          <w:tcPr>
            <w:tcW w:w="4763" w:type="dxa"/>
            <w:tcBorders>
              <w:top w:val="single" w:sz="12" w:space="0" w:color="auto"/>
            </w:tcBorders>
            <w:vAlign w:val="center"/>
          </w:tcPr>
          <w:p w14:paraId="018DA848" w14:textId="77777777" w:rsidR="00CE4235" w:rsidRPr="00CE4235" w:rsidRDefault="00CE4235" w:rsidP="00CE4235">
            <w:pPr>
              <w:snapToGrid w:val="0"/>
              <w:jc w:val="center"/>
              <w:rPr>
                <w:rFonts w:ascii="Times New Roman" w:eastAsia="黑体" w:hAnsi="Times New Roman"/>
                <w:bCs/>
                <w:color w:val="000000"/>
                <w:sz w:val="21"/>
                <w:szCs w:val="16"/>
              </w:rPr>
            </w:pPr>
            <w:r w:rsidRPr="00CE4235">
              <w:rPr>
                <w:rFonts w:ascii="Times New Roman" w:eastAsia="黑体" w:hAnsi="Times New Roman" w:hint="eastAsia"/>
                <w:bCs/>
                <w:color w:val="000000"/>
                <w:sz w:val="21"/>
                <w:szCs w:val="16"/>
              </w:rPr>
              <w:t>课程目标</w:t>
            </w:r>
          </w:p>
        </w:tc>
        <w:tc>
          <w:tcPr>
            <w:tcW w:w="1348" w:type="dxa"/>
            <w:tcBorders>
              <w:top w:val="single" w:sz="12" w:space="0" w:color="auto"/>
              <w:right w:val="single" w:sz="12" w:space="0" w:color="auto"/>
            </w:tcBorders>
            <w:vAlign w:val="center"/>
          </w:tcPr>
          <w:p w14:paraId="327D9020" w14:textId="77777777" w:rsidR="00CE4235" w:rsidRPr="00CE4235" w:rsidRDefault="00CE4235" w:rsidP="00CE4235">
            <w:pPr>
              <w:snapToGrid w:val="0"/>
              <w:jc w:val="center"/>
              <w:rPr>
                <w:rFonts w:ascii="Times New Roman" w:eastAsia="黑体" w:hAnsi="Times New Roman"/>
                <w:bCs/>
                <w:color w:val="000000"/>
                <w:sz w:val="21"/>
                <w:szCs w:val="16"/>
              </w:rPr>
            </w:pPr>
            <w:r w:rsidRPr="00CE4235">
              <w:rPr>
                <w:rFonts w:ascii="Times New Roman" w:eastAsia="黑体" w:hAnsi="Times New Roman" w:hint="eastAsia"/>
                <w:bCs/>
                <w:color w:val="000000"/>
                <w:sz w:val="21"/>
                <w:szCs w:val="16"/>
              </w:rPr>
              <w:t>对指标点的贡献度</w:t>
            </w:r>
          </w:p>
        </w:tc>
      </w:tr>
      <w:tr w:rsidR="00CE4235" w:rsidRPr="00CE4235" w14:paraId="477CF707" w14:textId="77777777" w:rsidTr="00741F4B">
        <w:trPr>
          <w:trHeight w:val="340"/>
          <w:jc w:val="center"/>
        </w:trPr>
        <w:tc>
          <w:tcPr>
            <w:tcW w:w="777" w:type="dxa"/>
            <w:tcBorders>
              <w:left w:val="single" w:sz="12" w:space="0" w:color="auto"/>
              <w:right w:val="single" w:sz="4" w:space="0" w:color="auto"/>
            </w:tcBorders>
            <w:shd w:val="clear" w:color="auto" w:fill="auto"/>
            <w:vAlign w:val="center"/>
          </w:tcPr>
          <w:p w14:paraId="526B0743" w14:textId="77777777" w:rsidR="00CE4235" w:rsidRPr="00CE4235" w:rsidRDefault="00CE4235" w:rsidP="00CE4235">
            <w:pPr>
              <w:jc w:val="center"/>
              <w:rPr>
                <w:b/>
                <w:bCs/>
                <w:color w:val="000000"/>
                <w:sz w:val="21"/>
                <w:szCs w:val="21"/>
              </w:rPr>
            </w:pPr>
            <w:r w:rsidRPr="00CE4235">
              <w:rPr>
                <w:b/>
                <w:bCs/>
                <w:color w:val="000000"/>
                <w:sz w:val="21"/>
                <w:szCs w:val="21"/>
              </w:rPr>
              <w:t>LO1</w:t>
            </w:r>
          </w:p>
          <w:p w14:paraId="6F02804C" w14:textId="77777777" w:rsidR="00CE4235" w:rsidRPr="00CE4235" w:rsidRDefault="00CE4235" w:rsidP="00CE4235">
            <w:pPr>
              <w:jc w:val="center"/>
              <w:rPr>
                <w:rFonts w:ascii="Times New Roman" w:hAnsi="Times New Roman"/>
                <w:color w:val="000000"/>
                <w:sz w:val="21"/>
                <w:szCs w:val="21"/>
              </w:rPr>
            </w:pPr>
            <w:r w:rsidRPr="00CE4235">
              <w:rPr>
                <w:b/>
                <w:bCs/>
                <w:color w:val="000000"/>
                <w:sz w:val="21"/>
                <w:szCs w:val="21"/>
              </w:rPr>
              <w:t>品德修养</w:t>
            </w:r>
          </w:p>
        </w:tc>
        <w:tc>
          <w:tcPr>
            <w:tcW w:w="794" w:type="dxa"/>
            <w:tcBorders>
              <w:left w:val="single" w:sz="4" w:space="0" w:color="auto"/>
            </w:tcBorders>
            <w:vAlign w:val="center"/>
          </w:tcPr>
          <w:p w14:paraId="4E00DBCB" w14:textId="77777777" w:rsidR="00CE4235" w:rsidRPr="00CE4235" w:rsidRDefault="00CE4235" w:rsidP="00CE4235">
            <w:pPr>
              <w:jc w:val="center"/>
              <w:rPr>
                <w:rFonts w:ascii="Times New Roman" w:hAnsi="Times New Roman" w:cs="Times New Roman"/>
                <w:bCs/>
                <w:color w:val="000000"/>
                <w:sz w:val="21"/>
                <w:szCs w:val="21"/>
              </w:rPr>
            </w:pPr>
            <w:r w:rsidRPr="00CE4235">
              <w:rPr>
                <w:rFonts w:ascii="仿宋" w:eastAsia="仿宋" w:hAnsi="仿宋" w:hint="eastAsia"/>
                <w:bCs/>
                <w:color w:val="000000"/>
              </w:rPr>
              <w:t>⑤</w:t>
            </w:r>
          </w:p>
        </w:tc>
        <w:tc>
          <w:tcPr>
            <w:tcW w:w="794" w:type="dxa"/>
            <w:tcBorders>
              <w:right w:val="double" w:sz="4" w:space="0" w:color="auto"/>
            </w:tcBorders>
            <w:shd w:val="clear" w:color="auto" w:fill="auto"/>
            <w:vAlign w:val="center"/>
          </w:tcPr>
          <w:p w14:paraId="11FCE213" w14:textId="77777777" w:rsidR="00CE4235" w:rsidRPr="00CE4235" w:rsidRDefault="00CE4235" w:rsidP="00CE4235">
            <w:pPr>
              <w:jc w:val="center"/>
              <w:rPr>
                <w:color w:val="000000"/>
                <w:sz w:val="21"/>
                <w:szCs w:val="21"/>
              </w:rPr>
            </w:pPr>
            <w:r w:rsidRPr="00CE4235">
              <w:rPr>
                <w:rFonts w:hint="eastAsia"/>
                <w:color w:val="000000"/>
                <w:sz w:val="21"/>
                <w:szCs w:val="21"/>
              </w:rPr>
              <w:t>M</w:t>
            </w:r>
          </w:p>
        </w:tc>
        <w:tc>
          <w:tcPr>
            <w:tcW w:w="4763" w:type="dxa"/>
            <w:vAlign w:val="center"/>
          </w:tcPr>
          <w:p w14:paraId="2D79B8E3" w14:textId="77777777" w:rsidR="00CE4235" w:rsidRPr="00CE4235" w:rsidRDefault="00CE4235" w:rsidP="00CE4235">
            <w:pPr>
              <w:rPr>
                <w:bCs/>
                <w:color w:val="000000"/>
                <w:sz w:val="21"/>
                <w:szCs w:val="21"/>
              </w:rPr>
            </w:pPr>
            <w:r w:rsidRPr="00CE4235">
              <w:rPr>
                <w:rFonts w:hint="eastAsia"/>
                <w:bCs/>
                <w:color w:val="000000"/>
                <w:sz w:val="21"/>
                <w:szCs w:val="21"/>
              </w:rPr>
              <w:t>7</w:t>
            </w:r>
            <w:r w:rsidRPr="00CE4235">
              <w:rPr>
                <w:bCs/>
                <w:color w:val="000000"/>
                <w:sz w:val="21"/>
                <w:szCs w:val="21"/>
              </w:rPr>
              <w:t>.</w:t>
            </w:r>
            <w:r w:rsidRPr="00CE4235">
              <w:rPr>
                <w:rFonts w:hint="eastAsia"/>
                <w:bCs/>
                <w:color w:val="000000"/>
                <w:sz w:val="21"/>
                <w:szCs w:val="21"/>
              </w:rPr>
              <w:t>培养对医学专业的热爱和敬业精神，增强为人类健康事业服务的责任感和使命感。</w:t>
            </w:r>
          </w:p>
        </w:tc>
        <w:tc>
          <w:tcPr>
            <w:tcW w:w="1348" w:type="dxa"/>
            <w:tcBorders>
              <w:right w:val="single" w:sz="12" w:space="0" w:color="auto"/>
            </w:tcBorders>
            <w:vAlign w:val="center"/>
          </w:tcPr>
          <w:p w14:paraId="31B6A8F8" w14:textId="77777777" w:rsidR="00CE4235" w:rsidRPr="00CE4235" w:rsidRDefault="00CE4235" w:rsidP="00CE4235">
            <w:pPr>
              <w:jc w:val="center"/>
              <w:rPr>
                <w:bCs/>
                <w:color w:val="000000"/>
                <w:sz w:val="21"/>
                <w:szCs w:val="21"/>
              </w:rPr>
            </w:pPr>
            <w:r w:rsidRPr="00CE4235">
              <w:rPr>
                <w:rFonts w:hint="eastAsia"/>
                <w:bCs/>
                <w:color w:val="000000"/>
                <w:sz w:val="21"/>
                <w:szCs w:val="21"/>
              </w:rPr>
              <w:t>1</w:t>
            </w:r>
            <w:r w:rsidRPr="00CE4235">
              <w:rPr>
                <w:bCs/>
                <w:color w:val="000000"/>
                <w:sz w:val="21"/>
                <w:szCs w:val="21"/>
              </w:rPr>
              <w:t>00%</w:t>
            </w:r>
          </w:p>
        </w:tc>
      </w:tr>
      <w:tr w:rsidR="00CE4235" w:rsidRPr="00CE4235" w14:paraId="4448F791" w14:textId="77777777" w:rsidTr="00741F4B">
        <w:trPr>
          <w:trHeight w:val="340"/>
          <w:jc w:val="center"/>
        </w:trPr>
        <w:tc>
          <w:tcPr>
            <w:tcW w:w="777" w:type="dxa"/>
            <w:vMerge w:val="restart"/>
            <w:tcBorders>
              <w:left w:val="single" w:sz="12" w:space="0" w:color="auto"/>
              <w:right w:val="single" w:sz="4" w:space="0" w:color="auto"/>
            </w:tcBorders>
            <w:shd w:val="clear" w:color="auto" w:fill="auto"/>
            <w:vAlign w:val="center"/>
          </w:tcPr>
          <w:p w14:paraId="201DA595"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cs="Times New Roman"/>
                <w:b/>
                <w:bCs/>
                <w:color w:val="000000"/>
                <w:sz w:val="21"/>
                <w:szCs w:val="21"/>
              </w:rPr>
              <w:t>LO2</w:t>
            </w:r>
            <w:r w:rsidRPr="00CE4235">
              <w:rPr>
                <w:rFonts w:ascii="Times New Roman" w:hAnsi="Times New Roman" w:cs="Times New Roman"/>
                <w:b/>
                <w:bCs/>
                <w:color w:val="000000"/>
                <w:sz w:val="21"/>
                <w:szCs w:val="21"/>
              </w:rPr>
              <w:t>专业能力</w:t>
            </w:r>
          </w:p>
        </w:tc>
        <w:tc>
          <w:tcPr>
            <w:tcW w:w="794" w:type="dxa"/>
            <w:vMerge w:val="restart"/>
            <w:tcBorders>
              <w:left w:val="single" w:sz="4" w:space="0" w:color="auto"/>
            </w:tcBorders>
            <w:vAlign w:val="center"/>
          </w:tcPr>
          <w:p w14:paraId="2C65F708" w14:textId="77777777" w:rsidR="00CE4235" w:rsidRPr="00CE4235" w:rsidRDefault="00CE4235" w:rsidP="00CE4235">
            <w:pPr>
              <w:jc w:val="center"/>
              <w:rPr>
                <w:rFonts w:ascii="Times New Roman" w:hAnsi="Times New Roman" w:cs="Times New Roman"/>
                <w:bCs/>
                <w:color w:val="000000"/>
                <w:sz w:val="21"/>
                <w:szCs w:val="21"/>
              </w:rPr>
            </w:pPr>
            <w:r w:rsidRPr="00CE4235">
              <w:rPr>
                <w:rFonts w:ascii="Times New Roman" w:hAnsi="Times New Roman" w:cs="Times New Roman" w:hint="eastAsia"/>
                <w:bCs/>
                <w:color w:val="000000"/>
                <w:sz w:val="21"/>
                <w:szCs w:val="21"/>
              </w:rPr>
              <w:t>②</w:t>
            </w:r>
          </w:p>
        </w:tc>
        <w:tc>
          <w:tcPr>
            <w:tcW w:w="794" w:type="dxa"/>
            <w:vMerge w:val="restart"/>
            <w:tcBorders>
              <w:right w:val="double" w:sz="4" w:space="0" w:color="auto"/>
            </w:tcBorders>
            <w:shd w:val="clear" w:color="auto" w:fill="auto"/>
            <w:vAlign w:val="center"/>
          </w:tcPr>
          <w:p w14:paraId="5EC2C6B2" w14:textId="77777777" w:rsidR="00CE4235" w:rsidRPr="00CE4235" w:rsidRDefault="00CE4235" w:rsidP="00CE4235">
            <w:pPr>
              <w:jc w:val="center"/>
              <w:rPr>
                <w:color w:val="000000"/>
                <w:sz w:val="21"/>
                <w:szCs w:val="21"/>
              </w:rPr>
            </w:pPr>
            <w:r w:rsidRPr="00CE4235">
              <w:rPr>
                <w:rFonts w:hint="eastAsia"/>
                <w:color w:val="000000"/>
                <w:sz w:val="21"/>
                <w:szCs w:val="21"/>
              </w:rPr>
              <w:t>H</w:t>
            </w:r>
          </w:p>
        </w:tc>
        <w:tc>
          <w:tcPr>
            <w:tcW w:w="4763" w:type="dxa"/>
            <w:vAlign w:val="center"/>
          </w:tcPr>
          <w:p w14:paraId="714D7DDE" w14:textId="77777777" w:rsidR="00CE4235" w:rsidRPr="00CE4235" w:rsidRDefault="00CE4235" w:rsidP="00CE4235">
            <w:pPr>
              <w:rPr>
                <w:bCs/>
                <w:color w:val="000000"/>
                <w:sz w:val="21"/>
                <w:szCs w:val="21"/>
              </w:rPr>
            </w:pPr>
            <w:r w:rsidRPr="00CE4235">
              <w:rPr>
                <w:rFonts w:hint="eastAsia"/>
                <w:bCs/>
                <w:color w:val="000000"/>
                <w:sz w:val="21"/>
                <w:szCs w:val="21"/>
              </w:rPr>
              <w:t>1.</w:t>
            </w:r>
            <w:r w:rsidRPr="00CE4235">
              <w:rPr>
                <w:rFonts w:ascii="Times New Roman" w:hAnsi="Times New Roman" w:cs="Times New Roman" w:hint="eastAsia"/>
                <w:bCs/>
                <w:color w:val="000000"/>
                <w:sz w:val="21"/>
                <w:szCs w:val="21"/>
              </w:rPr>
              <w:t>掌握人体正常结构、功能、人的心理状态及其发展变化的知识；掌握基本的药理知识和临床用药及药品管理知识；掌握护理学基础理论和基本知识。</w:t>
            </w:r>
          </w:p>
        </w:tc>
        <w:tc>
          <w:tcPr>
            <w:tcW w:w="1348" w:type="dxa"/>
            <w:tcBorders>
              <w:right w:val="single" w:sz="12" w:space="0" w:color="auto"/>
            </w:tcBorders>
            <w:vAlign w:val="center"/>
          </w:tcPr>
          <w:p w14:paraId="44E29A5F" w14:textId="77777777" w:rsidR="00CE4235" w:rsidRPr="00CE4235" w:rsidRDefault="00CE4235" w:rsidP="00CE4235">
            <w:pPr>
              <w:jc w:val="center"/>
              <w:rPr>
                <w:bCs/>
                <w:color w:val="000000"/>
                <w:sz w:val="21"/>
                <w:szCs w:val="21"/>
              </w:rPr>
            </w:pPr>
            <w:r w:rsidRPr="00CE4235">
              <w:rPr>
                <w:rFonts w:hint="eastAsia"/>
                <w:bCs/>
                <w:color w:val="000000"/>
                <w:sz w:val="21"/>
                <w:szCs w:val="21"/>
              </w:rPr>
              <w:t>6</w:t>
            </w:r>
            <w:r w:rsidRPr="00CE4235">
              <w:rPr>
                <w:bCs/>
                <w:color w:val="000000"/>
                <w:sz w:val="21"/>
                <w:szCs w:val="21"/>
              </w:rPr>
              <w:t>0%</w:t>
            </w:r>
          </w:p>
        </w:tc>
      </w:tr>
      <w:tr w:rsidR="00CE4235" w:rsidRPr="00CE4235" w14:paraId="0A5AB64F" w14:textId="77777777" w:rsidTr="00741F4B">
        <w:trPr>
          <w:trHeight w:val="340"/>
          <w:jc w:val="center"/>
        </w:trPr>
        <w:tc>
          <w:tcPr>
            <w:tcW w:w="777" w:type="dxa"/>
            <w:vMerge/>
            <w:tcBorders>
              <w:left w:val="single" w:sz="12" w:space="0" w:color="auto"/>
              <w:right w:val="single" w:sz="4" w:space="0" w:color="auto"/>
            </w:tcBorders>
            <w:shd w:val="clear" w:color="auto" w:fill="auto"/>
            <w:vAlign w:val="center"/>
          </w:tcPr>
          <w:p w14:paraId="3E4E5356" w14:textId="77777777" w:rsidR="00CE4235" w:rsidRPr="00CE4235" w:rsidRDefault="00CE4235" w:rsidP="00CE4235">
            <w:pPr>
              <w:jc w:val="center"/>
              <w:rPr>
                <w:rFonts w:ascii="Times New Roman" w:hAnsi="Times New Roman"/>
                <w:color w:val="000000"/>
                <w:sz w:val="21"/>
                <w:szCs w:val="21"/>
              </w:rPr>
            </w:pPr>
          </w:p>
        </w:tc>
        <w:tc>
          <w:tcPr>
            <w:tcW w:w="794" w:type="dxa"/>
            <w:vMerge/>
            <w:tcBorders>
              <w:left w:val="single" w:sz="4" w:space="0" w:color="auto"/>
            </w:tcBorders>
            <w:vAlign w:val="center"/>
          </w:tcPr>
          <w:p w14:paraId="5DDFE607" w14:textId="77777777" w:rsidR="00CE4235" w:rsidRPr="00CE4235" w:rsidRDefault="00CE4235" w:rsidP="00CE4235">
            <w:pPr>
              <w:jc w:val="center"/>
              <w:rPr>
                <w:rFonts w:ascii="Times New Roman" w:hAnsi="Times New Roman" w:cs="Times New Roman"/>
                <w:bCs/>
                <w:color w:val="000000"/>
                <w:sz w:val="21"/>
                <w:szCs w:val="21"/>
              </w:rPr>
            </w:pPr>
          </w:p>
        </w:tc>
        <w:tc>
          <w:tcPr>
            <w:tcW w:w="794" w:type="dxa"/>
            <w:vMerge/>
            <w:tcBorders>
              <w:right w:val="double" w:sz="4" w:space="0" w:color="auto"/>
            </w:tcBorders>
            <w:shd w:val="clear" w:color="auto" w:fill="auto"/>
            <w:vAlign w:val="center"/>
          </w:tcPr>
          <w:p w14:paraId="718887F0" w14:textId="77777777" w:rsidR="00CE4235" w:rsidRPr="00CE4235" w:rsidRDefault="00CE4235" w:rsidP="00CE4235">
            <w:pPr>
              <w:jc w:val="center"/>
              <w:rPr>
                <w:color w:val="000000"/>
                <w:sz w:val="21"/>
                <w:szCs w:val="21"/>
              </w:rPr>
            </w:pPr>
          </w:p>
        </w:tc>
        <w:tc>
          <w:tcPr>
            <w:tcW w:w="4763" w:type="dxa"/>
            <w:vAlign w:val="center"/>
          </w:tcPr>
          <w:p w14:paraId="1DD3E386" w14:textId="77777777" w:rsidR="00CE4235" w:rsidRPr="00CE4235" w:rsidRDefault="00CE4235" w:rsidP="00CE4235">
            <w:pPr>
              <w:rPr>
                <w:bCs/>
                <w:color w:val="000000"/>
                <w:sz w:val="21"/>
                <w:szCs w:val="21"/>
              </w:rPr>
            </w:pPr>
            <w:r w:rsidRPr="00CE4235">
              <w:rPr>
                <w:rFonts w:hint="eastAsia"/>
                <w:bCs/>
                <w:color w:val="000000"/>
                <w:sz w:val="21"/>
                <w:szCs w:val="21"/>
              </w:rPr>
              <w:t>3</w:t>
            </w:r>
            <w:r w:rsidRPr="00CE4235">
              <w:rPr>
                <w:bCs/>
                <w:color w:val="000000"/>
                <w:sz w:val="21"/>
                <w:szCs w:val="21"/>
              </w:rPr>
              <w:t>.</w:t>
            </w:r>
            <w:r w:rsidRPr="00CE4235">
              <w:rPr>
                <w:rFonts w:ascii="Times New Roman" w:hAnsi="Times New Roman" w:cs="Times New Roman"/>
                <w:bCs/>
                <w:color w:val="000000"/>
                <w:sz w:val="21"/>
                <w:szCs w:val="21"/>
              </w:rPr>
              <w:t xml:space="preserve"> </w:t>
            </w:r>
            <w:r w:rsidRPr="00CE4235">
              <w:rPr>
                <w:rFonts w:hint="eastAsia"/>
                <w:color w:val="000000"/>
                <w:sz w:val="20"/>
                <w:szCs w:val="20"/>
              </w:rPr>
              <w:t>具有与护理学相关的自然科学、人文社会科学的基础知识和科学方法。</w:t>
            </w:r>
          </w:p>
        </w:tc>
        <w:tc>
          <w:tcPr>
            <w:tcW w:w="1348" w:type="dxa"/>
            <w:tcBorders>
              <w:right w:val="single" w:sz="12" w:space="0" w:color="auto"/>
            </w:tcBorders>
            <w:vAlign w:val="center"/>
          </w:tcPr>
          <w:p w14:paraId="64CC3D5B" w14:textId="77777777" w:rsidR="00CE4235" w:rsidRPr="00CE4235" w:rsidRDefault="00CE4235" w:rsidP="00CE4235">
            <w:pPr>
              <w:jc w:val="center"/>
              <w:rPr>
                <w:bCs/>
                <w:color w:val="000000"/>
                <w:sz w:val="21"/>
                <w:szCs w:val="21"/>
              </w:rPr>
            </w:pPr>
            <w:r w:rsidRPr="00CE4235">
              <w:rPr>
                <w:rFonts w:hint="eastAsia"/>
                <w:bCs/>
                <w:color w:val="000000"/>
                <w:sz w:val="21"/>
                <w:szCs w:val="21"/>
              </w:rPr>
              <w:t>4</w:t>
            </w:r>
            <w:r w:rsidRPr="00CE4235">
              <w:rPr>
                <w:bCs/>
                <w:color w:val="000000"/>
                <w:sz w:val="21"/>
                <w:szCs w:val="21"/>
              </w:rPr>
              <w:t>0%</w:t>
            </w:r>
          </w:p>
        </w:tc>
      </w:tr>
      <w:tr w:rsidR="00CE4235" w:rsidRPr="00CE4235" w14:paraId="06FCE794" w14:textId="77777777" w:rsidTr="00741F4B">
        <w:trPr>
          <w:trHeight w:val="340"/>
          <w:jc w:val="center"/>
        </w:trPr>
        <w:tc>
          <w:tcPr>
            <w:tcW w:w="777" w:type="dxa"/>
            <w:vMerge w:val="restart"/>
            <w:tcBorders>
              <w:left w:val="single" w:sz="12" w:space="0" w:color="auto"/>
              <w:right w:val="single" w:sz="4" w:space="0" w:color="auto"/>
            </w:tcBorders>
            <w:shd w:val="clear" w:color="auto" w:fill="auto"/>
          </w:tcPr>
          <w:p w14:paraId="5510BDE7"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color w:val="000000"/>
                <w:sz w:val="21"/>
                <w:szCs w:val="21"/>
              </w:rPr>
              <w:t>LO</w:t>
            </w:r>
            <w:r w:rsidRPr="00CE4235">
              <w:rPr>
                <w:rFonts w:ascii="Times New Roman" w:hAnsi="Times New Roman" w:hint="eastAsia"/>
                <w:color w:val="000000"/>
                <w:sz w:val="21"/>
                <w:szCs w:val="21"/>
              </w:rPr>
              <w:t>2</w:t>
            </w:r>
            <w:r w:rsidRPr="00CE4235">
              <w:rPr>
                <w:rFonts w:ascii="Times New Roman" w:hAnsi="Times New Roman"/>
                <w:color w:val="000000"/>
                <w:sz w:val="21"/>
                <w:szCs w:val="21"/>
              </w:rPr>
              <w:t>自主学习</w:t>
            </w:r>
          </w:p>
        </w:tc>
        <w:tc>
          <w:tcPr>
            <w:tcW w:w="794" w:type="dxa"/>
            <w:tcBorders>
              <w:left w:val="single" w:sz="4" w:space="0" w:color="auto"/>
            </w:tcBorders>
            <w:vAlign w:val="center"/>
          </w:tcPr>
          <w:p w14:paraId="7E523283" w14:textId="77777777" w:rsidR="00CE4235" w:rsidRPr="00CE4235" w:rsidRDefault="00CE4235" w:rsidP="00CE4235">
            <w:pPr>
              <w:jc w:val="center"/>
              <w:rPr>
                <w:rFonts w:ascii="Times New Roman" w:hAnsi="Times New Roman" w:cs="Times New Roman"/>
                <w:bCs/>
                <w:color w:val="000000"/>
                <w:sz w:val="21"/>
                <w:szCs w:val="21"/>
              </w:rPr>
            </w:pPr>
            <w:r w:rsidRPr="00CE4235">
              <w:rPr>
                <w:rFonts w:ascii="Times New Roman" w:hAnsi="Times New Roman" w:cs="Times New Roman"/>
                <w:bCs/>
                <w:color w:val="000000"/>
                <w:sz w:val="21"/>
                <w:szCs w:val="21"/>
              </w:rPr>
              <w:fldChar w:fldCharType="begin"/>
            </w:r>
            <w:r w:rsidRPr="00CE4235">
              <w:rPr>
                <w:rFonts w:ascii="Times New Roman" w:hAnsi="Times New Roman" w:cs="Times New Roman"/>
                <w:bCs/>
                <w:color w:val="000000"/>
                <w:sz w:val="21"/>
                <w:szCs w:val="21"/>
              </w:rPr>
              <w:instrText xml:space="preserve"> </w:instrText>
            </w:r>
            <w:r w:rsidRPr="00CE4235">
              <w:rPr>
                <w:rFonts w:ascii="Times New Roman" w:hAnsi="Times New Roman" w:cs="Times New Roman" w:hint="eastAsia"/>
                <w:bCs/>
                <w:color w:val="000000"/>
                <w:sz w:val="21"/>
                <w:szCs w:val="21"/>
              </w:rPr>
              <w:instrText>= 1 \* GB3</w:instrText>
            </w:r>
            <w:r w:rsidRPr="00CE4235">
              <w:rPr>
                <w:rFonts w:ascii="Times New Roman" w:hAnsi="Times New Roman" w:cs="Times New Roman"/>
                <w:bCs/>
                <w:color w:val="000000"/>
                <w:sz w:val="21"/>
                <w:szCs w:val="21"/>
              </w:rPr>
              <w:instrText xml:space="preserve"> </w:instrText>
            </w:r>
            <w:r w:rsidRPr="00CE4235">
              <w:rPr>
                <w:rFonts w:ascii="Times New Roman" w:hAnsi="Times New Roman" w:cs="Times New Roman"/>
                <w:bCs/>
                <w:color w:val="000000"/>
                <w:sz w:val="21"/>
                <w:szCs w:val="21"/>
              </w:rPr>
              <w:fldChar w:fldCharType="separate"/>
            </w:r>
            <w:r w:rsidRPr="00CE4235">
              <w:rPr>
                <w:rFonts w:ascii="Times New Roman" w:hAnsi="Times New Roman" w:cs="Times New Roman" w:hint="eastAsia"/>
                <w:bCs/>
                <w:noProof/>
                <w:color w:val="000000"/>
                <w:sz w:val="21"/>
                <w:szCs w:val="21"/>
              </w:rPr>
              <w:t>①</w:t>
            </w:r>
            <w:r w:rsidRPr="00CE4235">
              <w:rPr>
                <w:rFonts w:ascii="Times New Roman" w:hAnsi="Times New Roman" w:cs="Times New Roman"/>
                <w:bCs/>
                <w:color w:val="000000"/>
                <w:sz w:val="21"/>
                <w:szCs w:val="21"/>
              </w:rPr>
              <w:fldChar w:fldCharType="end"/>
            </w:r>
          </w:p>
        </w:tc>
        <w:tc>
          <w:tcPr>
            <w:tcW w:w="794" w:type="dxa"/>
            <w:tcBorders>
              <w:right w:val="double" w:sz="4" w:space="0" w:color="auto"/>
            </w:tcBorders>
            <w:shd w:val="clear" w:color="auto" w:fill="auto"/>
            <w:vAlign w:val="center"/>
          </w:tcPr>
          <w:p w14:paraId="3268C580" w14:textId="77777777" w:rsidR="00CE4235" w:rsidRPr="00CE4235" w:rsidRDefault="00CE4235" w:rsidP="00CE4235">
            <w:pPr>
              <w:jc w:val="center"/>
              <w:rPr>
                <w:color w:val="000000"/>
                <w:sz w:val="21"/>
                <w:szCs w:val="21"/>
              </w:rPr>
            </w:pPr>
            <w:r w:rsidRPr="00CE4235">
              <w:rPr>
                <w:rFonts w:hint="eastAsia"/>
                <w:color w:val="000000"/>
                <w:sz w:val="21"/>
                <w:szCs w:val="21"/>
              </w:rPr>
              <w:t>H</w:t>
            </w:r>
          </w:p>
        </w:tc>
        <w:tc>
          <w:tcPr>
            <w:tcW w:w="4763" w:type="dxa"/>
            <w:vAlign w:val="center"/>
          </w:tcPr>
          <w:p w14:paraId="786D875A" w14:textId="77777777" w:rsidR="00CE4235" w:rsidRPr="00CE4235" w:rsidRDefault="00CE4235" w:rsidP="00CE4235">
            <w:pPr>
              <w:rPr>
                <w:bCs/>
                <w:color w:val="000000"/>
                <w:sz w:val="21"/>
                <w:szCs w:val="21"/>
              </w:rPr>
            </w:pPr>
            <w:r w:rsidRPr="00CE4235">
              <w:rPr>
                <w:rFonts w:hint="eastAsia"/>
                <w:bCs/>
                <w:color w:val="000000"/>
                <w:sz w:val="21"/>
                <w:szCs w:val="21"/>
              </w:rPr>
              <w:t>6</w:t>
            </w:r>
            <w:r w:rsidRPr="00CE4235">
              <w:rPr>
                <w:bCs/>
                <w:color w:val="000000"/>
                <w:sz w:val="21"/>
                <w:szCs w:val="21"/>
              </w:rPr>
              <w:t>.</w:t>
            </w:r>
            <w:r w:rsidRPr="00CE4235">
              <w:rPr>
                <w:rFonts w:hint="eastAsia"/>
                <w:bCs/>
                <w:color w:val="000000"/>
                <w:sz w:val="21"/>
                <w:szCs w:val="21"/>
              </w:rPr>
              <w:t xml:space="preserve"> 培养科学的世界观和方法论，树立严谨的科学态度，培养独立思考和解决问题的能力。</w:t>
            </w:r>
          </w:p>
        </w:tc>
        <w:tc>
          <w:tcPr>
            <w:tcW w:w="1348" w:type="dxa"/>
            <w:tcBorders>
              <w:right w:val="single" w:sz="12" w:space="0" w:color="auto"/>
            </w:tcBorders>
            <w:vAlign w:val="center"/>
          </w:tcPr>
          <w:p w14:paraId="1CEE8F51" w14:textId="77777777" w:rsidR="00CE4235" w:rsidRPr="00CE4235" w:rsidRDefault="00CE4235" w:rsidP="00CE4235">
            <w:pPr>
              <w:jc w:val="center"/>
              <w:rPr>
                <w:bCs/>
                <w:color w:val="000000"/>
                <w:sz w:val="21"/>
                <w:szCs w:val="21"/>
              </w:rPr>
            </w:pPr>
            <w:r w:rsidRPr="00CE4235">
              <w:rPr>
                <w:rFonts w:hint="eastAsia"/>
                <w:bCs/>
                <w:color w:val="000000"/>
                <w:sz w:val="21"/>
                <w:szCs w:val="21"/>
              </w:rPr>
              <w:t>50</w:t>
            </w:r>
            <w:r w:rsidRPr="00CE4235">
              <w:rPr>
                <w:bCs/>
                <w:color w:val="000000"/>
                <w:sz w:val="21"/>
                <w:szCs w:val="21"/>
              </w:rPr>
              <w:t>%</w:t>
            </w:r>
          </w:p>
        </w:tc>
      </w:tr>
      <w:tr w:rsidR="00CE4235" w:rsidRPr="00CE4235" w14:paraId="1BAAACF9" w14:textId="77777777" w:rsidTr="00741F4B">
        <w:trPr>
          <w:trHeight w:val="340"/>
          <w:jc w:val="center"/>
        </w:trPr>
        <w:tc>
          <w:tcPr>
            <w:tcW w:w="777" w:type="dxa"/>
            <w:vMerge/>
            <w:tcBorders>
              <w:left w:val="single" w:sz="12" w:space="0" w:color="auto"/>
              <w:bottom w:val="single" w:sz="12" w:space="0" w:color="auto"/>
              <w:right w:val="single" w:sz="4" w:space="0" w:color="auto"/>
            </w:tcBorders>
            <w:shd w:val="clear" w:color="auto" w:fill="auto"/>
          </w:tcPr>
          <w:p w14:paraId="2F4CC161" w14:textId="77777777" w:rsidR="00CE4235" w:rsidRPr="00CE4235" w:rsidRDefault="00CE4235" w:rsidP="00CE4235">
            <w:pPr>
              <w:jc w:val="center"/>
              <w:rPr>
                <w:rFonts w:ascii="Times New Roman" w:hAnsi="Times New Roman"/>
                <w:color w:val="000000"/>
                <w:sz w:val="21"/>
                <w:szCs w:val="21"/>
              </w:rPr>
            </w:pPr>
          </w:p>
        </w:tc>
        <w:tc>
          <w:tcPr>
            <w:tcW w:w="794" w:type="dxa"/>
            <w:tcBorders>
              <w:left w:val="single" w:sz="4" w:space="0" w:color="auto"/>
              <w:bottom w:val="single" w:sz="12" w:space="0" w:color="auto"/>
            </w:tcBorders>
            <w:vAlign w:val="center"/>
          </w:tcPr>
          <w:p w14:paraId="2EA36AF3" w14:textId="77777777" w:rsidR="00CE4235" w:rsidRPr="00CE4235" w:rsidRDefault="00CE4235" w:rsidP="00CE4235">
            <w:pPr>
              <w:jc w:val="center"/>
              <w:rPr>
                <w:rFonts w:ascii="Times New Roman" w:hAnsi="Times New Roman" w:cs="Times New Roman"/>
                <w:bCs/>
                <w:color w:val="000000"/>
                <w:sz w:val="21"/>
                <w:szCs w:val="21"/>
              </w:rPr>
            </w:pPr>
            <w:r w:rsidRPr="00CE4235">
              <w:rPr>
                <w:rFonts w:ascii="Times New Roman" w:hAnsi="Times New Roman" w:cs="Times New Roman"/>
                <w:bCs/>
                <w:color w:val="000000"/>
                <w:sz w:val="21"/>
                <w:szCs w:val="21"/>
              </w:rPr>
              <w:fldChar w:fldCharType="begin"/>
            </w:r>
            <w:r w:rsidRPr="00CE4235">
              <w:rPr>
                <w:rFonts w:ascii="Times New Roman" w:hAnsi="Times New Roman" w:cs="Times New Roman"/>
                <w:bCs/>
                <w:color w:val="000000"/>
                <w:sz w:val="21"/>
                <w:szCs w:val="21"/>
              </w:rPr>
              <w:instrText xml:space="preserve"> </w:instrText>
            </w:r>
            <w:r w:rsidRPr="00CE4235">
              <w:rPr>
                <w:rFonts w:ascii="Times New Roman" w:hAnsi="Times New Roman" w:cs="Times New Roman" w:hint="eastAsia"/>
                <w:bCs/>
                <w:color w:val="000000"/>
                <w:sz w:val="21"/>
                <w:szCs w:val="21"/>
              </w:rPr>
              <w:instrText>= 2 \* GB3</w:instrText>
            </w:r>
            <w:r w:rsidRPr="00CE4235">
              <w:rPr>
                <w:rFonts w:ascii="Times New Roman" w:hAnsi="Times New Roman" w:cs="Times New Roman"/>
                <w:bCs/>
                <w:color w:val="000000"/>
                <w:sz w:val="21"/>
                <w:szCs w:val="21"/>
              </w:rPr>
              <w:instrText xml:space="preserve"> </w:instrText>
            </w:r>
            <w:r w:rsidRPr="00CE4235">
              <w:rPr>
                <w:rFonts w:ascii="Times New Roman" w:hAnsi="Times New Roman" w:cs="Times New Roman"/>
                <w:bCs/>
                <w:color w:val="000000"/>
                <w:sz w:val="21"/>
                <w:szCs w:val="21"/>
              </w:rPr>
              <w:fldChar w:fldCharType="separate"/>
            </w:r>
            <w:r w:rsidRPr="00CE4235">
              <w:rPr>
                <w:rFonts w:ascii="Times New Roman" w:hAnsi="Times New Roman" w:cs="Times New Roman" w:hint="eastAsia"/>
                <w:bCs/>
                <w:noProof/>
                <w:color w:val="000000"/>
                <w:sz w:val="21"/>
                <w:szCs w:val="21"/>
              </w:rPr>
              <w:t>②</w:t>
            </w:r>
            <w:r w:rsidRPr="00CE4235">
              <w:rPr>
                <w:rFonts w:ascii="Times New Roman" w:hAnsi="Times New Roman" w:cs="Times New Roman"/>
                <w:bCs/>
                <w:color w:val="000000"/>
                <w:sz w:val="21"/>
                <w:szCs w:val="21"/>
              </w:rPr>
              <w:fldChar w:fldCharType="end"/>
            </w:r>
          </w:p>
        </w:tc>
        <w:tc>
          <w:tcPr>
            <w:tcW w:w="794" w:type="dxa"/>
            <w:tcBorders>
              <w:bottom w:val="single" w:sz="12" w:space="0" w:color="auto"/>
              <w:right w:val="double" w:sz="4" w:space="0" w:color="auto"/>
            </w:tcBorders>
            <w:shd w:val="clear" w:color="auto" w:fill="auto"/>
            <w:vAlign w:val="center"/>
          </w:tcPr>
          <w:p w14:paraId="4E4AB568" w14:textId="77777777" w:rsidR="00CE4235" w:rsidRPr="00CE4235" w:rsidRDefault="00CE4235" w:rsidP="00CE4235">
            <w:pPr>
              <w:jc w:val="center"/>
              <w:rPr>
                <w:color w:val="000000"/>
                <w:sz w:val="21"/>
                <w:szCs w:val="21"/>
              </w:rPr>
            </w:pPr>
            <w:r w:rsidRPr="00CE4235">
              <w:rPr>
                <w:rFonts w:hint="eastAsia"/>
                <w:color w:val="000000"/>
                <w:sz w:val="21"/>
                <w:szCs w:val="21"/>
              </w:rPr>
              <w:t>M</w:t>
            </w:r>
          </w:p>
        </w:tc>
        <w:tc>
          <w:tcPr>
            <w:tcW w:w="4763" w:type="dxa"/>
            <w:tcBorders>
              <w:bottom w:val="single" w:sz="12" w:space="0" w:color="auto"/>
            </w:tcBorders>
            <w:vAlign w:val="center"/>
          </w:tcPr>
          <w:p w14:paraId="231E3B69" w14:textId="77777777" w:rsidR="00CE4235" w:rsidRPr="00CE4235" w:rsidRDefault="00CE4235" w:rsidP="00CE4235">
            <w:pPr>
              <w:rPr>
                <w:bCs/>
                <w:color w:val="000000"/>
                <w:sz w:val="21"/>
                <w:szCs w:val="21"/>
              </w:rPr>
            </w:pPr>
            <w:r w:rsidRPr="00CE4235">
              <w:rPr>
                <w:rFonts w:hint="eastAsia"/>
                <w:bCs/>
                <w:color w:val="000000"/>
                <w:sz w:val="21"/>
                <w:szCs w:val="21"/>
              </w:rPr>
              <w:t>2</w:t>
            </w:r>
            <w:r w:rsidRPr="00CE4235">
              <w:rPr>
                <w:bCs/>
                <w:color w:val="000000"/>
                <w:sz w:val="21"/>
                <w:szCs w:val="21"/>
              </w:rPr>
              <w:t>.</w:t>
            </w:r>
            <w:r w:rsidRPr="00CE4235">
              <w:rPr>
                <w:rFonts w:ascii="Times New Roman" w:hAnsi="Times New Roman" w:cs="Times New Roman"/>
                <w:bCs/>
                <w:color w:val="000000"/>
                <w:sz w:val="21"/>
                <w:szCs w:val="21"/>
              </w:rPr>
              <w:t xml:space="preserve"> </w:t>
            </w:r>
            <w:r w:rsidRPr="00CE4235">
              <w:rPr>
                <w:rFonts w:hint="eastAsia"/>
                <w:color w:val="000000"/>
                <w:sz w:val="20"/>
                <w:szCs w:val="20"/>
              </w:rPr>
              <w:t>具有自主学习的基本能力，能够适应不断变化的社会健康保健需要</w:t>
            </w:r>
          </w:p>
        </w:tc>
        <w:tc>
          <w:tcPr>
            <w:tcW w:w="1348" w:type="dxa"/>
            <w:tcBorders>
              <w:bottom w:val="single" w:sz="12" w:space="0" w:color="auto"/>
              <w:right w:val="single" w:sz="12" w:space="0" w:color="auto"/>
            </w:tcBorders>
            <w:vAlign w:val="center"/>
          </w:tcPr>
          <w:p w14:paraId="59DA02CF" w14:textId="77777777" w:rsidR="00CE4235" w:rsidRPr="00CE4235" w:rsidRDefault="00CE4235" w:rsidP="00CE4235">
            <w:pPr>
              <w:jc w:val="center"/>
              <w:rPr>
                <w:bCs/>
                <w:color w:val="000000"/>
                <w:sz w:val="21"/>
                <w:szCs w:val="21"/>
              </w:rPr>
            </w:pPr>
            <w:r w:rsidRPr="00CE4235">
              <w:rPr>
                <w:rFonts w:hint="eastAsia"/>
                <w:bCs/>
                <w:color w:val="000000"/>
                <w:sz w:val="21"/>
                <w:szCs w:val="21"/>
              </w:rPr>
              <w:t>50%</w:t>
            </w:r>
          </w:p>
        </w:tc>
      </w:tr>
    </w:tbl>
    <w:p w14:paraId="7DBA83E7" w14:textId="77777777" w:rsidR="00CE4235" w:rsidRPr="00CE4235" w:rsidRDefault="00CE4235" w:rsidP="00CE4235">
      <w:pPr>
        <w:spacing w:beforeLines="100" w:before="326" w:line="360" w:lineRule="auto"/>
        <w:outlineLvl w:val="0"/>
        <w:rPr>
          <w:rFonts w:ascii="黑体" w:eastAsia="黑体"/>
          <w:sz w:val="28"/>
        </w:rPr>
      </w:pPr>
      <w:r w:rsidRPr="00CE4235">
        <w:rPr>
          <w:rFonts w:ascii="黑体" w:eastAsia="黑体" w:hint="eastAsia"/>
          <w:sz w:val="28"/>
        </w:rPr>
        <w:t>三、</w:t>
      </w:r>
      <w:r w:rsidRPr="00CE4235">
        <w:rPr>
          <w:rFonts w:ascii="黑体" w:eastAsia="黑体"/>
          <w:sz w:val="28"/>
        </w:rPr>
        <w:t>课程内容</w:t>
      </w:r>
      <w:r w:rsidRPr="00CE4235">
        <w:rPr>
          <w:rFonts w:ascii="Arial" w:eastAsia="黑体" w:hAnsi="Arial" w:hint="eastAsia"/>
          <w:sz w:val="28"/>
        </w:rPr>
        <w:t>与</w:t>
      </w:r>
      <w:r w:rsidRPr="00CE4235">
        <w:rPr>
          <w:rFonts w:ascii="黑体" w:eastAsia="黑体" w:hint="eastAsia"/>
          <w:sz w:val="28"/>
        </w:rPr>
        <w:t>教学设计</w:t>
      </w:r>
    </w:p>
    <w:p w14:paraId="77631EA4"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（一）各教学单元预期学习成果与教学内容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E4235" w:rsidRPr="00CE4235" w14:paraId="585D5BC9" w14:textId="77777777" w:rsidTr="00741F4B">
        <w:tc>
          <w:tcPr>
            <w:tcW w:w="8296" w:type="dxa"/>
          </w:tcPr>
          <w:p w14:paraId="309B5EC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第一章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蛋白质的结构与功能</w:t>
            </w:r>
          </w:p>
          <w:p w14:paraId="5390EDF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7A05CA2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知道组成蛋白质的氨基酸结构及分类。了解氨基酸的等电点和</w:t>
            </w:r>
            <w:proofErr w:type="gramStart"/>
            <w:r w:rsidRPr="00CE4235">
              <w:rPr>
                <w:rFonts w:ascii="Times New Roman" w:hAnsi="Times New Roman" w:hint="eastAsia"/>
                <w:color w:val="000000"/>
                <w:sz w:val="20"/>
                <w:szCs w:val="20"/>
              </w:rPr>
              <w:t>茚</w:t>
            </w:r>
            <w:proofErr w:type="gramEnd"/>
            <w:r w:rsidRPr="00CE4235">
              <w:rPr>
                <w:rFonts w:ascii="Times New Roman" w:hAnsi="Times New Roman" w:hint="eastAsia"/>
                <w:color w:val="000000"/>
                <w:sz w:val="20"/>
                <w:szCs w:val="20"/>
              </w:rPr>
              <w:t>三酮反应。</w:t>
            </w:r>
          </w:p>
          <w:p w14:paraId="4B287D6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知道蛋白质一、二、三、四级结构。</w:t>
            </w:r>
          </w:p>
          <w:p w14:paraId="6B5FA66A"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w:t>
            </w:r>
            <w:r w:rsidRPr="00CE4235">
              <w:rPr>
                <w:rFonts w:ascii="Times New Roman" w:hAnsi="Times New Roman" w:hint="eastAsia"/>
                <w:color w:val="000000"/>
                <w:sz w:val="20"/>
                <w:szCs w:val="20"/>
              </w:rPr>
              <w:t>知道模体、结构域的结构特点。</w:t>
            </w:r>
          </w:p>
          <w:p w14:paraId="4F80341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④</w:t>
            </w:r>
            <w:r w:rsidRPr="00CE4235">
              <w:rPr>
                <w:rFonts w:ascii="Times New Roman" w:hAnsi="Times New Roman" w:hint="eastAsia"/>
                <w:color w:val="000000"/>
                <w:sz w:val="20"/>
                <w:szCs w:val="20"/>
              </w:rPr>
              <w:t>理解蛋白质结构与功能的关系。</w:t>
            </w:r>
          </w:p>
          <w:p w14:paraId="045AE1F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fldChar w:fldCharType="begin"/>
            </w:r>
            <w:r w:rsidRPr="00CE4235">
              <w:rPr>
                <w:rFonts w:ascii="Times New Roman" w:hAnsi="Times New Roman"/>
                <w:color w:val="000000"/>
                <w:sz w:val="21"/>
                <w:szCs w:val="21"/>
              </w:rPr>
              <w:instrText xml:space="preserve"> </w:instrText>
            </w:r>
            <w:r w:rsidRPr="00CE4235">
              <w:rPr>
                <w:rFonts w:ascii="Times New Roman" w:hAnsi="Times New Roman" w:hint="eastAsia"/>
                <w:color w:val="000000"/>
                <w:sz w:val="21"/>
                <w:szCs w:val="21"/>
              </w:rPr>
              <w:instrText>= 5 \* GB3</w:instrText>
            </w:r>
            <w:r w:rsidRPr="00CE4235">
              <w:rPr>
                <w:rFonts w:ascii="Times New Roman" w:hAnsi="Times New Roman"/>
                <w:color w:val="000000"/>
                <w:sz w:val="21"/>
                <w:szCs w:val="21"/>
              </w:rPr>
              <w:instrText xml:space="preserve"> </w:instrText>
            </w:r>
            <w:r w:rsidRPr="00CE4235">
              <w:rPr>
                <w:rFonts w:ascii="Times New Roman" w:hAnsi="Times New Roman"/>
                <w:color w:val="000000"/>
                <w:sz w:val="21"/>
                <w:szCs w:val="21"/>
              </w:rPr>
              <w:fldChar w:fldCharType="separate"/>
            </w:r>
            <w:r w:rsidRPr="00CE4235">
              <w:rPr>
                <w:rFonts w:ascii="Times New Roman" w:hAnsi="Times New Roman" w:hint="eastAsia"/>
                <w:noProof/>
                <w:color w:val="000000"/>
                <w:sz w:val="21"/>
                <w:szCs w:val="21"/>
              </w:rPr>
              <w:t>⑤</w:t>
            </w:r>
            <w:r w:rsidRPr="00CE4235">
              <w:rPr>
                <w:rFonts w:ascii="Times New Roman" w:hAnsi="Times New Roman"/>
                <w:color w:val="000000"/>
                <w:sz w:val="21"/>
                <w:szCs w:val="21"/>
              </w:rPr>
              <w:fldChar w:fldCharType="end"/>
            </w:r>
            <w:r w:rsidRPr="00CE4235">
              <w:rPr>
                <w:rFonts w:ascii="Times New Roman" w:hAnsi="Times New Roman" w:hint="eastAsia"/>
                <w:color w:val="000000"/>
                <w:sz w:val="20"/>
                <w:szCs w:val="20"/>
              </w:rPr>
              <w:t>理解蛋白质的理化性质。</w:t>
            </w:r>
          </w:p>
          <w:p w14:paraId="2D9BC6DB"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4C28784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能通过学习蛋白质分子的空间结构认识蛋白质的功能及如何行使其功能。</w:t>
            </w:r>
          </w:p>
          <w:p w14:paraId="479B28E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267C784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通过学习</w:t>
            </w:r>
            <w:r w:rsidRPr="00CE4235">
              <w:rPr>
                <w:rFonts w:ascii="Times New Roman" w:hAnsi="Times New Roman" w:hint="eastAsia"/>
                <w:color w:val="000000"/>
                <w:sz w:val="21"/>
                <w:szCs w:val="21"/>
              </w:rPr>
              <w:t>蛋白质的结构与功能</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101F70F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213DBBE1"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组成蛋白质的氨基酸结构及分类</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蛋白质</w:t>
            </w:r>
            <w:proofErr w:type="gramStart"/>
            <w:r w:rsidRPr="00CE4235">
              <w:rPr>
                <w:rFonts w:ascii="Times New Roman" w:hAnsi="Times New Roman" w:hint="eastAsia"/>
                <w:color w:val="000000"/>
                <w:sz w:val="20"/>
                <w:szCs w:val="20"/>
              </w:rPr>
              <w:t>一、二、三、四构级结构</w:t>
            </w:r>
            <w:proofErr w:type="gramEnd"/>
            <w:r w:rsidRPr="00CE4235">
              <w:rPr>
                <w:rFonts w:ascii="Times New Roman" w:hAnsi="Times New Roman" w:hint="eastAsia"/>
                <w:color w:val="000000"/>
                <w:sz w:val="20"/>
                <w:szCs w:val="20"/>
              </w:rPr>
              <w:t>。</w:t>
            </w:r>
          </w:p>
        </w:tc>
      </w:tr>
      <w:tr w:rsidR="00CE4235" w:rsidRPr="00CE4235" w14:paraId="1EAB0D41" w14:textId="77777777" w:rsidTr="00741F4B">
        <w:tc>
          <w:tcPr>
            <w:tcW w:w="8296" w:type="dxa"/>
          </w:tcPr>
          <w:p w14:paraId="10971EF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第二章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0"/>
                <w:szCs w:val="20"/>
              </w:rPr>
              <w:t>酶</w:t>
            </w:r>
          </w:p>
          <w:p w14:paraId="108AACC4"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33128AE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①知道酶的概念，酶的辅助因子、酶的活性中心、同工酶、酶促反应的特点及机制。</w:t>
            </w:r>
          </w:p>
          <w:p w14:paraId="6968C15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②理解酶与医学的关系；理解酶作用的机制，酶催化作用的特点。</w:t>
            </w:r>
          </w:p>
          <w:p w14:paraId="72CE5AF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③知道酶的发展、分类与命名。</w:t>
            </w:r>
          </w:p>
          <w:p w14:paraId="71844AD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7B38BC7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①能</w:t>
            </w:r>
            <w:r w:rsidRPr="00CE4235">
              <w:rPr>
                <w:rFonts w:ascii="Times New Roman" w:hAnsi="Times New Roman" w:hint="eastAsia"/>
                <w:color w:val="000000"/>
                <w:sz w:val="20"/>
                <w:szCs w:val="20"/>
              </w:rPr>
              <w:t>认识到酶学知识在疾病诊断和治疗领域的重要应用和广阔前景。</w:t>
            </w:r>
          </w:p>
          <w:p w14:paraId="4AA2829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5778833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通过学习酶</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454FB7B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1E46D6C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酶促反应的动力学；酶作用的机制</w:t>
            </w:r>
          </w:p>
        </w:tc>
      </w:tr>
      <w:tr w:rsidR="00CE4235" w:rsidRPr="00CE4235" w14:paraId="7D2F53F5" w14:textId="77777777" w:rsidTr="00741F4B">
        <w:tc>
          <w:tcPr>
            <w:tcW w:w="8296" w:type="dxa"/>
          </w:tcPr>
          <w:p w14:paraId="2328327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第三章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0"/>
                <w:szCs w:val="20"/>
              </w:rPr>
              <w:t>维生素与微量元素</w:t>
            </w:r>
          </w:p>
          <w:p w14:paraId="5825778B"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3067E7B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知道维生素、微量元素的概念。</w:t>
            </w:r>
          </w:p>
          <w:p w14:paraId="1D301CC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知道维生素的种类及其与疾病的联系，重要的微量元素及其与疾病的联系。</w:t>
            </w:r>
          </w:p>
          <w:p w14:paraId="59CC25C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lastRenderedPageBreak/>
              <w:t>③</w:t>
            </w:r>
            <w:r w:rsidRPr="00CE4235">
              <w:rPr>
                <w:rFonts w:ascii="Times New Roman" w:hAnsi="Times New Roman" w:hint="eastAsia"/>
                <w:color w:val="000000"/>
                <w:sz w:val="20"/>
                <w:szCs w:val="20"/>
              </w:rPr>
              <w:t>理解维生素的生化作用，微量元素在机体的作用。</w:t>
            </w:r>
          </w:p>
          <w:p w14:paraId="07D315D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47F8E5C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能运用本章知识，解释维生素和微量元素的作用及合理使用。</w:t>
            </w:r>
          </w:p>
          <w:p w14:paraId="329461A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01742E4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通过学习维生素与微量元素</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611EFF2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r w:rsidRPr="00CE4235">
              <w:rPr>
                <w:rFonts w:ascii="Times New Roman" w:hAnsi="Times New Roman" w:hint="eastAsia"/>
                <w:color w:val="000000"/>
                <w:sz w:val="20"/>
                <w:szCs w:val="20"/>
              </w:rPr>
              <w:t>维生素与疾病的联系</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重要的微量元素及其与疾病的联系。</w:t>
            </w:r>
          </w:p>
        </w:tc>
      </w:tr>
      <w:tr w:rsidR="00CE4235" w:rsidRPr="00CE4235" w14:paraId="318C83C3" w14:textId="77777777" w:rsidTr="00741F4B">
        <w:tc>
          <w:tcPr>
            <w:tcW w:w="8296" w:type="dxa"/>
          </w:tcPr>
          <w:p w14:paraId="1BB4CCA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lastRenderedPageBreak/>
              <w:t>第四章</w:t>
            </w:r>
            <w:r w:rsidRPr="00CE4235">
              <w:rPr>
                <w:rFonts w:ascii="Times New Roman" w:hAnsi="Times New Roman"/>
                <w:color w:val="000000"/>
                <w:sz w:val="20"/>
                <w:szCs w:val="20"/>
              </w:rPr>
              <w:t xml:space="preserve"> </w:t>
            </w:r>
            <w:r w:rsidRPr="00CE4235">
              <w:rPr>
                <w:rFonts w:ascii="Times New Roman" w:hAnsi="Times New Roman"/>
                <w:color w:val="000000"/>
                <w:sz w:val="20"/>
                <w:szCs w:val="20"/>
              </w:rPr>
              <w:t>核酸的结构与功能</w:t>
            </w:r>
          </w:p>
          <w:p w14:paraId="021CC74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1.</w:t>
            </w:r>
            <w:r w:rsidRPr="00CE4235">
              <w:rPr>
                <w:rFonts w:ascii="Times New Roman" w:hAnsi="Times New Roman"/>
                <w:color w:val="000000"/>
                <w:sz w:val="20"/>
                <w:szCs w:val="20"/>
              </w:rPr>
              <w:t>核心知识点：</w:t>
            </w:r>
          </w:p>
          <w:p w14:paraId="25153AF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①知道核苷酸分子组成及结构。</w:t>
            </w:r>
          </w:p>
          <w:p w14:paraId="3A83151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②知道</w:t>
            </w:r>
            <w:r w:rsidRPr="00CE4235">
              <w:rPr>
                <w:rFonts w:ascii="Times New Roman" w:hAnsi="Times New Roman"/>
                <w:color w:val="000000"/>
                <w:sz w:val="20"/>
                <w:szCs w:val="20"/>
              </w:rPr>
              <w:t>DNA</w:t>
            </w:r>
            <w:r w:rsidRPr="00CE4235">
              <w:rPr>
                <w:rFonts w:ascii="Times New Roman" w:hAnsi="Times New Roman"/>
                <w:color w:val="000000"/>
                <w:sz w:val="20"/>
                <w:szCs w:val="20"/>
              </w:rPr>
              <w:t>、</w:t>
            </w:r>
            <w:r w:rsidRPr="00CE4235">
              <w:rPr>
                <w:rFonts w:ascii="Times New Roman" w:hAnsi="Times New Roman"/>
                <w:color w:val="000000"/>
                <w:sz w:val="20"/>
                <w:szCs w:val="20"/>
              </w:rPr>
              <w:t>RNA</w:t>
            </w:r>
            <w:r w:rsidRPr="00CE4235">
              <w:rPr>
                <w:rFonts w:ascii="Times New Roman" w:hAnsi="Times New Roman"/>
                <w:color w:val="000000"/>
                <w:sz w:val="20"/>
                <w:szCs w:val="20"/>
              </w:rPr>
              <w:t>组成的异同。</w:t>
            </w:r>
          </w:p>
          <w:p w14:paraId="51CC95D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③知道核酸</w:t>
            </w:r>
            <w:r w:rsidRPr="00CE4235">
              <w:rPr>
                <w:rFonts w:ascii="Times New Roman" w:hAnsi="Times New Roman"/>
                <w:color w:val="000000"/>
                <w:sz w:val="20"/>
                <w:szCs w:val="20"/>
              </w:rPr>
              <w:t>(DNA</w:t>
            </w:r>
            <w:r w:rsidRPr="00CE4235">
              <w:rPr>
                <w:rFonts w:ascii="Times New Roman" w:hAnsi="Times New Roman"/>
                <w:color w:val="000000"/>
                <w:sz w:val="20"/>
                <w:szCs w:val="20"/>
              </w:rPr>
              <w:t>、</w:t>
            </w:r>
            <w:r w:rsidRPr="00CE4235">
              <w:rPr>
                <w:rFonts w:ascii="Times New Roman" w:hAnsi="Times New Roman"/>
                <w:color w:val="000000"/>
                <w:sz w:val="20"/>
                <w:szCs w:val="20"/>
              </w:rPr>
              <w:t>RNA)</w:t>
            </w:r>
            <w:r w:rsidRPr="00CE4235">
              <w:rPr>
                <w:rFonts w:ascii="Times New Roman" w:hAnsi="Times New Roman"/>
                <w:color w:val="000000"/>
                <w:sz w:val="20"/>
                <w:szCs w:val="20"/>
              </w:rPr>
              <w:t>的一级结构、连接键，</w:t>
            </w:r>
            <w:r w:rsidRPr="00CE4235">
              <w:rPr>
                <w:rFonts w:ascii="Times New Roman" w:hAnsi="Times New Roman"/>
                <w:color w:val="000000"/>
                <w:sz w:val="20"/>
                <w:szCs w:val="20"/>
              </w:rPr>
              <w:t>DNA</w:t>
            </w:r>
            <w:r w:rsidRPr="00CE4235">
              <w:rPr>
                <w:rFonts w:ascii="Times New Roman" w:hAnsi="Times New Roman"/>
                <w:color w:val="000000"/>
                <w:sz w:val="20"/>
                <w:szCs w:val="20"/>
              </w:rPr>
              <w:t>双螺旋结构模式的要点，</w:t>
            </w:r>
            <w:r w:rsidRPr="00CE4235">
              <w:rPr>
                <w:rFonts w:ascii="Times New Roman" w:hAnsi="Times New Roman"/>
                <w:color w:val="000000"/>
                <w:sz w:val="20"/>
                <w:szCs w:val="20"/>
              </w:rPr>
              <w:t>tRNA</w:t>
            </w:r>
            <w:r w:rsidRPr="00CE4235">
              <w:rPr>
                <w:rFonts w:ascii="Times New Roman" w:hAnsi="Times New Roman"/>
                <w:color w:val="000000"/>
                <w:sz w:val="20"/>
                <w:szCs w:val="20"/>
              </w:rPr>
              <w:t>、</w:t>
            </w:r>
            <w:r w:rsidRPr="00CE4235">
              <w:rPr>
                <w:rFonts w:ascii="Times New Roman" w:hAnsi="Times New Roman"/>
                <w:color w:val="000000"/>
                <w:sz w:val="20"/>
                <w:szCs w:val="20"/>
              </w:rPr>
              <w:t>mRNA</w:t>
            </w:r>
            <w:r w:rsidRPr="00CE4235">
              <w:rPr>
                <w:rFonts w:ascii="Times New Roman" w:hAnsi="Times New Roman"/>
                <w:color w:val="000000"/>
                <w:sz w:val="20"/>
                <w:szCs w:val="20"/>
              </w:rPr>
              <w:t>、</w:t>
            </w:r>
            <w:r w:rsidRPr="00CE4235">
              <w:rPr>
                <w:rFonts w:ascii="Times New Roman" w:hAnsi="Times New Roman"/>
                <w:color w:val="000000"/>
                <w:sz w:val="20"/>
                <w:szCs w:val="20"/>
              </w:rPr>
              <w:t>rRNA</w:t>
            </w:r>
            <w:r w:rsidRPr="00CE4235">
              <w:rPr>
                <w:rFonts w:ascii="Times New Roman" w:hAnsi="Times New Roman"/>
                <w:color w:val="000000"/>
                <w:sz w:val="20"/>
                <w:szCs w:val="20"/>
              </w:rPr>
              <w:t>的组成、结构特点。</w:t>
            </w:r>
          </w:p>
          <w:p w14:paraId="309CBFA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④理解熔解温度、增色效应、</w:t>
            </w:r>
            <w:r w:rsidRPr="00CE4235">
              <w:rPr>
                <w:rFonts w:ascii="Times New Roman" w:hAnsi="Times New Roman"/>
                <w:color w:val="000000"/>
                <w:sz w:val="20"/>
                <w:szCs w:val="20"/>
              </w:rPr>
              <w:t>DNA</w:t>
            </w:r>
            <w:r w:rsidRPr="00CE4235">
              <w:rPr>
                <w:rFonts w:ascii="Times New Roman" w:hAnsi="Times New Roman" w:hint="eastAsia"/>
                <w:color w:val="000000"/>
                <w:sz w:val="20"/>
                <w:szCs w:val="20"/>
              </w:rPr>
              <w:t>的变性</w:t>
            </w:r>
            <w:r w:rsidRPr="00CE4235">
              <w:rPr>
                <w:rFonts w:ascii="Times New Roman" w:hAnsi="Times New Roman"/>
                <w:color w:val="000000"/>
                <w:sz w:val="20"/>
                <w:szCs w:val="20"/>
              </w:rPr>
              <w:t>复性、核酸分子杂交的概念。</w:t>
            </w:r>
          </w:p>
          <w:p w14:paraId="0870669F"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⑤理解原核生物</w:t>
            </w:r>
            <w:r w:rsidRPr="00CE4235">
              <w:rPr>
                <w:rFonts w:ascii="Times New Roman" w:hAnsi="Times New Roman"/>
                <w:color w:val="000000"/>
                <w:sz w:val="20"/>
                <w:szCs w:val="20"/>
              </w:rPr>
              <w:t>DNA</w:t>
            </w:r>
            <w:r w:rsidRPr="00CE4235">
              <w:rPr>
                <w:rFonts w:ascii="Times New Roman" w:hAnsi="Times New Roman"/>
                <w:color w:val="000000"/>
                <w:sz w:val="20"/>
                <w:szCs w:val="20"/>
              </w:rPr>
              <w:t>的超螺旋结构。</w:t>
            </w:r>
          </w:p>
          <w:p w14:paraId="5B1DA126"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2.</w:t>
            </w:r>
            <w:r w:rsidRPr="00CE4235">
              <w:rPr>
                <w:rFonts w:ascii="Times New Roman" w:hAnsi="Times New Roman"/>
                <w:color w:val="000000"/>
                <w:sz w:val="20"/>
                <w:szCs w:val="20"/>
              </w:rPr>
              <w:t>能力要求：</w:t>
            </w:r>
          </w:p>
          <w:p w14:paraId="1ABC2246"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①能运用本章知识，认识核酸的结构与功能，从分子水平了解和揭示生命现象的本质。</w:t>
            </w:r>
            <w:r w:rsidRPr="00CE4235">
              <w:rPr>
                <w:rFonts w:ascii="Times New Roman" w:hAnsi="Times New Roman"/>
                <w:color w:val="000000"/>
                <w:sz w:val="20"/>
                <w:szCs w:val="20"/>
              </w:rPr>
              <w:t xml:space="preserve">                                                                                                                                                                                                                                                          </w:t>
            </w:r>
          </w:p>
          <w:p w14:paraId="3E7B876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3.</w:t>
            </w:r>
            <w:r w:rsidRPr="00CE4235">
              <w:rPr>
                <w:rFonts w:ascii="Times New Roman" w:hAnsi="Times New Roman"/>
                <w:color w:val="000000"/>
                <w:sz w:val="20"/>
                <w:szCs w:val="20"/>
              </w:rPr>
              <w:t>预期学习成果：</w:t>
            </w:r>
          </w:p>
          <w:p w14:paraId="24059E0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通过学习核酸的结构与功能</w:t>
            </w:r>
            <w:r w:rsidRPr="00CE4235">
              <w:rPr>
                <w:rFonts w:ascii="Times New Roman" w:hAnsi="Times New Roman"/>
                <w:color w:val="000000"/>
                <w:sz w:val="20"/>
                <w:szCs w:val="20"/>
              </w:rPr>
              <w:t>,</w:t>
            </w:r>
            <w:r w:rsidRPr="00CE4235">
              <w:rPr>
                <w:rFonts w:ascii="Times New Roman" w:hAnsi="Times New Roman"/>
                <w:color w:val="000000"/>
                <w:sz w:val="20"/>
                <w:szCs w:val="20"/>
              </w:rPr>
              <w:t>充分认识到生物化学知识的重要性，从而能进行主动、积极的学习，增强尊重科学，珍惜健康，救死扶伤的坚定信念。</w:t>
            </w:r>
          </w:p>
          <w:p w14:paraId="068C742C"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4.</w:t>
            </w:r>
            <w:r w:rsidRPr="00CE4235">
              <w:rPr>
                <w:rFonts w:ascii="Times New Roman" w:hAnsi="Times New Roman"/>
                <w:color w:val="000000"/>
                <w:sz w:val="20"/>
                <w:szCs w:val="20"/>
              </w:rPr>
              <w:t>教学难点：</w:t>
            </w:r>
          </w:p>
          <w:p w14:paraId="5551789A"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核酸</w:t>
            </w:r>
            <w:r w:rsidRPr="00CE4235">
              <w:rPr>
                <w:rFonts w:ascii="Times New Roman" w:hAnsi="Times New Roman"/>
                <w:color w:val="000000"/>
                <w:sz w:val="20"/>
                <w:szCs w:val="20"/>
              </w:rPr>
              <w:t>(DNA</w:t>
            </w:r>
            <w:r w:rsidRPr="00CE4235">
              <w:rPr>
                <w:rFonts w:ascii="Times New Roman" w:hAnsi="Times New Roman"/>
                <w:color w:val="000000"/>
                <w:sz w:val="20"/>
                <w:szCs w:val="20"/>
              </w:rPr>
              <w:t>、</w:t>
            </w:r>
            <w:r w:rsidRPr="00CE4235">
              <w:rPr>
                <w:rFonts w:ascii="Times New Roman" w:hAnsi="Times New Roman"/>
                <w:color w:val="000000"/>
                <w:sz w:val="20"/>
                <w:szCs w:val="20"/>
              </w:rPr>
              <w:t>RNA)</w:t>
            </w:r>
            <w:r w:rsidRPr="00CE4235">
              <w:rPr>
                <w:rFonts w:ascii="Times New Roman" w:hAnsi="Times New Roman"/>
                <w:color w:val="000000"/>
                <w:sz w:val="20"/>
                <w:szCs w:val="20"/>
              </w:rPr>
              <w:t>的一级结构、连接键，</w:t>
            </w:r>
            <w:r w:rsidRPr="00CE4235">
              <w:rPr>
                <w:rFonts w:ascii="Times New Roman" w:hAnsi="Times New Roman"/>
                <w:color w:val="000000"/>
                <w:sz w:val="20"/>
                <w:szCs w:val="20"/>
              </w:rPr>
              <w:t>DNA</w:t>
            </w:r>
            <w:r w:rsidRPr="00CE4235">
              <w:rPr>
                <w:rFonts w:ascii="Times New Roman" w:hAnsi="Times New Roman"/>
                <w:color w:val="000000"/>
                <w:sz w:val="20"/>
                <w:szCs w:val="20"/>
              </w:rPr>
              <w:t>双螺旋结构模式的要点，</w:t>
            </w:r>
            <w:r w:rsidRPr="00CE4235">
              <w:rPr>
                <w:rFonts w:ascii="Times New Roman" w:hAnsi="Times New Roman"/>
                <w:color w:val="000000"/>
                <w:sz w:val="20"/>
                <w:szCs w:val="20"/>
              </w:rPr>
              <w:t>tRNA</w:t>
            </w:r>
            <w:r w:rsidRPr="00CE4235">
              <w:rPr>
                <w:rFonts w:ascii="Times New Roman" w:hAnsi="Times New Roman"/>
                <w:color w:val="000000"/>
                <w:sz w:val="20"/>
                <w:szCs w:val="20"/>
              </w:rPr>
              <w:t>、</w:t>
            </w:r>
            <w:r w:rsidRPr="00CE4235">
              <w:rPr>
                <w:rFonts w:ascii="Times New Roman" w:hAnsi="Times New Roman"/>
                <w:color w:val="000000"/>
                <w:sz w:val="20"/>
                <w:szCs w:val="20"/>
              </w:rPr>
              <w:t>mRNA</w:t>
            </w:r>
            <w:r w:rsidRPr="00CE4235">
              <w:rPr>
                <w:rFonts w:ascii="Times New Roman" w:hAnsi="Times New Roman"/>
                <w:color w:val="000000"/>
                <w:sz w:val="20"/>
                <w:szCs w:val="20"/>
              </w:rPr>
              <w:t>、</w:t>
            </w:r>
            <w:r w:rsidRPr="00CE4235">
              <w:rPr>
                <w:rFonts w:ascii="Times New Roman" w:hAnsi="Times New Roman"/>
                <w:color w:val="000000"/>
                <w:sz w:val="20"/>
                <w:szCs w:val="20"/>
              </w:rPr>
              <w:t>rRNA</w:t>
            </w:r>
            <w:r w:rsidRPr="00CE4235">
              <w:rPr>
                <w:rFonts w:ascii="Times New Roman" w:hAnsi="Times New Roman"/>
                <w:color w:val="000000"/>
                <w:sz w:val="20"/>
                <w:szCs w:val="20"/>
              </w:rPr>
              <w:t>的组成、结构特点。</w:t>
            </w:r>
          </w:p>
        </w:tc>
      </w:tr>
      <w:tr w:rsidR="00CE4235" w:rsidRPr="00CE4235" w14:paraId="45A27CBD" w14:textId="77777777" w:rsidTr="00741F4B">
        <w:tc>
          <w:tcPr>
            <w:tcW w:w="8296" w:type="dxa"/>
          </w:tcPr>
          <w:p w14:paraId="76A7A52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第五章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的生物合成</w:t>
            </w:r>
          </w:p>
          <w:p w14:paraId="1878D1A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6E0F6B3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掌握</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复制体系的基本规律、半保留复制的特点及其意义；</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复制体系的组成</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聚合酶的类型及功能特点。</w:t>
            </w:r>
          </w:p>
          <w:p w14:paraId="60906F9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复制的过程；知道真核生物</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端粒及端粒酶。</w:t>
            </w:r>
          </w:p>
          <w:p w14:paraId="2015318C"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③了</w:t>
            </w:r>
            <w:r w:rsidRPr="00CE4235">
              <w:rPr>
                <w:rFonts w:ascii="Times New Roman" w:hAnsi="Times New Roman" w:hint="eastAsia"/>
                <w:color w:val="000000"/>
                <w:sz w:val="20"/>
                <w:szCs w:val="20"/>
              </w:rPr>
              <w:t>解引起</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损伤的主要因素及体内</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修复的主要机制。</w:t>
            </w:r>
          </w:p>
          <w:p w14:paraId="681A84D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5C67737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能够利用真核生物复制的基本特点，理解延缓衰老、治疗肿瘤的潜在新靶点。</w:t>
            </w:r>
            <w:r w:rsidRPr="00CE4235">
              <w:rPr>
                <w:rFonts w:ascii="Times New Roman" w:hAnsi="Times New Roman" w:hint="eastAsia"/>
                <w:color w:val="000000"/>
                <w:sz w:val="20"/>
                <w:szCs w:val="20"/>
              </w:rPr>
              <w:br/>
            </w: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能依据</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损伤修复障碍的分子机制，分析相关临床疾病发生的病因并思考新的治疗手段。</w:t>
            </w: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07C66984"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通过学习</w:t>
            </w: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的生物合成</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61CA9E0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351D71C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DNA</w:t>
            </w:r>
            <w:r w:rsidRPr="00CE4235">
              <w:rPr>
                <w:rFonts w:ascii="Times New Roman" w:hAnsi="Times New Roman" w:hint="eastAsia"/>
                <w:color w:val="000000"/>
                <w:sz w:val="20"/>
                <w:szCs w:val="20"/>
              </w:rPr>
              <w:t>复制体系的基本规律、半保留复制的特点。</w:t>
            </w:r>
          </w:p>
        </w:tc>
      </w:tr>
      <w:tr w:rsidR="00CE4235" w:rsidRPr="00CE4235" w14:paraId="6733504B" w14:textId="77777777" w:rsidTr="00741F4B">
        <w:tc>
          <w:tcPr>
            <w:tcW w:w="8296" w:type="dxa"/>
          </w:tcPr>
          <w:p w14:paraId="0598474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第六章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的生物合成</w:t>
            </w:r>
          </w:p>
          <w:p w14:paraId="3DF29EB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1FBEE5D6"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知道转录体系的主要成分：模板、原料和聚合酶。</w:t>
            </w:r>
          </w:p>
          <w:p w14:paraId="79840E0B"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②转录的起始</w:t>
            </w:r>
            <w:r w:rsidRPr="00CE4235">
              <w:rPr>
                <w:rFonts w:ascii="Times New Roman" w:hAnsi="Times New Roman" w:hint="eastAsia"/>
                <w:color w:val="000000"/>
                <w:sz w:val="20"/>
                <w:szCs w:val="20"/>
              </w:rPr>
              <w:t>。</w:t>
            </w:r>
          </w:p>
          <w:p w14:paraId="5A1BAAE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③转录的终止和延长</w:t>
            </w:r>
            <w:r w:rsidRPr="00CE4235">
              <w:rPr>
                <w:rFonts w:ascii="Times New Roman" w:hAnsi="Times New Roman" w:hint="eastAsia"/>
                <w:color w:val="000000"/>
                <w:sz w:val="20"/>
                <w:szCs w:val="20"/>
              </w:rPr>
              <w:t>。</w:t>
            </w:r>
          </w:p>
          <w:p w14:paraId="7277C01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lastRenderedPageBreak/>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77106B2C"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能认识转录作用及</w:t>
            </w: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的加工过程。</w:t>
            </w:r>
          </w:p>
          <w:p w14:paraId="4BEC61E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4674E2E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通过学习</w:t>
            </w: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的生物合成</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0D31F87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51167FD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转录后加工的主要方式和</w:t>
            </w:r>
            <w:r w:rsidRPr="00CE4235">
              <w:rPr>
                <w:rFonts w:ascii="Times New Roman" w:hAnsi="Times New Roman" w:hint="eastAsia"/>
                <w:color w:val="000000"/>
                <w:sz w:val="20"/>
                <w:szCs w:val="20"/>
              </w:rPr>
              <w:t>mRNA</w:t>
            </w:r>
            <w:r w:rsidRPr="00CE4235">
              <w:rPr>
                <w:rFonts w:ascii="Times New Roman" w:hAnsi="Times New Roman" w:hint="eastAsia"/>
                <w:color w:val="000000"/>
                <w:sz w:val="20"/>
                <w:szCs w:val="20"/>
              </w:rPr>
              <w:t>前体的加工特点。</w:t>
            </w:r>
          </w:p>
        </w:tc>
      </w:tr>
      <w:tr w:rsidR="00CE4235" w:rsidRPr="00CE4235" w14:paraId="2604AE6C" w14:textId="77777777" w:rsidTr="00741F4B">
        <w:tc>
          <w:tcPr>
            <w:tcW w:w="8296" w:type="dxa"/>
          </w:tcPr>
          <w:p w14:paraId="369C2A6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lastRenderedPageBreak/>
              <w:t>第七章</w:t>
            </w:r>
            <w:r w:rsidRPr="00CE4235">
              <w:rPr>
                <w:rFonts w:ascii="Times New Roman" w:hAnsi="Times New Roman" w:hint="eastAsia"/>
                <w:color w:val="000000"/>
                <w:sz w:val="20"/>
                <w:szCs w:val="20"/>
              </w:rPr>
              <w:t xml:space="preserve"> </w:t>
            </w:r>
            <w:r w:rsidRPr="00CE4235">
              <w:rPr>
                <w:rFonts w:ascii="Times New Roman" w:hAnsi="Times New Roman" w:hint="eastAsia"/>
                <w:color w:val="000000"/>
                <w:sz w:val="20"/>
                <w:szCs w:val="20"/>
              </w:rPr>
              <w:t>蛋白质的生物合成</w:t>
            </w:r>
          </w:p>
          <w:p w14:paraId="2012C2F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0ACEAE57"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知道翻译的概念。</w:t>
            </w:r>
          </w:p>
          <w:p w14:paraId="3602F7F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知道参与蛋白质生物合成的各种物质</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氨基酸、</w:t>
            </w:r>
            <w:r w:rsidRPr="00CE4235">
              <w:rPr>
                <w:rFonts w:ascii="Times New Roman" w:hAnsi="Times New Roman" w:hint="eastAsia"/>
                <w:color w:val="000000"/>
                <w:sz w:val="20"/>
                <w:szCs w:val="20"/>
              </w:rPr>
              <w:t>mRNA</w:t>
            </w:r>
            <w:r w:rsidRPr="00CE4235">
              <w:rPr>
                <w:rFonts w:ascii="Times New Roman" w:hAnsi="Times New Roman" w:hint="eastAsia"/>
                <w:color w:val="000000"/>
                <w:sz w:val="20"/>
                <w:szCs w:val="20"/>
              </w:rPr>
              <w:t>、核糖体、</w:t>
            </w:r>
            <w:r w:rsidRPr="00CE4235">
              <w:rPr>
                <w:rFonts w:ascii="Times New Roman" w:hAnsi="Times New Roman" w:hint="eastAsia"/>
                <w:color w:val="000000"/>
                <w:sz w:val="20"/>
                <w:szCs w:val="20"/>
              </w:rPr>
              <w:t>tRNA</w:t>
            </w:r>
            <w:r w:rsidRPr="00CE4235">
              <w:rPr>
                <w:rFonts w:ascii="Times New Roman" w:hAnsi="Times New Roman" w:hint="eastAsia"/>
                <w:color w:val="000000"/>
                <w:sz w:val="20"/>
                <w:szCs w:val="20"/>
              </w:rPr>
              <w:t>、有关的酶与蛋白质因子</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及其在蛋白质生物合成中的作用。</w:t>
            </w:r>
          </w:p>
          <w:p w14:paraId="2AEF15E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w:t>
            </w:r>
            <w:r w:rsidRPr="00CE4235">
              <w:rPr>
                <w:rFonts w:ascii="Times New Roman" w:hAnsi="Times New Roman" w:hint="eastAsia"/>
                <w:color w:val="000000"/>
                <w:sz w:val="20"/>
                <w:szCs w:val="20"/>
              </w:rPr>
              <w:t>知道遗传密码的概念及特点，核糖体循环的概念及步骤。</w:t>
            </w:r>
          </w:p>
          <w:p w14:paraId="3127CC4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fldChar w:fldCharType="begin"/>
            </w:r>
            <w:r w:rsidRPr="00CE4235">
              <w:rPr>
                <w:rFonts w:ascii="Times New Roman" w:hAnsi="Times New Roman"/>
                <w:color w:val="000000"/>
                <w:sz w:val="20"/>
                <w:szCs w:val="20"/>
              </w:rPr>
              <w:instrText xml:space="preserve"> </w:instrText>
            </w:r>
            <w:r w:rsidRPr="00CE4235">
              <w:rPr>
                <w:rFonts w:ascii="Times New Roman" w:hAnsi="Times New Roman" w:hint="eastAsia"/>
                <w:color w:val="000000"/>
                <w:sz w:val="20"/>
                <w:szCs w:val="20"/>
              </w:rPr>
              <w:instrText>= 4 \* GB3</w:instrText>
            </w:r>
            <w:r w:rsidRPr="00CE4235">
              <w:rPr>
                <w:rFonts w:ascii="Times New Roman" w:hAnsi="Times New Roman"/>
                <w:color w:val="000000"/>
                <w:sz w:val="20"/>
                <w:szCs w:val="20"/>
              </w:rPr>
              <w:instrText xml:space="preserve"> </w:instrText>
            </w:r>
            <w:r w:rsidRPr="00CE4235">
              <w:rPr>
                <w:rFonts w:ascii="Times New Roman" w:hAnsi="Times New Roman"/>
                <w:color w:val="000000"/>
                <w:sz w:val="20"/>
                <w:szCs w:val="20"/>
              </w:rPr>
              <w:fldChar w:fldCharType="separate"/>
            </w:r>
            <w:r w:rsidRPr="00CE4235">
              <w:rPr>
                <w:rFonts w:ascii="Times New Roman" w:hAnsi="Times New Roman" w:hint="eastAsia"/>
                <w:noProof/>
                <w:color w:val="000000"/>
                <w:sz w:val="20"/>
                <w:szCs w:val="20"/>
              </w:rPr>
              <w:t>④</w:t>
            </w:r>
            <w:r w:rsidRPr="00CE4235">
              <w:rPr>
                <w:rFonts w:ascii="Times New Roman" w:hAnsi="Times New Roman"/>
                <w:color w:val="000000"/>
                <w:sz w:val="20"/>
                <w:szCs w:val="20"/>
              </w:rPr>
              <w:fldChar w:fldCharType="end"/>
            </w:r>
            <w:r w:rsidRPr="00CE4235">
              <w:rPr>
                <w:rFonts w:ascii="Times New Roman" w:hAnsi="Times New Roman" w:hint="eastAsia"/>
                <w:color w:val="000000"/>
                <w:sz w:val="20"/>
                <w:szCs w:val="20"/>
              </w:rPr>
              <w:t>知道肽链的生物合成过程，</w:t>
            </w:r>
            <w:r w:rsidRPr="00CE4235">
              <w:rPr>
                <w:rFonts w:ascii="Times New Roman" w:hAnsi="Times New Roman" w:hint="eastAsia"/>
                <w:color w:val="000000"/>
                <w:sz w:val="20"/>
                <w:szCs w:val="20"/>
              </w:rPr>
              <w:t>SD</w:t>
            </w:r>
            <w:r w:rsidRPr="00CE4235">
              <w:rPr>
                <w:rFonts w:ascii="Times New Roman" w:hAnsi="Times New Roman" w:hint="eastAsia"/>
                <w:color w:val="000000"/>
                <w:sz w:val="20"/>
                <w:szCs w:val="20"/>
              </w:rPr>
              <w:t>序列、分子伴侣、信号序列的概念，蛋白质生物合成后修饰加工方式，蛋白质生物合成的干扰和抑制。</w:t>
            </w:r>
          </w:p>
          <w:p w14:paraId="5ED3C03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fldChar w:fldCharType="begin"/>
            </w:r>
            <w:r w:rsidRPr="00CE4235">
              <w:rPr>
                <w:rFonts w:ascii="Times New Roman" w:hAnsi="Times New Roman"/>
                <w:color w:val="000000"/>
                <w:sz w:val="20"/>
                <w:szCs w:val="20"/>
              </w:rPr>
              <w:instrText xml:space="preserve"> </w:instrText>
            </w:r>
            <w:r w:rsidRPr="00CE4235">
              <w:rPr>
                <w:rFonts w:ascii="Times New Roman" w:hAnsi="Times New Roman" w:hint="eastAsia"/>
                <w:color w:val="000000"/>
                <w:sz w:val="20"/>
                <w:szCs w:val="20"/>
              </w:rPr>
              <w:instrText>= 5 \* GB3</w:instrText>
            </w:r>
            <w:r w:rsidRPr="00CE4235">
              <w:rPr>
                <w:rFonts w:ascii="Times New Roman" w:hAnsi="Times New Roman"/>
                <w:color w:val="000000"/>
                <w:sz w:val="20"/>
                <w:szCs w:val="20"/>
              </w:rPr>
              <w:instrText xml:space="preserve"> </w:instrText>
            </w:r>
            <w:r w:rsidRPr="00CE4235">
              <w:rPr>
                <w:rFonts w:ascii="Times New Roman" w:hAnsi="Times New Roman"/>
                <w:color w:val="000000"/>
                <w:sz w:val="20"/>
                <w:szCs w:val="20"/>
              </w:rPr>
              <w:fldChar w:fldCharType="separate"/>
            </w:r>
            <w:r w:rsidRPr="00CE4235">
              <w:rPr>
                <w:rFonts w:ascii="Times New Roman" w:hAnsi="Times New Roman" w:hint="eastAsia"/>
                <w:noProof/>
                <w:color w:val="000000"/>
                <w:sz w:val="20"/>
                <w:szCs w:val="20"/>
              </w:rPr>
              <w:t>⑤</w:t>
            </w:r>
            <w:r w:rsidRPr="00CE4235">
              <w:rPr>
                <w:rFonts w:ascii="Times New Roman" w:hAnsi="Times New Roman"/>
                <w:color w:val="000000"/>
                <w:sz w:val="20"/>
                <w:szCs w:val="20"/>
              </w:rPr>
              <w:fldChar w:fldCharType="end"/>
            </w:r>
            <w:r w:rsidRPr="00CE4235">
              <w:rPr>
                <w:rFonts w:ascii="Times New Roman" w:hAnsi="Times New Roman" w:hint="eastAsia"/>
                <w:color w:val="000000"/>
                <w:sz w:val="20"/>
                <w:szCs w:val="20"/>
              </w:rPr>
              <w:t>理解蛋白质合成后的靶向分送。</w:t>
            </w:r>
          </w:p>
          <w:p w14:paraId="7C80E4D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77D7685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能认识蛋白质生物合成过程是许多药物和毒素作用的靶点的意义。</w:t>
            </w:r>
          </w:p>
          <w:p w14:paraId="1DCB9F6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27AF611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通过学习蛋白质的生物合成</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0E2BFF4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48EC22E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参与蛋白质生物合成的各种物质</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氨基酸、</w:t>
            </w:r>
            <w:r w:rsidRPr="00CE4235">
              <w:rPr>
                <w:rFonts w:ascii="Times New Roman" w:hAnsi="Times New Roman" w:hint="eastAsia"/>
                <w:color w:val="000000"/>
                <w:sz w:val="20"/>
                <w:szCs w:val="20"/>
              </w:rPr>
              <w:t>mRNA</w:t>
            </w:r>
            <w:r w:rsidRPr="00CE4235">
              <w:rPr>
                <w:rFonts w:ascii="Times New Roman" w:hAnsi="Times New Roman" w:hint="eastAsia"/>
                <w:color w:val="000000"/>
                <w:sz w:val="20"/>
                <w:szCs w:val="20"/>
              </w:rPr>
              <w:t>、核糖体、</w:t>
            </w:r>
            <w:r w:rsidRPr="00CE4235">
              <w:rPr>
                <w:rFonts w:ascii="Times New Roman" w:hAnsi="Times New Roman" w:hint="eastAsia"/>
                <w:color w:val="000000"/>
                <w:sz w:val="20"/>
                <w:szCs w:val="20"/>
              </w:rPr>
              <w:t>tRNA</w:t>
            </w:r>
            <w:r w:rsidRPr="00CE4235">
              <w:rPr>
                <w:rFonts w:ascii="Times New Roman" w:hAnsi="Times New Roman" w:hint="eastAsia"/>
                <w:color w:val="000000"/>
                <w:sz w:val="20"/>
                <w:szCs w:val="20"/>
              </w:rPr>
              <w:t>、有关的酶与蛋白质因子</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及其在蛋白质生物合成中的作用。</w:t>
            </w:r>
          </w:p>
        </w:tc>
      </w:tr>
      <w:tr w:rsidR="00CE4235" w:rsidRPr="00CE4235" w14:paraId="625DD9E4" w14:textId="77777777" w:rsidTr="00741F4B">
        <w:tc>
          <w:tcPr>
            <w:tcW w:w="8296" w:type="dxa"/>
          </w:tcPr>
          <w:p w14:paraId="1CA4344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第八章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生物氧化</w:t>
            </w:r>
          </w:p>
          <w:p w14:paraId="6276A03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7BEC8988"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知道生物氧化的概念及特点。</w:t>
            </w:r>
          </w:p>
          <w:p w14:paraId="3C6531C6"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知道呼吸链的主要成分及作用。</w:t>
            </w:r>
          </w:p>
          <w:p w14:paraId="11334D1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w:t>
            </w:r>
            <w:r w:rsidRPr="00CE4235">
              <w:rPr>
                <w:rFonts w:ascii="Times New Roman" w:hAnsi="Times New Roman" w:hint="eastAsia"/>
                <w:color w:val="000000"/>
                <w:sz w:val="20"/>
                <w:szCs w:val="20"/>
              </w:rPr>
              <w:t>知道呼吸链成分的排列顺序。</w:t>
            </w:r>
          </w:p>
          <w:p w14:paraId="7820AB1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fldChar w:fldCharType="begin"/>
            </w:r>
            <w:r w:rsidRPr="00CE4235">
              <w:rPr>
                <w:rFonts w:ascii="Times New Roman" w:hAnsi="Times New Roman"/>
                <w:color w:val="000000"/>
                <w:sz w:val="20"/>
                <w:szCs w:val="20"/>
              </w:rPr>
              <w:instrText xml:space="preserve"> </w:instrText>
            </w:r>
            <w:r w:rsidRPr="00CE4235">
              <w:rPr>
                <w:rFonts w:ascii="Times New Roman" w:hAnsi="Times New Roman" w:hint="eastAsia"/>
                <w:color w:val="000000"/>
                <w:sz w:val="20"/>
                <w:szCs w:val="20"/>
              </w:rPr>
              <w:instrText>= 4 \* GB3</w:instrText>
            </w:r>
            <w:r w:rsidRPr="00CE4235">
              <w:rPr>
                <w:rFonts w:ascii="Times New Roman" w:hAnsi="Times New Roman"/>
                <w:color w:val="000000"/>
                <w:sz w:val="20"/>
                <w:szCs w:val="20"/>
              </w:rPr>
              <w:instrText xml:space="preserve"> </w:instrText>
            </w:r>
            <w:r w:rsidRPr="00CE4235">
              <w:rPr>
                <w:rFonts w:ascii="Times New Roman" w:hAnsi="Times New Roman"/>
                <w:color w:val="000000"/>
                <w:sz w:val="20"/>
                <w:szCs w:val="20"/>
              </w:rPr>
              <w:fldChar w:fldCharType="separate"/>
            </w:r>
            <w:r w:rsidRPr="00CE4235">
              <w:rPr>
                <w:rFonts w:ascii="Times New Roman" w:hAnsi="Times New Roman" w:hint="eastAsia"/>
                <w:noProof/>
                <w:color w:val="000000"/>
                <w:sz w:val="20"/>
                <w:szCs w:val="20"/>
              </w:rPr>
              <w:t>④</w:t>
            </w:r>
            <w:r w:rsidRPr="00CE4235">
              <w:rPr>
                <w:rFonts w:ascii="Times New Roman" w:hAnsi="Times New Roman"/>
                <w:color w:val="000000"/>
                <w:sz w:val="20"/>
                <w:szCs w:val="20"/>
              </w:rPr>
              <w:fldChar w:fldCharType="end"/>
            </w:r>
            <w:r w:rsidRPr="00CE4235">
              <w:rPr>
                <w:rFonts w:ascii="Times New Roman" w:hAnsi="Times New Roman" w:hint="eastAsia"/>
                <w:color w:val="000000"/>
                <w:sz w:val="20"/>
                <w:szCs w:val="20"/>
              </w:rPr>
              <w:t>知道高能化学物的种类及</w:t>
            </w:r>
            <w:r w:rsidRPr="00CE4235">
              <w:rPr>
                <w:rFonts w:ascii="Times New Roman" w:hAnsi="Times New Roman" w:hint="eastAsia"/>
                <w:color w:val="000000"/>
                <w:sz w:val="20"/>
                <w:szCs w:val="20"/>
              </w:rPr>
              <w:t>A</w:t>
            </w:r>
            <w:r w:rsidRPr="00CE4235">
              <w:rPr>
                <w:rFonts w:ascii="Times New Roman" w:hAnsi="Times New Roman"/>
                <w:color w:val="000000"/>
                <w:sz w:val="20"/>
                <w:szCs w:val="20"/>
              </w:rPr>
              <w:t>TP</w:t>
            </w:r>
            <w:r w:rsidRPr="00CE4235">
              <w:rPr>
                <w:rFonts w:ascii="Times New Roman" w:hAnsi="Times New Roman" w:hint="eastAsia"/>
                <w:color w:val="000000"/>
                <w:sz w:val="20"/>
                <w:szCs w:val="20"/>
              </w:rPr>
              <w:t>的生成。</w:t>
            </w:r>
          </w:p>
          <w:p w14:paraId="184F8AD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fldChar w:fldCharType="begin"/>
            </w:r>
            <w:r w:rsidRPr="00CE4235">
              <w:rPr>
                <w:rFonts w:ascii="Times New Roman" w:hAnsi="Times New Roman"/>
                <w:color w:val="000000"/>
                <w:sz w:val="20"/>
                <w:szCs w:val="20"/>
              </w:rPr>
              <w:instrText xml:space="preserve"> </w:instrText>
            </w:r>
            <w:r w:rsidRPr="00CE4235">
              <w:rPr>
                <w:rFonts w:ascii="Times New Roman" w:hAnsi="Times New Roman" w:hint="eastAsia"/>
                <w:color w:val="000000"/>
                <w:sz w:val="20"/>
                <w:szCs w:val="20"/>
              </w:rPr>
              <w:instrText>= 5 \* GB3</w:instrText>
            </w:r>
            <w:r w:rsidRPr="00CE4235">
              <w:rPr>
                <w:rFonts w:ascii="Times New Roman" w:hAnsi="Times New Roman"/>
                <w:color w:val="000000"/>
                <w:sz w:val="20"/>
                <w:szCs w:val="20"/>
              </w:rPr>
              <w:instrText xml:space="preserve"> </w:instrText>
            </w:r>
            <w:r w:rsidRPr="00CE4235">
              <w:rPr>
                <w:rFonts w:ascii="Times New Roman" w:hAnsi="Times New Roman"/>
                <w:color w:val="000000"/>
                <w:sz w:val="20"/>
                <w:szCs w:val="20"/>
              </w:rPr>
              <w:fldChar w:fldCharType="separate"/>
            </w:r>
            <w:r w:rsidRPr="00CE4235">
              <w:rPr>
                <w:rFonts w:ascii="Times New Roman" w:hAnsi="Times New Roman" w:hint="eastAsia"/>
                <w:noProof/>
                <w:color w:val="000000"/>
                <w:sz w:val="20"/>
                <w:szCs w:val="20"/>
              </w:rPr>
              <w:t>⑤</w:t>
            </w:r>
            <w:r w:rsidRPr="00CE4235">
              <w:rPr>
                <w:rFonts w:ascii="Times New Roman" w:hAnsi="Times New Roman"/>
                <w:color w:val="000000"/>
                <w:sz w:val="20"/>
                <w:szCs w:val="20"/>
              </w:rPr>
              <w:fldChar w:fldCharType="end"/>
            </w:r>
            <w:r w:rsidRPr="00CE4235">
              <w:rPr>
                <w:rFonts w:ascii="Times New Roman" w:hAnsi="Times New Roman" w:hint="eastAsia"/>
                <w:color w:val="000000"/>
                <w:sz w:val="20"/>
                <w:szCs w:val="20"/>
              </w:rPr>
              <w:t>理解氧化磷酸化机制和影响氧化磷酸化的因素，细胞质中</w:t>
            </w:r>
            <w:r w:rsidRPr="00CE4235">
              <w:rPr>
                <w:rFonts w:ascii="Times New Roman" w:hAnsi="Times New Roman" w:hint="eastAsia"/>
                <w:color w:val="000000"/>
                <w:sz w:val="20"/>
                <w:szCs w:val="20"/>
              </w:rPr>
              <w:t>N</w:t>
            </w:r>
            <w:r w:rsidRPr="00CE4235">
              <w:rPr>
                <w:rFonts w:ascii="Times New Roman" w:hAnsi="Times New Roman"/>
                <w:color w:val="000000"/>
                <w:sz w:val="20"/>
                <w:szCs w:val="20"/>
              </w:rPr>
              <w:t>ADH</w:t>
            </w:r>
            <w:r w:rsidRPr="00CE4235">
              <w:rPr>
                <w:rFonts w:ascii="Times New Roman" w:hAnsi="Times New Roman" w:hint="eastAsia"/>
                <w:color w:val="000000"/>
                <w:sz w:val="20"/>
                <w:szCs w:val="20"/>
              </w:rPr>
              <w:t>的氧化。</w:t>
            </w:r>
          </w:p>
          <w:p w14:paraId="3E8EF21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0CEB145C"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能认识到生物氧化是生命体产生能量的不可或缺的重要内容。</w:t>
            </w:r>
          </w:p>
          <w:p w14:paraId="3178CE6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029271F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充分认识到生物化学知识的重要性，从而能进行主动、积极的学习。</w:t>
            </w:r>
          </w:p>
          <w:p w14:paraId="472A43C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3B771498"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A</w:t>
            </w:r>
            <w:r w:rsidRPr="00CE4235">
              <w:rPr>
                <w:rFonts w:ascii="Times New Roman" w:hAnsi="Times New Roman"/>
                <w:color w:val="000000"/>
                <w:sz w:val="20"/>
                <w:szCs w:val="20"/>
              </w:rPr>
              <w:t>TP</w:t>
            </w:r>
            <w:r w:rsidRPr="00CE4235">
              <w:rPr>
                <w:rFonts w:ascii="Times New Roman" w:hAnsi="Times New Roman" w:hint="eastAsia"/>
                <w:color w:val="000000"/>
                <w:sz w:val="20"/>
                <w:szCs w:val="20"/>
              </w:rPr>
              <w:t>的生成。</w:t>
            </w:r>
          </w:p>
        </w:tc>
      </w:tr>
      <w:tr w:rsidR="00CE4235" w:rsidRPr="00CE4235" w14:paraId="4E5D2926" w14:textId="77777777" w:rsidTr="00741F4B">
        <w:tc>
          <w:tcPr>
            <w:tcW w:w="8296" w:type="dxa"/>
          </w:tcPr>
          <w:p w14:paraId="457CF564"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第九章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肝胆生物化学</w:t>
            </w:r>
          </w:p>
          <w:p w14:paraId="65DED6F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30E8BEAF"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知道生物转化的概念、反应类型及生理意义；胆汁酸的生理功能和肠肝循环；胆红素的分类与鉴别。</w:t>
            </w:r>
          </w:p>
          <w:p w14:paraId="6BE7FEF6"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lastRenderedPageBreak/>
              <w:t>②</w:t>
            </w:r>
            <w:r w:rsidRPr="00CE4235">
              <w:rPr>
                <w:rFonts w:ascii="Times New Roman" w:hAnsi="Times New Roman" w:hint="eastAsia"/>
                <w:color w:val="000000"/>
                <w:sz w:val="20"/>
                <w:szCs w:val="20"/>
              </w:rPr>
              <w:t>知道肝在物质代谢中的作用；生物转化反应的特点及影响因素；胆汁酸的概念与分类；黄疸的概念、分类及其鉴别。</w:t>
            </w:r>
          </w:p>
          <w:p w14:paraId="3E2D16D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③知道胆红素和胆汁酸的代谢过程。</w:t>
            </w:r>
          </w:p>
          <w:p w14:paraId="62D1BFC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23B6D2F7"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能利用肝脏生物化学的知识解释某些药物的作用机制、某些疾病的发生原因。</w:t>
            </w:r>
          </w:p>
          <w:p w14:paraId="37C824D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143B625F"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通过将肝脏生物化学的知识与临床实践相联系，强化学生对生化基础知识的重视，进一步提高职业素养</w:t>
            </w:r>
          </w:p>
          <w:p w14:paraId="4539847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4A9ACA27"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1.</w:t>
            </w:r>
            <w:r w:rsidRPr="00CE4235">
              <w:rPr>
                <w:rFonts w:ascii="Times New Roman" w:hAnsi="Times New Roman"/>
                <w:color w:val="000000"/>
                <w:sz w:val="20"/>
                <w:szCs w:val="20"/>
              </w:rPr>
              <w:t>生物转化的概念、反应类型及生理意义；</w:t>
            </w:r>
            <w:r w:rsidRPr="00CE4235">
              <w:rPr>
                <w:rFonts w:ascii="Times New Roman" w:hAnsi="Times New Roman"/>
                <w:color w:val="000000"/>
                <w:sz w:val="20"/>
                <w:szCs w:val="20"/>
              </w:rPr>
              <w:t xml:space="preserve">  </w:t>
            </w:r>
          </w:p>
          <w:p w14:paraId="2F4A119C"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2.</w:t>
            </w:r>
            <w:r w:rsidRPr="00CE4235">
              <w:rPr>
                <w:rFonts w:ascii="Times New Roman" w:hAnsi="Times New Roman"/>
                <w:color w:val="000000"/>
                <w:sz w:val="20"/>
                <w:szCs w:val="20"/>
              </w:rPr>
              <w:t>胆汁酸的生理功能和肠肝循环；</w:t>
            </w:r>
            <w:r w:rsidRPr="00CE4235">
              <w:rPr>
                <w:rFonts w:ascii="Times New Roman" w:hAnsi="Times New Roman"/>
                <w:color w:val="000000"/>
                <w:sz w:val="20"/>
                <w:szCs w:val="20"/>
              </w:rPr>
              <w:t xml:space="preserve">       </w:t>
            </w:r>
          </w:p>
          <w:p w14:paraId="4792668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t>3.</w:t>
            </w:r>
            <w:r w:rsidRPr="00CE4235">
              <w:rPr>
                <w:rFonts w:ascii="Times New Roman" w:hAnsi="Times New Roman"/>
                <w:color w:val="000000"/>
                <w:sz w:val="20"/>
                <w:szCs w:val="20"/>
              </w:rPr>
              <w:t>胆红素的分类与鉴别；</w:t>
            </w:r>
          </w:p>
          <w:p w14:paraId="56747FF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0"/>
                <w:szCs w:val="20"/>
              </w:rPr>
              <w:t>4.</w:t>
            </w:r>
            <w:r w:rsidRPr="00CE4235">
              <w:rPr>
                <w:rFonts w:ascii="Times New Roman" w:hAnsi="Times New Roman"/>
                <w:color w:val="000000"/>
                <w:sz w:val="20"/>
                <w:szCs w:val="20"/>
              </w:rPr>
              <w:t>黄疸的概念、分类及其鉴别。</w:t>
            </w:r>
          </w:p>
        </w:tc>
      </w:tr>
      <w:tr w:rsidR="00CE4235" w:rsidRPr="00CE4235" w14:paraId="76F4F4A1" w14:textId="77777777" w:rsidTr="00741F4B">
        <w:tc>
          <w:tcPr>
            <w:tcW w:w="8296" w:type="dxa"/>
          </w:tcPr>
          <w:p w14:paraId="6700868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lastRenderedPageBreak/>
              <w:t>第十章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0"/>
                <w:szCs w:val="20"/>
              </w:rPr>
              <w:t>糖代谢</w:t>
            </w:r>
          </w:p>
          <w:p w14:paraId="1A3595D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14C2978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知道葡萄糖的无氧分解、有氧</w:t>
            </w:r>
            <w:proofErr w:type="gramStart"/>
            <w:r w:rsidRPr="00CE4235">
              <w:rPr>
                <w:rFonts w:ascii="Times New Roman" w:hAnsi="Times New Roman" w:hint="eastAsia"/>
                <w:color w:val="000000"/>
                <w:sz w:val="20"/>
                <w:szCs w:val="20"/>
              </w:rPr>
              <w:t>氧</w:t>
            </w:r>
            <w:proofErr w:type="gramEnd"/>
            <w:r w:rsidRPr="00CE4235">
              <w:rPr>
                <w:rFonts w:ascii="Times New Roman" w:hAnsi="Times New Roman" w:hint="eastAsia"/>
                <w:color w:val="000000"/>
                <w:sz w:val="20"/>
                <w:szCs w:val="20"/>
              </w:rPr>
              <w:t>化和磷酸戊糖途径的基本过程、代谢调节及生理意义。</w:t>
            </w:r>
          </w:p>
          <w:p w14:paraId="083AD20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知道糖原合成与分解、糖异生</w:t>
            </w:r>
            <w:proofErr w:type="gramStart"/>
            <w:r w:rsidRPr="00CE4235">
              <w:rPr>
                <w:rFonts w:ascii="Times New Roman" w:hAnsi="Times New Roman" w:hint="eastAsia"/>
                <w:color w:val="000000"/>
                <w:sz w:val="20"/>
                <w:szCs w:val="20"/>
              </w:rPr>
              <w:t>和</w:t>
            </w:r>
            <w:proofErr w:type="gramEnd"/>
          </w:p>
          <w:p w14:paraId="53985027"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乳酸循环的基本过程以及代谢调节的基本原理、血糖的来源和去路。</w:t>
            </w:r>
          </w:p>
          <w:p w14:paraId="1547BA71"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③理解血糖以及血糖水平的调节方式。</w:t>
            </w:r>
          </w:p>
          <w:p w14:paraId="7BC8457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4D1D937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能运用本章知识，认识葡萄糖在体内的重要代谢途径，理解其生理意义和调控机制。</w:t>
            </w:r>
          </w:p>
          <w:p w14:paraId="02AFF12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32C3881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使学生认识到糖类物质在生命活动中的重要性，学会主动学习与知识转化。</w:t>
            </w:r>
          </w:p>
          <w:p w14:paraId="1247A35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6150E1D8"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葡萄糖代谢调节的基本原理；血糖的来源和去路。</w:t>
            </w:r>
          </w:p>
        </w:tc>
      </w:tr>
      <w:tr w:rsidR="00CE4235" w:rsidRPr="00CE4235" w14:paraId="6D134102" w14:textId="77777777" w:rsidTr="00741F4B">
        <w:tc>
          <w:tcPr>
            <w:tcW w:w="8296" w:type="dxa"/>
          </w:tcPr>
          <w:p w14:paraId="2E59CA8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第十一章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脂质代谢</w:t>
            </w:r>
          </w:p>
          <w:p w14:paraId="45BBC1F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4F0CCC3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知道脂质的构成、分类与功能。</w:t>
            </w:r>
          </w:p>
          <w:p w14:paraId="390234C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知道脂质的消化与吸收途径。</w:t>
            </w:r>
          </w:p>
          <w:p w14:paraId="24AF093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w:t>
            </w:r>
            <w:r w:rsidRPr="00CE4235">
              <w:rPr>
                <w:rFonts w:ascii="Times New Roman" w:hAnsi="Times New Roman" w:hint="eastAsia"/>
                <w:color w:val="000000"/>
                <w:sz w:val="20"/>
                <w:szCs w:val="20"/>
              </w:rPr>
              <w:t>知道甘油三酯的功能与代谢过程；理解脂肪动员、β</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氧化与酮体生成。</w:t>
            </w:r>
          </w:p>
          <w:p w14:paraId="6A0042F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color w:val="000000"/>
                <w:sz w:val="20"/>
                <w:szCs w:val="20"/>
              </w:rPr>
              <w:fldChar w:fldCharType="begin"/>
            </w:r>
            <w:r w:rsidRPr="00CE4235">
              <w:rPr>
                <w:rFonts w:ascii="Times New Roman" w:hAnsi="Times New Roman"/>
                <w:color w:val="000000"/>
                <w:sz w:val="20"/>
                <w:szCs w:val="20"/>
              </w:rPr>
              <w:instrText xml:space="preserve"> </w:instrText>
            </w:r>
            <w:r w:rsidRPr="00CE4235">
              <w:rPr>
                <w:rFonts w:ascii="Times New Roman" w:hAnsi="Times New Roman" w:hint="eastAsia"/>
                <w:color w:val="000000"/>
                <w:sz w:val="20"/>
                <w:szCs w:val="20"/>
              </w:rPr>
              <w:instrText>= 4 \* GB3</w:instrText>
            </w:r>
            <w:r w:rsidRPr="00CE4235">
              <w:rPr>
                <w:rFonts w:ascii="Times New Roman" w:hAnsi="Times New Roman"/>
                <w:color w:val="000000"/>
                <w:sz w:val="20"/>
                <w:szCs w:val="20"/>
              </w:rPr>
              <w:instrText xml:space="preserve"> </w:instrText>
            </w:r>
            <w:r w:rsidRPr="00CE4235">
              <w:rPr>
                <w:rFonts w:ascii="Times New Roman" w:hAnsi="Times New Roman"/>
                <w:color w:val="000000"/>
                <w:sz w:val="20"/>
                <w:szCs w:val="20"/>
              </w:rPr>
              <w:fldChar w:fldCharType="separate"/>
            </w:r>
            <w:r w:rsidRPr="00CE4235">
              <w:rPr>
                <w:rFonts w:ascii="Times New Roman" w:hAnsi="Times New Roman" w:hint="eastAsia"/>
                <w:noProof/>
                <w:color w:val="000000"/>
                <w:sz w:val="20"/>
                <w:szCs w:val="20"/>
              </w:rPr>
              <w:t>④</w:t>
            </w:r>
            <w:r w:rsidRPr="00CE4235">
              <w:rPr>
                <w:rFonts w:ascii="Times New Roman" w:hAnsi="Times New Roman"/>
                <w:color w:val="000000"/>
                <w:sz w:val="20"/>
                <w:szCs w:val="20"/>
              </w:rPr>
              <w:fldChar w:fldCharType="end"/>
            </w:r>
            <w:r w:rsidRPr="00CE4235">
              <w:rPr>
                <w:rFonts w:ascii="Times New Roman" w:hAnsi="Times New Roman" w:hint="eastAsia"/>
                <w:color w:val="000000"/>
                <w:sz w:val="20"/>
                <w:szCs w:val="20"/>
              </w:rPr>
              <w:t>知道血脂的概念，血浆脂蛋白的功能与临床意义</w:t>
            </w:r>
            <w:r w:rsidRPr="00CE4235">
              <w:rPr>
                <w:rFonts w:ascii="Times New Roman" w:hAnsi="Times New Roman"/>
                <w:color w:val="000000"/>
                <w:sz w:val="20"/>
                <w:szCs w:val="20"/>
              </w:rPr>
              <w:t>；</w:t>
            </w:r>
            <w:r w:rsidRPr="00CE4235">
              <w:rPr>
                <w:rFonts w:ascii="Times New Roman" w:hAnsi="Times New Roman" w:hint="eastAsia"/>
                <w:color w:val="000000"/>
                <w:sz w:val="20"/>
                <w:szCs w:val="20"/>
              </w:rPr>
              <w:t>胆固醇的来源与去路</w:t>
            </w:r>
          </w:p>
          <w:p w14:paraId="2714DC7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665B5F1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能运用所学知识，进行科学、健康且营养均衡的膳食的宣教。</w:t>
            </w:r>
          </w:p>
          <w:p w14:paraId="5A5B80E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能运用本章知识，解释脂肪肝、冠心病的产生原因，并给出膳食建议。</w:t>
            </w:r>
          </w:p>
          <w:p w14:paraId="036CA9F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7AC1E56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使学生认识到脂类物质在生命活动中的重要性，学会主动学习与知识转化。</w:t>
            </w:r>
          </w:p>
          <w:p w14:paraId="7B89F3A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76566FF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脂质的构成与分类；β</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氧化与酮体生成</w:t>
            </w:r>
          </w:p>
        </w:tc>
      </w:tr>
      <w:tr w:rsidR="00CE4235" w:rsidRPr="00CE4235" w14:paraId="77721DA7" w14:textId="77777777" w:rsidTr="00741F4B">
        <w:tc>
          <w:tcPr>
            <w:tcW w:w="8296" w:type="dxa"/>
          </w:tcPr>
          <w:p w14:paraId="16B1CC8F" w14:textId="77777777" w:rsidR="00CE4235" w:rsidRPr="00CE4235" w:rsidRDefault="00CE4235" w:rsidP="00CE4235">
            <w:pPr>
              <w:rPr>
                <w:rFonts w:ascii="Times New Roman" w:hAnsi="Times New Roman"/>
                <w:color w:val="000000"/>
                <w:sz w:val="18"/>
                <w:szCs w:val="18"/>
              </w:rPr>
            </w:pPr>
            <w:r w:rsidRPr="00CE4235">
              <w:rPr>
                <w:rFonts w:ascii="Times New Roman" w:hAnsi="Times New Roman" w:hint="eastAsia"/>
                <w:color w:val="000000"/>
                <w:sz w:val="21"/>
                <w:szCs w:val="21"/>
              </w:rPr>
              <w:t>第十二章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氨基酸代谢</w:t>
            </w:r>
          </w:p>
          <w:p w14:paraId="3E0153E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53FCA97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掌握氮平衡、蛋白质的营养价值、必需氨基酸等概念；氨基酸的脱氨基作用的概念及方式</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氨的转运及代谢去路；鸟氨酸循环过程及部位。</w:t>
            </w:r>
          </w:p>
          <w:p w14:paraId="1EFE57A8"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lastRenderedPageBreak/>
              <w:t>②</w:t>
            </w:r>
            <w:r w:rsidRPr="00CE4235">
              <w:rPr>
                <w:rFonts w:ascii="Times New Roman" w:hAnsi="Times New Roman" w:hint="eastAsia"/>
                <w:color w:val="000000"/>
                <w:sz w:val="20"/>
                <w:szCs w:val="20"/>
              </w:rPr>
              <w:t>熟悉蛋白质的营养重要性；必需氨基酸的种类；两种重要的转氨酶及其辅酶；</w:t>
            </w:r>
            <w:r w:rsidRPr="00CE4235">
              <w:rPr>
                <w:rFonts w:ascii="Times New Roman" w:hAnsi="Times New Roman" w:hint="eastAsia"/>
                <w:color w:val="000000"/>
                <w:sz w:val="20"/>
                <w:szCs w:val="20"/>
              </w:rPr>
              <w:t>a-</w:t>
            </w:r>
            <w:r w:rsidRPr="00CE4235">
              <w:rPr>
                <w:rFonts w:ascii="Times New Roman" w:hAnsi="Times New Roman" w:hint="eastAsia"/>
                <w:color w:val="000000"/>
                <w:sz w:val="20"/>
                <w:szCs w:val="20"/>
              </w:rPr>
              <w:t>酮酸的代谢去路；生糖氨基酸、生酮氨基酸及</w:t>
            </w:r>
            <w:proofErr w:type="gramStart"/>
            <w:r w:rsidRPr="00CE4235">
              <w:rPr>
                <w:rFonts w:ascii="Times New Roman" w:hAnsi="Times New Roman" w:hint="eastAsia"/>
                <w:color w:val="000000"/>
                <w:sz w:val="20"/>
                <w:szCs w:val="20"/>
              </w:rPr>
              <w:t>生糖兼生酮氨基酸</w:t>
            </w:r>
            <w:proofErr w:type="gramEnd"/>
            <w:r w:rsidRPr="00CE4235">
              <w:rPr>
                <w:rFonts w:ascii="Times New Roman" w:hAnsi="Times New Roman" w:hint="eastAsia"/>
                <w:color w:val="000000"/>
                <w:sz w:val="20"/>
                <w:szCs w:val="20"/>
              </w:rPr>
              <w:t>的概念；</w:t>
            </w:r>
            <w:proofErr w:type="gramStart"/>
            <w:r w:rsidRPr="00CE4235">
              <w:rPr>
                <w:rFonts w:ascii="Times New Roman" w:hAnsi="Times New Roman" w:hint="eastAsia"/>
                <w:color w:val="000000"/>
                <w:sz w:val="20"/>
                <w:szCs w:val="20"/>
              </w:rPr>
              <w:t>一碳单位</w:t>
            </w:r>
            <w:proofErr w:type="gramEnd"/>
            <w:r w:rsidRPr="00CE4235">
              <w:rPr>
                <w:rFonts w:ascii="Times New Roman" w:hAnsi="Times New Roman" w:hint="eastAsia"/>
                <w:color w:val="000000"/>
                <w:sz w:val="20"/>
                <w:szCs w:val="20"/>
              </w:rPr>
              <w:t>的概念及功能；含硫氨基酸代谢的过程及</w:t>
            </w:r>
            <w:r w:rsidRPr="00CE4235">
              <w:rPr>
                <w:rFonts w:ascii="Times New Roman" w:hAnsi="Times New Roman"/>
                <w:color w:val="000000"/>
                <w:sz w:val="20"/>
                <w:szCs w:val="20"/>
              </w:rPr>
              <w:t>相关</w:t>
            </w:r>
            <w:r w:rsidRPr="00CE4235">
              <w:rPr>
                <w:rFonts w:ascii="Times New Roman" w:hAnsi="Times New Roman" w:hint="eastAsia"/>
                <w:color w:val="000000"/>
                <w:sz w:val="20"/>
                <w:szCs w:val="20"/>
              </w:rPr>
              <w:t>生理作用等。</w:t>
            </w:r>
          </w:p>
          <w:p w14:paraId="1E759390"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③</w:t>
            </w:r>
            <w:r w:rsidRPr="00CE4235">
              <w:rPr>
                <w:rFonts w:ascii="Times New Roman" w:hAnsi="Times New Roman" w:hint="eastAsia"/>
                <w:color w:val="000000"/>
                <w:sz w:val="20"/>
                <w:szCs w:val="20"/>
              </w:rPr>
              <w:t>了解蛋白质的消化、吸收与腐败；肠道氨的来源；尿素合成的影响因素。</w:t>
            </w:r>
          </w:p>
          <w:p w14:paraId="1FAAB26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728A46D8"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明确食物营养价值的判定标准及对蛋白质的需求量</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对于氨基酸在体内的代谢过程有比较系统的认识和掌握。</w:t>
            </w:r>
          </w:p>
          <w:p w14:paraId="3DCCC63A"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理解和总结人体氨基酸库中各种氨基酸的来源和去路，氨的生成、转运和去路等代谢过程。</w:t>
            </w:r>
          </w:p>
          <w:p w14:paraId="73DD7F5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136B893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使学生认识到</w:t>
            </w:r>
            <w:r w:rsidRPr="00CE4235">
              <w:rPr>
                <w:rFonts w:ascii="Times New Roman" w:hAnsi="Times New Roman" w:hint="eastAsia"/>
                <w:color w:val="000000"/>
                <w:sz w:val="18"/>
                <w:szCs w:val="18"/>
              </w:rPr>
              <w:t>氨基酸</w:t>
            </w:r>
            <w:r w:rsidRPr="00CE4235">
              <w:rPr>
                <w:rFonts w:ascii="Times New Roman" w:hAnsi="Times New Roman" w:hint="eastAsia"/>
                <w:color w:val="000000"/>
                <w:sz w:val="20"/>
                <w:szCs w:val="20"/>
              </w:rPr>
              <w:t>在生命活动中的重要性，学会主动学习与知识转化。</w:t>
            </w:r>
          </w:p>
          <w:p w14:paraId="1F7B136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4FA4919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掌握氮平衡、蛋白质的营养价值、必需氨基酸等概念；氨基酸的脱氨基作用的概念及方式</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氨的转运及代谢去路；鸟氨酸循环过程及部位。</w:t>
            </w:r>
          </w:p>
        </w:tc>
      </w:tr>
      <w:tr w:rsidR="00CE4235" w:rsidRPr="00CE4235" w14:paraId="78254F24" w14:textId="77777777" w:rsidTr="00741F4B">
        <w:tc>
          <w:tcPr>
            <w:tcW w:w="8296" w:type="dxa"/>
          </w:tcPr>
          <w:p w14:paraId="6FE87AAA"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lastRenderedPageBreak/>
              <w:t>第十三章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核苷酸代谢</w:t>
            </w:r>
          </w:p>
          <w:p w14:paraId="44B6B44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核心知识点：</w:t>
            </w:r>
          </w:p>
          <w:p w14:paraId="302F16FB"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了解核苷酸的合成途径与分解代谢。</w:t>
            </w:r>
          </w:p>
          <w:p w14:paraId="1991797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②</w:t>
            </w:r>
            <w:r w:rsidRPr="00CE4235">
              <w:rPr>
                <w:rFonts w:ascii="Times New Roman" w:hAnsi="Times New Roman" w:hint="eastAsia"/>
                <w:color w:val="000000"/>
                <w:sz w:val="20"/>
                <w:szCs w:val="20"/>
              </w:rPr>
              <w:t>理解尿酸与痛风的产生。</w:t>
            </w:r>
          </w:p>
          <w:p w14:paraId="7CECD13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w:t>
            </w:r>
            <w:r w:rsidRPr="00CE4235">
              <w:rPr>
                <w:rFonts w:ascii="Times New Roman" w:hAnsi="Times New Roman" w:hint="eastAsia"/>
                <w:color w:val="000000"/>
                <w:sz w:val="21"/>
                <w:szCs w:val="21"/>
              </w:rPr>
              <w:t>能力要求：</w:t>
            </w:r>
          </w:p>
          <w:p w14:paraId="2423442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1"/>
                <w:szCs w:val="21"/>
              </w:rPr>
              <w:t>①</w:t>
            </w:r>
            <w:r w:rsidRPr="00CE4235">
              <w:rPr>
                <w:rFonts w:ascii="Times New Roman" w:hAnsi="Times New Roman" w:hint="eastAsia"/>
                <w:color w:val="000000"/>
                <w:sz w:val="20"/>
                <w:szCs w:val="20"/>
              </w:rPr>
              <w:t>能运用所学知识，解释痛风产生的原因。</w:t>
            </w:r>
          </w:p>
          <w:p w14:paraId="77F9B0A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color w:val="000000"/>
                <w:sz w:val="21"/>
                <w:szCs w:val="21"/>
              </w:rPr>
              <w:t>.</w:t>
            </w:r>
            <w:r w:rsidRPr="00CE4235">
              <w:rPr>
                <w:rFonts w:ascii="Times New Roman" w:hAnsi="Times New Roman" w:hint="eastAsia"/>
                <w:color w:val="000000"/>
                <w:sz w:val="21"/>
                <w:szCs w:val="21"/>
              </w:rPr>
              <w:t>预期学习成果：</w:t>
            </w:r>
          </w:p>
          <w:p w14:paraId="40FBE55E"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通过学习</w:t>
            </w:r>
            <w:r w:rsidRPr="00CE4235">
              <w:rPr>
                <w:rFonts w:ascii="Times New Roman" w:hAnsi="Times New Roman" w:hint="eastAsia"/>
                <w:color w:val="000000"/>
                <w:sz w:val="21"/>
                <w:szCs w:val="21"/>
              </w:rPr>
              <w:t>核苷酸代谢</w:t>
            </w:r>
            <w:r w:rsidRPr="00CE4235">
              <w:rPr>
                <w:rFonts w:ascii="Times New Roman" w:hAnsi="Times New Roman" w:hint="eastAsia"/>
                <w:color w:val="000000"/>
                <w:sz w:val="21"/>
                <w:szCs w:val="21"/>
              </w:rPr>
              <w:t>,</w:t>
            </w:r>
            <w:r w:rsidRPr="00CE4235">
              <w:rPr>
                <w:rFonts w:ascii="Times New Roman" w:hAnsi="Times New Roman" w:hint="eastAsia"/>
                <w:color w:val="000000"/>
                <w:sz w:val="20"/>
                <w:szCs w:val="20"/>
              </w:rPr>
              <w:t>充分认识到生物化学知识的重要性，从而能进行主动、积极的学习，增强尊重科学</w:t>
            </w:r>
            <w:r w:rsidRPr="00CE4235">
              <w:rPr>
                <w:rFonts w:ascii="Times New Roman" w:hAnsi="Times New Roman"/>
                <w:color w:val="000000"/>
                <w:sz w:val="20"/>
                <w:szCs w:val="20"/>
              </w:rPr>
              <w:t>，</w:t>
            </w:r>
            <w:r w:rsidRPr="00CE4235">
              <w:rPr>
                <w:rFonts w:ascii="Times New Roman" w:hAnsi="Times New Roman" w:hint="eastAsia"/>
                <w:color w:val="000000"/>
                <w:sz w:val="20"/>
                <w:szCs w:val="20"/>
              </w:rPr>
              <w:t>珍惜健康</w:t>
            </w:r>
            <w:r w:rsidRPr="00CE4235">
              <w:rPr>
                <w:rFonts w:ascii="Times New Roman" w:hAnsi="Times New Roman"/>
                <w:color w:val="000000"/>
                <w:sz w:val="20"/>
                <w:szCs w:val="20"/>
              </w:rPr>
              <w:t>，</w:t>
            </w:r>
            <w:r w:rsidRPr="00CE4235">
              <w:rPr>
                <w:rFonts w:ascii="Times New Roman" w:hAnsi="Times New Roman" w:hint="eastAsia"/>
                <w:color w:val="000000"/>
                <w:sz w:val="20"/>
                <w:szCs w:val="20"/>
              </w:rPr>
              <w:t>救死扶伤的坚定信念。</w:t>
            </w:r>
          </w:p>
          <w:p w14:paraId="1A9B1F3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w:t>
            </w:r>
            <w:r w:rsidRPr="00CE4235">
              <w:rPr>
                <w:rFonts w:ascii="Times New Roman" w:hAnsi="Times New Roman"/>
                <w:color w:val="000000"/>
                <w:sz w:val="21"/>
                <w:szCs w:val="21"/>
              </w:rPr>
              <w:t>.</w:t>
            </w:r>
            <w:r w:rsidRPr="00CE4235">
              <w:rPr>
                <w:rFonts w:ascii="Times New Roman" w:hAnsi="Times New Roman" w:hint="eastAsia"/>
                <w:color w:val="000000"/>
                <w:sz w:val="21"/>
                <w:szCs w:val="21"/>
              </w:rPr>
              <w:t>教学难点：</w:t>
            </w:r>
          </w:p>
          <w:p w14:paraId="4C085EA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0"/>
                <w:szCs w:val="20"/>
              </w:rPr>
              <w:t>核苷酸的合成。</w:t>
            </w:r>
          </w:p>
        </w:tc>
      </w:tr>
    </w:tbl>
    <w:p w14:paraId="4A5A03AD"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（二）教学单元对课程目标的支撑关系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31"/>
        <w:gridCol w:w="905"/>
        <w:gridCol w:w="851"/>
        <w:gridCol w:w="793"/>
        <w:gridCol w:w="850"/>
        <w:gridCol w:w="992"/>
        <w:gridCol w:w="993"/>
        <w:gridCol w:w="992"/>
      </w:tblGrid>
      <w:tr w:rsidR="00CE4235" w:rsidRPr="00CE4235" w14:paraId="50DC2F4E" w14:textId="77777777" w:rsidTr="00741F4B">
        <w:trPr>
          <w:trHeight w:val="794"/>
          <w:jc w:val="center"/>
        </w:trPr>
        <w:tc>
          <w:tcPr>
            <w:tcW w:w="1931" w:type="dxa"/>
            <w:tcBorders>
              <w:top w:val="single" w:sz="12" w:space="0" w:color="auto"/>
              <w:left w:val="single" w:sz="12" w:space="0" w:color="auto"/>
              <w:tl2br w:val="single" w:sz="4" w:space="0" w:color="auto"/>
            </w:tcBorders>
          </w:tcPr>
          <w:p w14:paraId="7A4BD764"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课程目标</w:t>
            </w:r>
          </w:p>
          <w:p w14:paraId="4A930579" w14:textId="77777777" w:rsidR="00CE4235" w:rsidRPr="00CE4235" w:rsidRDefault="00CE4235" w:rsidP="00CE4235">
            <w:pPr>
              <w:snapToGrid w:val="0"/>
              <w:jc w:val="center"/>
              <w:rPr>
                <w:rFonts w:ascii="Arial" w:eastAsia="黑体" w:hAnsi="Arial"/>
                <w:bCs/>
                <w:color w:val="000000"/>
                <w:sz w:val="21"/>
                <w:szCs w:val="20"/>
              </w:rPr>
            </w:pPr>
          </w:p>
          <w:p w14:paraId="0545CD66"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教学单元</w:t>
            </w:r>
          </w:p>
        </w:tc>
        <w:tc>
          <w:tcPr>
            <w:tcW w:w="905" w:type="dxa"/>
            <w:tcBorders>
              <w:top w:val="single" w:sz="12" w:space="0" w:color="auto"/>
            </w:tcBorders>
            <w:vAlign w:val="center"/>
          </w:tcPr>
          <w:p w14:paraId="61E57EBF"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1</w:t>
            </w:r>
          </w:p>
        </w:tc>
        <w:tc>
          <w:tcPr>
            <w:tcW w:w="851" w:type="dxa"/>
            <w:tcBorders>
              <w:top w:val="single" w:sz="12" w:space="0" w:color="auto"/>
            </w:tcBorders>
            <w:vAlign w:val="center"/>
          </w:tcPr>
          <w:p w14:paraId="3C3C442C"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2</w:t>
            </w:r>
          </w:p>
        </w:tc>
        <w:tc>
          <w:tcPr>
            <w:tcW w:w="793" w:type="dxa"/>
            <w:tcBorders>
              <w:top w:val="single" w:sz="12" w:space="0" w:color="auto"/>
            </w:tcBorders>
            <w:vAlign w:val="center"/>
          </w:tcPr>
          <w:p w14:paraId="6F101D34"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3</w:t>
            </w:r>
          </w:p>
        </w:tc>
        <w:tc>
          <w:tcPr>
            <w:tcW w:w="850" w:type="dxa"/>
            <w:tcBorders>
              <w:top w:val="single" w:sz="12" w:space="0" w:color="auto"/>
            </w:tcBorders>
            <w:vAlign w:val="center"/>
          </w:tcPr>
          <w:p w14:paraId="583D5032"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4</w:t>
            </w:r>
          </w:p>
        </w:tc>
        <w:tc>
          <w:tcPr>
            <w:tcW w:w="992" w:type="dxa"/>
            <w:tcBorders>
              <w:top w:val="single" w:sz="12" w:space="0" w:color="auto"/>
            </w:tcBorders>
            <w:vAlign w:val="center"/>
          </w:tcPr>
          <w:p w14:paraId="433A7531"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5</w:t>
            </w:r>
          </w:p>
        </w:tc>
        <w:tc>
          <w:tcPr>
            <w:tcW w:w="993" w:type="dxa"/>
            <w:tcBorders>
              <w:top w:val="single" w:sz="8" w:space="0" w:color="auto"/>
              <w:bottom w:val="single" w:sz="4" w:space="0" w:color="auto"/>
              <w:right w:val="single" w:sz="4" w:space="0" w:color="auto"/>
            </w:tcBorders>
            <w:vAlign w:val="center"/>
          </w:tcPr>
          <w:p w14:paraId="34AEA946" w14:textId="77777777" w:rsidR="00CE4235" w:rsidRPr="00CE4235" w:rsidRDefault="00CE4235" w:rsidP="00CE4235">
            <w:pPr>
              <w:snapToGrid w:val="0"/>
              <w:jc w:val="center"/>
              <w:rPr>
                <w:rFonts w:ascii="Arial" w:eastAsia="黑体" w:hAnsi="Arial"/>
                <w:b/>
                <w:bCs/>
                <w:color w:val="000000"/>
                <w:sz w:val="21"/>
                <w:szCs w:val="20"/>
              </w:rPr>
            </w:pPr>
            <w:r w:rsidRPr="00CE4235">
              <w:rPr>
                <w:rFonts w:ascii="Arial" w:eastAsia="黑体" w:hAnsi="Arial" w:hint="eastAsia"/>
                <w:b/>
                <w:bCs/>
                <w:color w:val="000000"/>
                <w:sz w:val="21"/>
                <w:szCs w:val="20"/>
              </w:rPr>
              <w:t>6</w:t>
            </w:r>
          </w:p>
        </w:tc>
        <w:tc>
          <w:tcPr>
            <w:tcW w:w="992" w:type="dxa"/>
            <w:tcBorders>
              <w:top w:val="single" w:sz="12" w:space="0" w:color="auto"/>
              <w:left w:val="single" w:sz="4" w:space="0" w:color="auto"/>
              <w:right w:val="single" w:sz="12" w:space="0" w:color="auto"/>
            </w:tcBorders>
            <w:vAlign w:val="center"/>
          </w:tcPr>
          <w:p w14:paraId="2BA0BF6B"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7</w:t>
            </w:r>
          </w:p>
        </w:tc>
      </w:tr>
      <w:tr w:rsidR="00CE4235" w:rsidRPr="00CE4235" w14:paraId="5EAA9C65" w14:textId="77777777" w:rsidTr="00741F4B">
        <w:trPr>
          <w:trHeight w:val="340"/>
          <w:jc w:val="center"/>
        </w:trPr>
        <w:tc>
          <w:tcPr>
            <w:tcW w:w="1931" w:type="dxa"/>
            <w:tcBorders>
              <w:left w:val="single" w:sz="12" w:space="0" w:color="auto"/>
            </w:tcBorders>
          </w:tcPr>
          <w:p w14:paraId="2A0FAF76" w14:textId="77777777" w:rsidR="00CE4235" w:rsidRPr="00CE4235" w:rsidRDefault="00CE4235" w:rsidP="00CE4235">
            <w:pPr>
              <w:rPr>
                <w:bCs/>
                <w:sz w:val="21"/>
                <w:szCs w:val="21"/>
              </w:rPr>
            </w:pPr>
            <w:r w:rsidRPr="00CE4235">
              <w:rPr>
                <w:rFonts w:ascii="Times New Roman" w:hAnsi="Times New Roman" w:hint="eastAsia"/>
                <w:bCs/>
                <w:color w:val="000000"/>
                <w:sz w:val="21"/>
                <w:szCs w:val="21"/>
              </w:rPr>
              <w:t>第一章</w:t>
            </w:r>
            <w:r w:rsidRPr="00CE4235">
              <w:rPr>
                <w:rFonts w:ascii="Times New Roman" w:hAnsi="Times New Roman" w:hint="eastAsia"/>
                <w:bCs/>
                <w:color w:val="000000"/>
                <w:sz w:val="21"/>
                <w:szCs w:val="21"/>
              </w:rPr>
              <w:t xml:space="preserve"> </w:t>
            </w:r>
            <w:r w:rsidRPr="00CE4235">
              <w:rPr>
                <w:rFonts w:hint="eastAsia"/>
                <w:bCs/>
                <w:sz w:val="21"/>
                <w:szCs w:val="21"/>
              </w:rPr>
              <w:t>蛋白质的结构与功能</w:t>
            </w:r>
          </w:p>
        </w:tc>
        <w:tc>
          <w:tcPr>
            <w:tcW w:w="905" w:type="dxa"/>
            <w:vAlign w:val="center"/>
          </w:tcPr>
          <w:p w14:paraId="36CAF977"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23D11B88"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2819E6F5"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04BE017A"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084B48D7" w14:textId="77777777" w:rsidR="00CE4235" w:rsidRPr="00CE4235" w:rsidRDefault="00CE4235" w:rsidP="00CE4235">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14:paraId="4B361754" w14:textId="77777777" w:rsidR="00CE4235" w:rsidRPr="00CE4235" w:rsidRDefault="00CE4235" w:rsidP="00CE4235">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14:paraId="7529C655"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r>
      <w:tr w:rsidR="00CE4235" w:rsidRPr="00CE4235" w14:paraId="37C3AE8C" w14:textId="77777777" w:rsidTr="00741F4B">
        <w:trPr>
          <w:trHeight w:val="340"/>
          <w:jc w:val="center"/>
        </w:trPr>
        <w:tc>
          <w:tcPr>
            <w:tcW w:w="1931" w:type="dxa"/>
            <w:tcBorders>
              <w:left w:val="single" w:sz="12" w:space="0" w:color="auto"/>
            </w:tcBorders>
          </w:tcPr>
          <w:p w14:paraId="523EAFB9" w14:textId="77777777" w:rsidR="00CE4235" w:rsidRPr="00CE4235" w:rsidRDefault="00CE4235" w:rsidP="00CE4235">
            <w:pPr>
              <w:rPr>
                <w:color w:val="000000"/>
                <w:sz w:val="20"/>
                <w:szCs w:val="20"/>
              </w:rPr>
            </w:pPr>
            <w:r w:rsidRPr="00CE4235">
              <w:rPr>
                <w:rFonts w:hint="eastAsia"/>
                <w:bCs/>
                <w:color w:val="000000"/>
                <w:sz w:val="21"/>
                <w:szCs w:val="21"/>
              </w:rPr>
              <w:t>第二章 酶</w:t>
            </w:r>
          </w:p>
        </w:tc>
        <w:tc>
          <w:tcPr>
            <w:tcW w:w="905" w:type="dxa"/>
            <w:vAlign w:val="center"/>
          </w:tcPr>
          <w:p w14:paraId="49E82EAA"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6B52FD28" w14:textId="77777777" w:rsidR="00CE4235" w:rsidRPr="00CE4235" w:rsidRDefault="00CE4235" w:rsidP="00CE4235">
            <w:pPr>
              <w:jc w:val="center"/>
              <w:rPr>
                <w:rFonts w:ascii="Times New Roman" w:hAnsi="Times New Roman"/>
                <w:color w:val="000000"/>
                <w:sz w:val="21"/>
                <w:szCs w:val="21"/>
              </w:rPr>
            </w:pPr>
          </w:p>
        </w:tc>
        <w:tc>
          <w:tcPr>
            <w:tcW w:w="793" w:type="dxa"/>
            <w:vAlign w:val="center"/>
          </w:tcPr>
          <w:p w14:paraId="69C6D9B8"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0C9B6128"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vAlign w:val="center"/>
          </w:tcPr>
          <w:p w14:paraId="3FEAF1EE"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3" w:type="dxa"/>
            <w:tcBorders>
              <w:top w:val="single" w:sz="4" w:space="0" w:color="auto"/>
              <w:bottom w:val="single" w:sz="4" w:space="0" w:color="auto"/>
              <w:right w:val="single" w:sz="4" w:space="0" w:color="auto"/>
            </w:tcBorders>
            <w:vAlign w:val="center"/>
          </w:tcPr>
          <w:p w14:paraId="33500C5B" w14:textId="77777777" w:rsidR="00CE4235" w:rsidRPr="00CE4235" w:rsidRDefault="00CE4235" w:rsidP="00CE4235">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14:paraId="20F6D12F" w14:textId="77777777" w:rsidR="00CE4235" w:rsidRPr="00CE4235" w:rsidRDefault="00CE4235" w:rsidP="00CE4235">
            <w:pPr>
              <w:jc w:val="center"/>
              <w:rPr>
                <w:rFonts w:ascii="Times New Roman" w:hAnsi="Times New Roman"/>
                <w:color w:val="000000"/>
                <w:sz w:val="21"/>
                <w:szCs w:val="21"/>
              </w:rPr>
            </w:pPr>
          </w:p>
        </w:tc>
      </w:tr>
      <w:tr w:rsidR="00CE4235" w:rsidRPr="00CE4235" w14:paraId="1EABC38B" w14:textId="77777777" w:rsidTr="00741F4B">
        <w:trPr>
          <w:trHeight w:val="340"/>
          <w:jc w:val="center"/>
        </w:trPr>
        <w:tc>
          <w:tcPr>
            <w:tcW w:w="1931" w:type="dxa"/>
            <w:tcBorders>
              <w:left w:val="single" w:sz="12" w:space="0" w:color="auto"/>
            </w:tcBorders>
          </w:tcPr>
          <w:p w14:paraId="690C0CB8" w14:textId="77777777" w:rsidR="00CE4235" w:rsidRPr="00CE4235" w:rsidRDefault="00CE4235" w:rsidP="00CE4235">
            <w:pPr>
              <w:rPr>
                <w:bCs/>
                <w:color w:val="000000"/>
                <w:sz w:val="21"/>
                <w:szCs w:val="21"/>
              </w:rPr>
            </w:pPr>
            <w:r w:rsidRPr="00CE4235">
              <w:rPr>
                <w:rFonts w:hint="eastAsia"/>
                <w:bCs/>
                <w:color w:val="000000"/>
                <w:sz w:val="21"/>
                <w:szCs w:val="21"/>
              </w:rPr>
              <w:t xml:space="preserve">第三章 </w:t>
            </w:r>
            <w:r w:rsidRPr="00CE4235">
              <w:rPr>
                <w:rFonts w:hint="eastAsia"/>
                <w:color w:val="000000"/>
                <w:sz w:val="20"/>
                <w:szCs w:val="20"/>
              </w:rPr>
              <w:t>维生素与微量元素</w:t>
            </w:r>
          </w:p>
        </w:tc>
        <w:tc>
          <w:tcPr>
            <w:tcW w:w="905" w:type="dxa"/>
            <w:vAlign w:val="center"/>
          </w:tcPr>
          <w:p w14:paraId="0E50E336" w14:textId="77777777" w:rsidR="00CE4235" w:rsidRPr="00CE4235" w:rsidRDefault="00CE4235" w:rsidP="00CE4235">
            <w:pPr>
              <w:jc w:val="center"/>
              <w:rPr>
                <w:rFonts w:ascii="Times New Roman" w:hAnsi="Times New Roman"/>
                <w:color w:val="000000"/>
                <w:sz w:val="21"/>
                <w:szCs w:val="21"/>
              </w:rPr>
            </w:pPr>
          </w:p>
        </w:tc>
        <w:tc>
          <w:tcPr>
            <w:tcW w:w="851" w:type="dxa"/>
            <w:vAlign w:val="center"/>
          </w:tcPr>
          <w:p w14:paraId="50294577"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5A5ABE92"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664DC6C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vAlign w:val="center"/>
          </w:tcPr>
          <w:p w14:paraId="50D05F31" w14:textId="77777777" w:rsidR="00CE4235" w:rsidRPr="00CE4235" w:rsidRDefault="00CE4235" w:rsidP="00CE4235">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14:paraId="64E0C7E5" w14:textId="77777777" w:rsidR="00CE4235" w:rsidRPr="00CE4235" w:rsidRDefault="00CE4235" w:rsidP="00CE4235">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14:paraId="1E618804" w14:textId="77777777" w:rsidR="00CE4235" w:rsidRPr="00CE4235" w:rsidRDefault="00CE4235" w:rsidP="00CE4235">
            <w:pPr>
              <w:jc w:val="center"/>
              <w:rPr>
                <w:rFonts w:ascii="Times New Roman" w:hAnsi="Times New Roman"/>
                <w:color w:val="000000"/>
                <w:sz w:val="21"/>
                <w:szCs w:val="21"/>
              </w:rPr>
            </w:pPr>
          </w:p>
        </w:tc>
      </w:tr>
      <w:tr w:rsidR="00CE4235" w:rsidRPr="00CE4235" w14:paraId="6289BD97" w14:textId="77777777" w:rsidTr="00741F4B">
        <w:trPr>
          <w:trHeight w:val="340"/>
          <w:jc w:val="center"/>
        </w:trPr>
        <w:tc>
          <w:tcPr>
            <w:tcW w:w="1931" w:type="dxa"/>
            <w:tcBorders>
              <w:left w:val="single" w:sz="12" w:space="0" w:color="auto"/>
            </w:tcBorders>
          </w:tcPr>
          <w:p w14:paraId="3E7966EA" w14:textId="77777777" w:rsidR="00CE4235" w:rsidRPr="00CE4235" w:rsidRDefault="00CE4235" w:rsidP="00CE4235">
            <w:pPr>
              <w:rPr>
                <w:bCs/>
                <w:color w:val="000000"/>
                <w:sz w:val="21"/>
                <w:szCs w:val="21"/>
              </w:rPr>
            </w:pPr>
            <w:r w:rsidRPr="00CE4235">
              <w:rPr>
                <w:rFonts w:hint="eastAsia"/>
                <w:bCs/>
                <w:color w:val="000000"/>
                <w:sz w:val="21"/>
                <w:szCs w:val="21"/>
              </w:rPr>
              <w:t>第四章</w:t>
            </w:r>
            <w:r w:rsidRPr="00CE4235">
              <w:rPr>
                <w:rFonts w:hint="eastAsia"/>
                <w:color w:val="000000"/>
                <w:sz w:val="20"/>
                <w:szCs w:val="20"/>
              </w:rPr>
              <w:t>核酸的结构与功能</w:t>
            </w:r>
          </w:p>
        </w:tc>
        <w:tc>
          <w:tcPr>
            <w:tcW w:w="905" w:type="dxa"/>
            <w:vAlign w:val="center"/>
          </w:tcPr>
          <w:p w14:paraId="526DFA6B"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602CCBC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3192D3F5" w14:textId="77777777" w:rsidR="00CE4235" w:rsidRPr="00CE4235" w:rsidRDefault="00CE4235" w:rsidP="00CE4235">
            <w:pPr>
              <w:jc w:val="center"/>
              <w:rPr>
                <w:rFonts w:ascii="Times New Roman" w:hAnsi="Times New Roman"/>
                <w:color w:val="000000"/>
                <w:sz w:val="21"/>
                <w:szCs w:val="21"/>
              </w:rPr>
            </w:pPr>
          </w:p>
        </w:tc>
        <w:tc>
          <w:tcPr>
            <w:tcW w:w="850" w:type="dxa"/>
            <w:vAlign w:val="center"/>
          </w:tcPr>
          <w:p w14:paraId="68DA3418"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160D719C" w14:textId="77777777" w:rsidR="00CE4235" w:rsidRPr="00CE4235" w:rsidRDefault="00CE4235" w:rsidP="00CE4235">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14:paraId="1CCC2EF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tcBorders>
              <w:left w:val="single" w:sz="4" w:space="0" w:color="auto"/>
              <w:right w:val="single" w:sz="12" w:space="0" w:color="auto"/>
            </w:tcBorders>
            <w:vAlign w:val="center"/>
          </w:tcPr>
          <w:p w14:paraId="603168AE" w14:textId="77777777" w:rsidR="00CE4235" w:rsidRPr="00CE4235" w:rsidRDefault="00CE4235" w:rsidP="00CE4235">
            <w:pPr>
              <w:jc w:val="center"/>
              <w:rPr>
                <w:rFonts w:ascii="Times New Roman" w:hAnsi="Times New Roman"/>
                <w:color w:val="000000"/>
                <w:sz w:val="21"/>
                <w:szCs w:val="21"/>
              </w:rPr>
            </w:pPr>
          </w:p>
        </w:tc>
      </w:tr>
      <w:tr w:rsidR="00CE4235" w:rsidRPr="00CE4235" w14:paraId="7D0B824B" w14:textId="77777777" w:rsidTr="00741F4B">
        <w:trPr>
          <w:trHeight w:val="340"/>
          <w:jc w:val="center"/>
        </w:trPr>
        <w:tc>
          <w:tcPr>
            <w:tcW w:w="1931" w:type="dxa"/>
            <w:tcBorders>
              <w:left w:val="single" w:sz="12" w:space="0" w:color="auto"/>
            </w:tcBorders>
          </w:tcPr>
          <w:p w14:paraId="593B36A6" w14:textId="77777777" w:rsidR="00CE4235" w:rsidRPr="00CE4235" w:rsidRDefault="00CE4235" w:rsidP="00CE4235">
            <w:pPr>
              <w:rPr>
                <w:bCs/>
                <w:color w:val="000000"/>
                <w:sz w:val="21"/>
                <w:szCs w:val="21"/>
              </w:rPr>
            </w:pPr>
            <w:r w:rsidRPr="00CE4235">
              <w:rPr>
                <w:rFonts w:hint="eastAsia"/>
                <w:bCs/>
                <w:color w:val="000000"/>
                <w:sz w:val="21"/>
                <w:szCs w:val="21"/>
              </w:rPr>
              <w:t xml:space="preserve">第五章 </w:t>
            </w:r>
            <w:r w:rsidRPr="00CE4235">
              <w:rPr>
                <w:rFonts w:hint="eastAsia"/>
                <w:color w:val="000000"/>
                <w:sz w:val="20"/>
                <w:szCs w:val="20"/>
              </w:rPr>
              <w:t>DNA的生物合成</w:t>
            </w:r>
          </w:p>
        </w:tc>
        <w:tc>
          <w:tcPr>
            <w:tcW w:w="905" w:type="dxa"/>
            <w:vAlign w:val="center"/>
          </w:tcPr>
          <w:p w14:paraId="4FAC749E"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2602A3F9" w14:textId="77777777" w:rsidR="00CE4235" w:rsidRPr="00CE4235" w:rsidRDefault="00CE4235" w:rsidP="00CE4235">
            <w:pPr>
              <w:jc w:val="center"/>
              <w:rPr>
                <w:rFonts w:ascii="Times New Roman" w:hAnsi="Times New Roman"/>
                <w:color w:val="000000"/>
                <w:sz w:val="21"/>
                <w:szCs w:val="21"/>
              </w:rPr>
            </w:pPr>
          </w:p>
        </w:tc>
        <w:tc>
          <w:tcPr>
            <w:tcW w:w="793" w:type="dxa"/>
            <w:vAlign w:val="center"/>
          </w:tcPr>
          <w:p w14:paraId="4E594160" w14:textId="77777777" w:rsidR="00CE4235" w:rsidRPr="00CE4235" w:rsidRDefault="00CE4235" w:rsidP="00CE4235">
            <w:pPr>
              <w:jc w:val="center"/>
              <w:rPr>
                <w:rFonts w:ascii="Times New Roman" w:hAnsi="Times New Roman"/>
                <w:color w:val="000000"/>
                <w:sz w:val="21"/>
                <w:szCs w:val="21"/>
              </w:rPr>
            </w:pPr>
          </w:p>
        </w:tc>
        <w:tc>
          <w:tcPr>
            <w:tcW w:w="850" w:type="dxa"/>
            <w:vAlign w:val="center"/>
          </w:tcPr>
          <w:p w14:paraId="512DE960"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695ED81F"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3" w:type="dxa"/>
            <w:tcBorders>
              <w:top w:val="single" w:sz="4" w:space="0" w:color="auto"/>
              <w:bottom w:val="single" w:sz="4" w:space="0" w:color="auto"/>
              <w:right w:val="single" w:sz="4" w:space="0" w:color="auto"/>
            </w:tcBorders>
            <w:vAlign w:val="center"/>
          </w:tcPr>
          <w:p w14:paraId="76960BB4"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tcBorders>
              <w:left w:val="single" w:sz="4" w:space="0" w:color="auto"/>
              <w:right w:val="single" w:sz="12" w:space="0" w:color="auto"/>
            </w:tcBorders>
            <w:vAlign w:val="center"/>
          </w:tcPr>
          <w:p w14:paraId="754BEE8D" w14:textId="77777777" w:rsidR="00CE4235" w:rsidRPr="00CE4235" w:rsidRDefault="00CE4235" w:rsidP="00CE4235">
            <w:pPr>
              <w:jc w:val="center"/>
              <w:rPr>
                <w:rFonts w:ascii="Times New Roman" w:hAnsi="Times New Roman"/>
                <w:color w:val="000000"/>
                <w:sz w:val="21"/>
                <w:szCs w:val="21"/>
              </w:rPr>
            </w:pPr>
          </w:p>
        </w:tc>
      </w:tr>
      <w:tr w:rsidR="00CE4235" w:rsidRPr="00CE4235" w14:paraId="5A6C51A1" w14:textId="77777777" w:rsidTr="00741F4B">
        <w:trPr>
          <w:trHeight w:val="340"/>
          <w:jc w:val="center"/>
        </w:trPr>
        <w:tc>
          <w:tcPr>
            <w:tcW w:w="1931" w:type="dxa"/>
            <w:tcBorders>
              <w:left w:val="single" w:sz="12" w:space="0" w:color="auto"/>
            </w:tcBorders>
          </w:tcPr>
          <w:p w14:paraId="3D9266D1"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lastRenderedPageBreak/>
              <w:t>第六章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的生物合成</w:t>
            </w:r>
          </w:p>
        </w:tc>
        <w:tc>
          <w:tcPr>
            <w:tcW w:w="905" w:type="dxa"/>
            <w:vAlign w:val="center"/>
          </w:tcPr>
          <w:p w14:paraId="347F253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0CC44950" w14:textId="77777777" w:rsidR="00CE4235" w:rsidRPr="00CE4235" w:rsidRDefault="00CE4235" w:rsidP="00CE4235">
            <w:pPr>
              <w:jc w:val="center"/>
              <w:rPr>
                <w:rFonts w:ascii="Times New Roman" w:hAnsi="Times New Roman"/>
                <w:color w:val="000000"/>
                <w:sz w:val="21"/>
                <w:szCs w:val="21"/>
              </w:rPr>
            </w:pPr>
          </w:p>
        </w:tc>
        <w:tc>
          <w:tcPr>
            <w:tcW w:w="793" w:type="dxa"/>
            <w:vAlign w:val="center"/>
          </w:tcPr>
          <w:p w14:paraId="613D45B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06A8A4E0"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0EC9D09D" w14:textId="77777777" w:rsidR="00CE4235" w:rsidRPr="00CE4235" w:rsidRDefault="00CE4235" w:rsidP="00CE4235">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14:paraId="6F54C317" w14:textId="77777777" w:rsidR="00CE4235" w:rsidRPr="00CE4235" w:rsidRDefault="00CE4235" w:rsidP="00CE4235">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14:paraId="21CD4211" w14:textId="77777777" w:rsidR="00CE4235" w:rsidRPr="00CE4235" w:rsidRDefault="00CE4235" w:rsidP="00CE4235">
            <w:pPr>
              <w:jc w:val="center"/>
              <w:rPr>
                <w:rFonts w:ascii="Times New Roman" w:hAnsi="Times New Roman"/>
                <w:color w:val="000000"/>
                <w:sz w:val="21"/>
                <w:szCs w:val="21"/>
              </w:rPr>
            </w:pPr>
          </w:p>
        </w:tc>
      </w:tr>
      <w:tr w:rsidR="00CE4235" w:rsidRPr="00CE4235" w14:paraId="56F6DBC1" w14:textId="77777777" w:rsidTr="00741F4B">
        <w:trPr>
          <w:trHeight w:val="340"/>
          <w:jc w:val="center"/>
        </w:trPr>
        <w:tc>
          <w:tcPr>
            <w:tcW w:w="1931" w:type="dxa"/>
            <w:tcBorders>
              <w:left w:val="single" w:sz="12" w:space="0" w:color="auto"/>
            </w:tcBorders>
          </w:tcPr>
          <w:p w14:paraId="088463F6"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第七章</w:t>
            </w:r>
            <w:r w:rsidRPr="00CE4235">
              <w:rPr>
                <w:rFonts w:ascii="Times New Roman" w:hAnsi="Times New Roman" w:hint="eastAsia"/>
                <w:color w:val="000000"/>
                <w:sz w:val="20"/>
                <w:szCs w:val="20"/>
              </w:rPr>
              <w:t xml:space="preserve"> </w:t>
            </w:r>
            <w:r w:rsidRPr="00CE4235">
              <w:rPr>
                <w:rFonts w:ascii="Times New Roman" w:hAnsi="Times New Roman" w:hint="eastAsia"/>
                <w:color w:val="000000"/>
                <w:sz w:val="20"/>
                <w:szCs w:val="20"/>
              </w:rPr>
              <w:t>蛋白质的生物合成</w:t>
            </w:r>
          </w:p>
        </w:tc>
        <w:tc>
          <w:tcPr>
            <w:tcW w:w="905" w:type="dxa"/>
            <w:vAlign w:val="center"/>
          </w:tcPr>
          <w:p w14:paraId="59FB7902"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1F5E14C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774EC71D" w14:textId="77777777" w:rsidR="00CE4235" w:rsidRPr="00CE4235" w:rsidRDefault="00CE4235" w:rsidP="00CE4235">
            <w:pPr>
              <w:jc w:val="center"/>
              <w:rPr>
                <w:rFonts w:ascii="Times New Roman" w:hAnsi="Times New Roman"/>
                <w:color w:val="000000"/>
                <w:sz w:val="21"/>
                <w:szCs w:val="21"/>
              </w:rPr>
            </w:pPr>
          </w:p>
        </w:tc>
        <w:tc>
          <w:tcPr>
            <w:tcW w:w="850" w:type="dxa"/>
            <w:vAlign w:val="center"/>
          </w:tcPr>
          <w:p w14:paraId="24399AA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vAlign w:val="center"/>
          </w:tcPr>
          <w:p w14:paraId="50EF8B21" w14:textId="77777777" w:rsidR="00CE4235" w:rsidRPr="00CE4235" w:rsidRDefault="00CE4235" w:rsidP="00CE4235">
            <w:pPr>
              <w:jc w:val="center"/>
              <w:rPr>
                <w:rFonts w:ascii="Times New Roman" w:hAnsi="Times New Roman"/>
                <w:color w:val="000000"/>
                <w:sz w:val="21"/>
                <w:szCs w:val="21"/>
              </w:rPr>
            </w:pPr>
          </w:p>
        </w:tc>
        <w:tc>
          <w:tcPr>
            <w:tcW w:w="993" w:type="dxa"/>
            <w:tcBorders>
              <w:top w:val="single" w:sz="4" w:space="0" w:color="auto"/>
              <w:right w:val="single" w:sz="4" w:space="0" w:color="auto"/>
            </w:tcBorders>
            <w:vAlign w:val="center"/>
          </w:tcPr>
          <w:p w14:paraId="10B9583E"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tcBorders>
              <w:left w:val="single" w:sz="4" w:space="0" w:color="auto"/>
              <w:right w:val="single" w:sz="12" w:space="0" w:color="auto"/>
            </w:tcBorders>
            <w:vAlign w:val="center"/>
          </w:tcPr>
          <w:p w14:paraId="317B018A" w14:textId="77777777" w:rsidR="00CE4235" w:rsidRPr="00CE4235" w:rsidRDefault="00CE4235" w:rsidP="00CE4235">
            <w:pPr>
              <w:jc w:val="center"/>
              <w:rPr>
                <w:rFonts w:ascii="Times New Roman" w:hAnsi="Times New Roman"/>
                <w:color w:val="000000"/>
                <w:sz w:val="21"/>
                <w:szCs w:val="21"/>
              </w:rPr>
            </w:pPr>
          </w:p>
        </w:tc>
      </w:tr>
      <w:tr w:rsidR="00CE4235" w:rsidRPr="00CE4235" w14:paraId="0477D2DD" w14:textId="77777777" w:rsidTr="00741F4B">
        <w:trPr>
          <w:trHeight w:val="258"/>
          <w:jc w:val="center"/>
        </w:trPr>
        <w:tc>
          <w:tcPr>
            <w:tcW w:w="1931" w:type="dxa"/>
            <w:tcBorders>
              <w:left w:val="single" w:sz="12" w:space="0" w:color="auto"/>
            </w:tcBorders>
          </w:tcPr>
          <w:p w14:paraId="57596609"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第八章</w:t>
            </w:r>
            <w:r w:rsidRPr="00CE4235">
              <w:rPr>
                <w:rFonts w:ascii="Times New Roman" w:hAnsi="Times New Roman" w:hint="eastAsia"/>
                <w:bCs/>
                <w:color w:val="000000"/>
                <w:sz w:val="21"/>
                <w:szCs w:val="21"/>
              </w:rPr>
              <w:t xml:space="preserve"> </w:t>
            </w:r>
            <w:r w:rsidRPr="00CE4235">
              <w:rPr>
                <w:rFonts w:ascii="Times New Roman" w:hAnsi="Times New Roman" w:hint="eastAsia"/>
                <w:bCs/>
                <w:color w:val="000000"/>
                <w:sz w:val="21"/>
                <w:szCs w:val="21"/>
              </w:rPr>
              <w:t>生物氧化</w:t>
            </w:r>
          </w:p>
        </w:tc>
        <w:tc>
          <w:tcPr>
            <w:tcW w:w="905" w:type="dxa"/>
            <w:vAlign w:val="center"/>
          </w:tcPr>
          <w:p w14:paraId="1BAC48D4" w14:textId="77777777" w:rsidR="00CE4235" w:rsidRPr="00CE4235" w:rsidRDefault="00CE4235" w:rsidP="00CE4235">
            <w:pPr>
              <w:jc w:val="center"/>
              <w:rPr>
                <w:rFonts w:ascii="Times New Roman" w:hAnsi="Times New Roman"/>
                <w:color w:val="000000"/>
                <w:sz w:val="21"/>
                <w:szCs w:val="21"/>
              </w:rPr>
            </w:pPr>
          </w:p>
        </w:tc>
        <w:tc>
          <w:tcPr>
            <w:tcW w:w="851" w:type="dxa"/>
            <w:vAlign w:val="center"/>
          </w:tcPr>
          <w:p w14:paraId="3B72B386"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3A5DF29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4130A608"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025E6191" w14:textId="77777777" w:rsidR="00CE4235" w:rsidRPr="00CE4235" w:rsidRDefault="00CE4235" w:rsidP="00CE4235">
            <w:pPr>
              <w:jc w:val="center"/>
              <w:rPr>
                <w:rFonts w:ascii="Times New Roman" w:hAnsi="Times New Roman"/>
                <w:color w:val="000000"/>
                <w:sz w:val="21"/>
                <w:szCs w:val="21"/>
              </w:rPr>
            </w:pPr>
          </w:p>
        </w:tc>
        <w:tc>
          <w:tcPr>
            <w:tcW w:w="993" w:type="dxa"/>
            <w:tcBorders>
              <w:right w:val="single" w:sz="12" w:space="0" w:color="auto"/>
            </w:tcBorders>
            <w:vAlign w:val="center"/>
          </w:tcPr>
          <w:p w14:paraId="79D1B74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2" w:type="dxa"/>
            <w:tcBorders>
              <w:right w:val="single" w:sz="12" w:space="0" w:color="auto"/>
            </w:tcBorders>
            <w:vAlign w:val="center"/>
          </w:tcPr>
          <w:p w14:paraId="7D7173E3"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r>
      <w:tr w:rsidR="00CE4235" w:rsidRPr="00CE4235" w14:paraId="665E4DFA" w14:textId="77777777" w:rsidTr="00741F4B">
        <w:trPr>
          <w:trHeight w:val="340"/>
          <w:jc w:val="center"/>
        </w:trPr>
        <w:tc>
          <w:tcPr>
            <w:tcW w:w="1931" w:type="dxa"/>
            <w:tcBorders>
              <w:left w:val="single" w:sz="12" w:space="0" w:color="auto"/>
            </w:tcBorders>
          </w:tcPr>
          <w:p w14:paraId="03E12475" w14:textId="77777777" w:rsidR="00CE4235" w:rsidRPr="00CE4235" w:rsidRDefault="00CE4235" w:rsidP="00CE4235">
            <w:pPr>
              <w:rPr>
                <w:rFonts w:ascii="Times New Roman" w:hAnsi="Times New Roman"/>
                <w:bCs/>
                <w:color w:val="000000"/>
                <w:sz w:val="21"/>
                <w:szCs w:val="21"/>
              </w:rPr>
            </w:pPr>
            <w:r w:rsidRPr="00CE4235">
              <w:rPr>
                <w:rFonts w:ascii="Times New Roman" w:hAnsi="Times New Roman" w:hint="eastAsia"/>
                <w:bCs/>
                <w:color w:val="000000"/>
                <w:sz w:val="21"/>
                <w:szCs w:val="21"/>
              </w:rPr>
              <w:t>第九章</w:t>
            </w:r>
            <w:r w:rsidRPr="00CE4235">
              <w:rPr>
                <w:rFonts w:ascii="Times New Roman" w:hAnsi="Times New Roman" w:hint="eastAsia"/>
                <w:bCs/>
                <w:color w:val="000000"/>
                <w:sz w:val="21"/>
                <w:szCs w:val="21"/>
              </w:rPr>
              <w:t xml:space="preserve"> </w:t>
            </w:r>
            <w:r w:rsidRPr="00CE4235">
              <w:rPr>
                <w:rFonts w:ascii="Times New Roman" w:hAnsi="Times New Roman" w:hint="eastAsia"/>
                <w:bCs/>
                <w:color w:val="000000"/>
                <w:sz w:val="21"/>
                <w:szCs w:val="21"/>
              </w:rPr>
              <w:t>肝胆生物学化</w:t>
            </w:r>
          </w:p>
        </w:tc>
        <w:tc>
          <w:tcPr>
            <w:tcW w:w="905" w:type="dxa"/>
            <w:vAlign w:val="center"/>
          </w:tcPr>
          <w:p w14:paraId="6F404A82" w14:textId="77777777" w:rsidR="00CE4235" w:rsidRPr="00CE4235" w:rsidRDefault="00CE4235" w:rsidP="00CE4235">
            <w:pPr>
              <w:jc w:val="center"/>
              <w:rPr>
                <w:rFonts w:ascii="Times New Roman" w:hAnsi="Times New Roman"/>
                <w:color w:val="000000"/>
                <w:sz w:val="21"/>
                <w:szCs w:val="21"/>
              </w:rPr>
            </w:pPr>
          </w:p>
        </w:tc>
        <w:tc>
          <w:tcPr>
            <w:tcW w:w="851" w:type="dxa"/>
            <w:vAlign w:val="center"/>
          </w:tcPr>
          <w:p w14:paraId="10774B4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4B90760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000BE493"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634C979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3" w:type="dxa"/>
            <w:tcBorders>
              <w:right w:val="single" w:sz="12" w:space="0" w:color="auto"/>
            </w:tcBorders>
            <w:vAlign w:val="center"/>
          </w:tcPr>
          <w:p w14:paraId="0C5F906A" w14:textId="77777777" w:rsidR="00CE4235" w:rsidRPr="00CE4235" w:rsidRDefault="00CE4235" w:rsidP="00CE4235">
            <w:pPr>
              <w:jc w:val="center"/>
              <w:rPr>
                <w:rFonts w:ascii="Times New Roman" w:hAnsi="Times New Roman"/>
                <w:color w:val="000000"/>
                <w:sz w:val="21"/>
                <w:szCs w:val="21"/>
              </w:rPr>
            </w:pPr>
          </w:p>
        </w:tc>
        <w:tc>
          <w:tcPr>
            <w:tcW w:w="992" w:type="dxa"/>
            <w:tcBorders>
              <w:right w:val="single" w:sz="12" w:space="0" w:color="auto"/>
            </w:tcBorders>
            <w:vAlign w:val="center"/>
          </w:tcPr>
          <w:p w14:paraId="4933E17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r>
      <w:tr w:rsidR="00CE4235" w:rsidRPr="00CE4235" w14:paraId="27D1F6D4" w14:textId="77777777" w:rsidTr="00741F4B">
        <w:trPr>
          <w:trHeight w:val="340"/>
          <w:jc w:val="center"/>
        </w:trPr>
        <w:tc>
          <w:tcPr>
            <w:tcW w:w="1931" w:type="dxa"/>
            <w:tcBorders>
              <w:left w:val="single" w:sz="12" w:space="0" w:color="auto"/>
            </w:tcBorders>
          </w:tcPr>
          <w:p w14:paraId="4AE25A4B" w14:textId="77777777" w:rsidR="00CE4235" w:rsidRPr="00CE4235" w:rsidRDefault="00CE4235" w:rsidP="00CE4235">
            <w:pPr>
              <w:rPr>
                <w:rFonts w:ascii="Times New Roman" w:hAnsi="Times New Roman"/>
                <w:bCs/>
                <w:color w:val="000000"/>
                <w:sz w:val="21"/>
                <w:szCs w:val="21"/>
              </w:rPr>
            </w:pPr>
            <w:r w:rsidRPr="00CE4235">
              <w:rPr>
                <w:rFonts w:ascii="Times New Roman" w:hAnsi="Times New Roman" w:hint="eastAsia"/>
                <w:bCs/>
                <w:color w:val="000000"/>
                <w:sz w:val="21"/>
                <w:szCs w:val="21"/>
              </w:rPr>
              <w:t>第十章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0"/>
                <w:szCs w:val="20"/>
              </w:rPr>
              <w:t>糖代谢</w:t>
            </w:r>
          </w:p>
        </w:tc>
        <w:tc>
          <w:tcPr>
            <w:tcW w:w="905" w:type="dxa"/>
            <w:vAlign w:val="center"/>
          </w:tcPr>
          <w:p w14:paraId="68AECD5B" w14:textId="77777777" w:rsidR="00CE4235" w:rsidRPr="00CE4235" w:rsidRDefault="00CE4235" w:rsidP="00CE4235">
            <w:pPr>
              <w:jc w:val="center"/>
              <w:rPr>
                <w:rFonts w:ascii="Times New Roman" w:hAnsi="Times New Roman"/>
                <w:color w:val="000000"/>
                <w:sz w:val="21"/>
                <w:szCs w:val="21"/>
              </w:rPr>
            </w:pPr>
          </w:p>
        </w:tc>
        <w:tc>
          <w:tcPr>
            <w:tcW w:w="851" w:type="dxa"/>
            <w:vAlign w:val="center"/>
          </w:tcPr>
          <w:p w14:paraId="1508FB4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149D40EB"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6FD03496"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217E47B2" w14:textId="77777777" w:rsidR="00CE4235" w:rsidRPr="00CE4235" w:rsidRDefault="00CE4235" w:rsidP="00CE4235">
            <w:pPr>
              <w:jc w:val="center"/>
              <w:rPr>
                <w:rFonts w:ascii="Times New Roman" w:hAnsi="Times New Roman"/>
                <w:color w:val="000000"/>
                <w:sz w:val="21"/>
                <w:szCs w:val="21"/>
              </w:rPr>
            </w:pPr>
          </w:p>
        </w:tc>
        <w:tc>
          <w:tcPr>
            <w:tcW w:w="993" w:type="dxa"/>
            <w:tcBorders>
              <w:right w:val="single" w:sz="12" w:space="0" w:color="auto"/>
            </w:tcBorders>
            <w:vAlign w:val="center"/>
          </w:tcPr>
          <w:p w14:paraId="04912C0B" w14:textId="77777777" w:rsidR="00CE4235" w:rsidRPr="00CE4235" w:rsidRDefault="00CE4235" w:rsidP="00CE4235">
            <w:pPr>
              <w:jc w:val="center"/>
              <w:rPr>
                <w:rFonts w:ascii="Times New Roman" w:hAnsi="Times New Roman"/>
                <w:color w:val="000000"/>
                <w:sz w:val="21"/>
                <w:szCs w:val="21"/>
              </w:rPr>
            </w:pPr>
          </w:p>
        </w:tc>
        <w:tc>
          <w:tcPr>
            <w:tcW w:w="992" w:type="dxa"/>
            <w:tcBorders>
              <w:right w:val="single" w:sz="12" w:space="0" w:color="auto"/>
            </w:tcBorders>
            <w:vAlign w:val="center"/>
          </w:tcPr>
          <w:p w14:paraId="50535433" w14:textId="77777777" w:rsidR="00CE4235" w:rsidRPr="00CE4235" w:rsidRDefault="00CE4235" w:rsidP="00CE4235">
            <w:pPr>
              <w:jc w:val="center"/>
              <w:rPr>
                <w:rFonts w:ascii="Times New Roman" w:hAnsi="Times New Roman"/>
                <w:color w:val="000000"/>
                <w:sz w:val="21"/>
                <w:szCs w:val="21"/>
              </w:rPr>
            </w:pPr>
          </w:p>
        </w:tc>
      </w:tr>
      <w:tr w:rsidR="00CE4235" w:rsidRPr="00CE4235" w14:paraId="0D624B5E" w14:textId="77777777" w:rsidTr="00741F4B">
        <w:trPr>
          <w:trHeight w:val="340"/>
          <w:jc w:val="center"/>
        </w:trPr>
        <w:tc>
          <w:tcPr>
            <w:tcW w:w="1931" w:type="dxa"/>
            <w:tcBorders>
              <w:left w:val="single" w:sz="12" w:space="0" w:color="auto"/>
            </w:tcBorders>
          </w:tcPr>
          <w:p w14:paraId="3CF6F5B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第十一章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脂质代谢</w:t>
            </w:r>
          </w:p>
        </w:tc>
        <w:tc>
          <w:tcPr>
            <w:tcW w:w="905" w:type="dxa"/>
            <w:vAlign w:val="center"/>
          </w:tcPr>
          <w:p w14:paraId="693E1B84"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0EB27837" w14:textId="77777777" w:rsidR="00CE4235" w:rsidRPr="00CE4235" w:rsidRDefault="00CE4235" w:rsidP="00CE4235">
            <w:pPr>
              <w:jc w:val="center"/>
              <w:rPr>
                <w:rFonts w:ascii="Times New Roman" w:hAnsi="Times New Roman"/>
                <w:color w:val="000000"/>
                <w:sz w:val="21"/>
                <w:szCs w:val="21"/>
              </w:rPr>
            </w:pPr>
          </w:p>
        </w:tc>
        <w:tc>
          <w:tcPr>
            <w:tcW w:w="793" w:type="dxa"/>
            <w:vAlign w:val="center"/>
          </w:tcPr>
          <w:p w14:paraId="6FBA809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60E4EE6F"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499C0BA3"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3" w:type="dxa"/>
            <w:tcBorders>
              <w:right w:val="single" w:sz="12" w:space="0" w:color="auto"/>
            </w:tcBorders>
            <w:vAlign w:val="center"/>
          </w:tcPr>
          <w:p w14:paraId="02775AF7" w14:textId="77777777" w:rsidR="00CE4235" w:rsidRPr="00CE4235" w:rsidRDefault="00CE4235" w:rsidP="00CE4235">
            <w:pPr>
              <w:jc w:val="center"/>
              <w:rPr>
                <w:rFonts w:ascii="Times New Roman" w:hAnsi="Times New Roman"/>
                <w:color w:val="000000"/>
                <w:sz w:val="21"/>
                <w:szCs w:val="21"/>
              </w:rPr>
            </w:pPr>
          </w:p>
        </w:tc>
        <w:tc>
          <w:tcPr>
            <w:tcW w:w="992" w:type="dxa"/>
            <w:tcBorders>
              <w:right w:val="single" w:sz="12" w:space="0" w:color="auto"/>
            </w:tcBorders>
            <w:vAlign w:val="center"/>
          </w:tcPr>
          <w:p w14:paraId="37E954AD" w14:textId="77777777" w:rsidR="00CE4235" w:rsidRPr="00CE4235" w:rsidRDefault="00CE4235" w:rsidP="00CE4235">
            <w:pPr>
              <w:jc w:val="center"/>
              <w:rPr>
                <w:rFonts w:ascii="Times New Roman" w:hAnsi="Times New Roman"/>
                <w:color w:val="000000"/>
                <w:sz w:val="21"/>
                <w:szCs w:val="21"/>
              </w:rPr>
            </w:pPr>
          </w:p>
        </w:tc>
      </w:tr>
      <w:tr w:rsidR="00CE4235" w:rsidRPr="00CE4235" w14:paraId="7DBFB13A" w14:textId="77777777" w:rsidTr="00741F4B">
        <w:trPr>
          <w:trHeight w:val="340"/>
          <w:jc w:val="center"/>
        </w:trPr>
        <w:tc>
          <w:tcPr>
            <w:tcW w:w="1931" w:type="dxa"/>
            <w:tcBorders>
              <w:left w:val="single" w:sz="12" w:space="0" w:color="auto"/>
            </w:tcBorders>
          </w:tcPr>
          <w:p w14:paraId="0EF20974" w14:textId="77777777" w:rsidR="00CE4235" w:rsidRPr="00CE4235" w:rsidRDefault="00CE4235" w:rsidP="00CE4235">
            <w:pPr>
              <w:rPr>
                <w:rFonts w:ascii="Times New Roman" w:hAnsi="Times New Roman"/>
                <w:color w:val="000000"/>
                <w:sz w:val="18"/>
                <w:szCs w:val="18"/>
              </w:rPr>
            </w:pPr>
            <w:r w:rsidRPr="00CE4235">
              <w:rPr>
                <w:rFonts w:ascii="Times New Roman" w:hAnsi="Times New Roman" w:hint="eastAsia"/>
                <w:bCs/>
                <w:color w:val="000000"/>
                <w:sz w:val="21"/>
                <w:szCs w:val="21"/>
              </w:rPr>
              <w:t>第十二章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氨基酸代谢</w:t>
            </w:r>
          </w:p>
        </w:tc>
        <w:tc>
          <w:tcPr>
            <w:tcW w:w="905" w:type="dxa"/>
            <w:vAlign w:val="center"/>
          </w:tcPr>
          <w:p w14:paraId="7661525F"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0EA1FF4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793" w:type="dxa"/>
            <w:vAlign w:val="center"/>
          </w:tcPr>
          <w:p w14:paraId="77CBD8F4" w14:textId="77777777" w:rsidR="00CE4235" w:rsidRPr="00CE4235" w:rsidRDefault="00CE4235" w:rsidP="00CE4235">
            <w:pPr>
              <w:jc w:val="center"/>
              <w:rPr>
                <w:rFonts w:ascii="Times New Roman" w:hAnsi="Times New Roman"/>
                <w:color w:val="000000"/>
                <w:sz w:val="21"/>
                <w:szCs w:val="21"/>
              </w:rPr>
            </w:pPr>
          </w:p>
        </w:tc>
        <w:tc>
          <w:tcPr>
            <w:tcW w:w="850" w:type="dxa"/>
            <w:vAlign w:val="center"/>
          </w:tcPr>
          <w:p w14:paraId="624EFA61"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0AE8514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3" w:type="dxa"/>
            <w:tcBorders>
              <w:right w:val="single" w:sz="12" w:space="0" w:color="auto"/>
            </w:tcBorders>
            <w:vAlign w:val="center"/>
          </w:tcPr>
          <w:p w14:paraId="0D81E150" w14:textId="77777777" w:rsidR="00CE4235" w:rsidRPr="00CE4235" w:rsidRDefault="00CE4235" w:rsidP="00CE4235">
            <w:pPr>
              <w:jc w:val="center"/>
              <w:rPr>
                <w:rFonts w:ascii="Times New Roman" w:hAnsi="Times New Roman"/>
                <w:color w:val="000000"/>
                <w:sz w:val="21"/>
                <w:szCs w:val="21"/>
              </w:rPr>
            </w:pPr>
          </w:p>
        </w:tc>
        <w:tc>
          <w:tcPr>
            <w:tcW w:w="992" w:type="dxa"/>
            <w:tcBorders>
              <w:right w:val="single" w:sz="12" w:space="0" w:color="auto"/>
            </w:tcBorders>
            <w:vAlign w:val="center"/>
          </w:tcPr>
          <w:p w14:paraId="4AAD8477" w14:textId="77777777" w:rsidR="00CE4235" w:rsidRPr="00CE4235" w:rsidRDefault="00CE4235" w:rsidP="00CE4235">
            <w:pPr>
              <w:jc w:val="center"/>
              <w:rPr>
                <w:rFonts w:ascii="Times New Roman" w:hAnsi="Times New Roman"/>
                <w:color w:val="000000"/>
                <w:sz w:val="21"/>
                <w:szCs w:val="21"/>
              </w:rPr>
            </w:pPr>
          </w:p>
        </w:tc>
      </w:tr>
      <w:tr w:rsidR="00CE4235" w:rsidRPr="00CE4235" w14:paraId="03EBCD22" w14:textId="77777777" w:rsidTr="00741F4B">
        <w:trPr>
          <w:trHeight w:val="340"/>
          <w:jc w:val="center"/>
        </w:trPr>
        <w:tc>
          <w:tcPr>
            <w:tcW w:w="1931" w:type="dxa"/>
            <w:tcBorders>
              <w:left w:val="single" w:sz="12" w:space="0" w:color="auto"/>
            </w:tcBorders>
          </w:tcPr>
          <w:p w14:paraId="3DFF02C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第十三章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核苷酸代谢</w:t>
            </w:r>
          </w:p>
        </w:tc>
        <w:tc>
          <w:tcPr>
            <w:tcW w:w="905" w:type="dxa"/>
            <w:vAlign w:val="center"/>
          </w:tcPr>
          <w:p w14:paraId="7B1A0D6A"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1" w:type="dxa"/>
            <w:vAlign w:val="center"/>
          </w:tcPr>
          <w:p w14:paraId="31819125" w14:textId="77777777" w:rsidR="00CE4235" w:rsidRPr="00CE4235" w:rsidRDefault="00CE4235" w:rsidP="00CE4235">
            <w:pPr>
              <w:jc w:val="center"/>
              <w:rPr>
                <w:rFonts w:ascii="Times New Roman" w:hAnsi="Times New Roman"/>
                <w:color w:val="000000"/>
                <w:sz w:val="21"/>
                <w:szCs w:val="21"/>
              </w:rPr>
            </w:pPr>
          </w:p>
        </w:tc>
        <w:tc>
          <w:tcPr>
            <w:tcW w:w="793" w:type="dxa"/>
            <w:vAlign w:val="center"/>
          </w:tcPr>
          <w:p w14:paraId="52AA192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850" w:type="dxa"/>
            <w:vAlign w:val="center"/>
          </w:tcPr>
          <w:p w14:paraId="629499EE" w14:textId="77777777" w:rsidR="00CE4235" w:rsidRPr="00CE4235" w:rsidRDefault="00CE4235" w:rsidP="00CE4235">
            <w:pPr>
              <w:jc w:val="center"/>
              <w:rPr>
                <w:rFonts w:ascii="Times New Roman" w:hAnsi="Times New Roman"/>
                <w:color w:val="000000"/>
                <w:sz w:val="21"/>
                <w:szCs w:val="21"/>
              </w:rPr>
            </w:pPr>
          </w:p>
        </w:tc>
        <w:tc>
          <w:tcPr>
            <w:tcW w:w="992" w:type="dxa"/>
            <w:vAlign w:val="center"/>
          </w:tcPr>
          <w:p w14:paraId="79E21D58"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w:t>
            </w:r>
          </w:p>
        </w:tc>
        <w:tc>
          <w:tcPr>
            <w:tcW w:w="993" w:type="dxa"/>
            <w:tcBorders>
              <w:right w:val="single" w:sz="12" w:space="0" w:color="auto"/>
            </w:tcBorders>
            <w:vAlign w:val="center"/>
          </w:tcPr>
          <w:p w14:paraId="728CA9A8" w14:textId="77777777" w:rsidR="00CE4235" w:rsidRPr="00CE4235" w:rsidRDefault="00CE4235" w:rsidP="00CE4235">
            <w:pPr>
              <w:jc w:val="center"/>
              <w:rPr>
                <w:rFonts w:ascii="Times New Roman" w:hAnsi="Times New Roman"/>
                <w:color w:val="000000"/>
                <w:sz w:val="21"/>
                <w:szCs w:val="21"/>
              </w:rPr>
            </w:pPr>
          </w:p>
        </w:tc>
        <w:tc>
          <w:tcPr>
            <w:tcW w:w="992" w:type="dxa"/>
            <w:tcBorders>
              <w:right w:val="single" w:sz="12" w:space="0" w:color="auto"/>
            </w:tcBorders>
            <w:vAlign w:val="center"/>
          </w:tcPr>
          <w:p w14:paraId="1955996E" w14:textId="77777777" w:rsidR="00CE4235" w:rsidRPr="00CE4235" w:rsidRDefault="00CE4235" w:rsidP="00CE4235">
            <w:pPr>
              <w:jc w:val="center"/>
              <w:rPr>
                <w:rFonts w:ascii="Times New Roman" w:hAnsi="Times New Roman"/>
                <w:color w:val="000000"/>
                <w:sz w:val="21"/>
                <w:szCs w:val="21"/>
              </w:rPr>
            </w:pPr>
          </w:p>
        </w:tc>
      </w:tr>
    </w:tbl>
    <w:p w14:paraId="08293F5C"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（三）课程教学方法与学时分配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158"/>
        <w:gridCol w:w="2345"/>
        <w:gridCol w:w="1692"/>
        <w:gridCol w:w="715"/>
        <w:gridCol w:w="659"/>
        <w:gridCol w:w="707"/>
      </w:tblGrid>
      <w:tr w:rsidR="00CE4235" w:rsidRPr="00CE4235" w14:paraId="310B4940" w14:textId="77777777" w:rsidTr="00741F4B">
        <w:trPr>
          <w:trHeight w:val="340"/>
          <w:jc w:val="center"/>
        </w:trPr>
        <w:tc>
          <w:tcPr>
            <w:tcW w:w="2212" w:type="dxa"/>
            <w:vMerge w:val="restart"/>
            <w:tcBorders>
              <w:top w:val="single" w:sz="12" w:space="0" w:color="auto"/>
              <w:left w:val="single" w:sz="12" w:space="0" w:color="auto"/>
            </w:tcBorders>
            <w:vAlign w:val="center"/>
          </w:tcPr>
          <w:p w14:paraId="31707421" w14:textId="77777777" w:rsidR="00CE4235" w:rsidRPr="00CE4235" w:rsidRDefault="00CE4235" w:rsidP="00CE4235">
            <w:pPr>
              <w:snapToGrid w:val="0"/>
              <w:jc w:val="both"/>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教学单元</w:t>
            </w:r>
          </w:p>
        </w:tc>
        <w:tc>
          <w:tcPr>
            <w:tcW w:w="2415" w:type="dxa"/>
            <w:vMerge w:val="restart"/>
            <w:tcBorders>
              <w:top w:val="single" w:sz="12" w:space="0" w:color="auto"/>
            </w:tcBorders>
            <w:vAlign w:val="center"/>
          </w:tcPr>
          <w:p w14:paraId="4223E94F" w14:textId="77777777" w:rsidR="00CE4235" w:rsidRPr="00CE4235" w:rsidRDefault="00CE4235" w:rsidP="00CE4235">
            <w:pPr>
              <w:snapToGrid w:val="0"/>
              <w:jc w:val="both"/>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教与</w:t>
            </w:r>
            <w:proofErr w:type="gramStart"/>
            <w:r w:rsidRPr="00CE4235">
              <w:rPr>
                <w:rFonts w:ascii="Times New Roman" w:eastAsia="黑体" w:hAnsi="Times New Roman" w:hint="eastAsia"/>
                <w:bCs/>
                <w:color w:val="000000"/>
                <w:sz w:val="21"/>
                <w:szCs w:val="20"/>
              </w:rPr>
              <w:t>学方式</w:t>
            </w:r>
            <w:proofErr w:type="gramEnd"/>
          </w:p>
        </w:tc>
        <w:tc>
          <w:tcPr>
            <w:tcW w:w="1738" w:type="dxa"/>
            <w:vMerge w:val="restart"/>
            <w:tcBorders>
              <w:top w:val="single" w:sz="12" w:space="0" w:color="auto"/>
            </w:tcBorders>
            <w:vAlign w:val="center"/>
          </w:tcPr>
          <w:p w14:paraId="76BA54F0" w14:textId="77777777" w:rsidR="00CE4235" w:rsidRPr="00CE4235" w:rsidRDefault="00CE4235" w:rsidP="00CE4235">
            <w:pPr>
              <w:snapToGrid w:val="0"/>
              <w:jc w:val="both"/>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考核方式</w:t>
            </w:r>
          </w:p>
        </w:tc>
        <w:tc>
          <w:tcPr>
            <w:tcW w:w="2111" w:type="dxa"/>
            <w:gridSpan w:val="3"/>
            <w:tcBorders>
              <w:top w:val="single" w:sz="12" w:space="0" w:color="auto"/>
              <w:right w:val="single" w:sz="12" w:space="0" w:color="auto"/>
            </w:tcBorders>
            <w:vAlign w:val="center"/>
          </w:tcPr>
          <w:p w14:paraId="655961D6"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学时分配</w:t>
            </w:r>
          </w:p>
        </w:tc>
      </w:tr>
      <w:tr w:rsidR="00CE4235" w:rsidRPr="00CE4235" w14:paraId="4F92FF1A" w14:textId="77777777" w:rsidTr="00741F4B">
        <w:trPr>
          <w:trHeight w:val="340"/>
          <w:jc w:val="center"/>
        </w:trPr>
        <w:tc>
          <w:tcPr>
            <w:tcW w:w="2212" w:type="dxa"/>
            <w:vMerge/>
            <w:tcBorders>
              <w:left w:val="single" w:sz="12" w:space="0" w:color="auto"/>
            </w:tcBorders>
            <w:vAlign w:val="center"/>
          </w:tcPr>
          <w:p w14:paraId="1905F56B" w14:textId="77777777" w:rsidR="00CE4235" w:rsidRPr="00CE4235" w:rsidRDefault="00CE4235" w:rsidP="00CE4235">
            <w:pPr>
              <w:snapToGrid w:val="0"/>
              <w:jc w:val="both"/>
              <w:rPr>
                <w:rFonts w:ascii="Times New Roman" w:eastAsia="黑体" w:hAnsi="Times New Roman"/>
                <w:bCs/>
                <w:color w:val="000000"/>
                <w:sz w:val="21"/>
                <w:szCs w:val="20"/>
              </w:rPr>
            </w:pPr>
          </w:p>
        </w:tc>
        <w:tc>
          <w:tcPr>
            <w:tcW w:w="2415" w:type="dxa"/>
            <w:vMerge/>
            <w:vAlign w:val="center"/>
          </w:tcPr>
          <w:p w14:paraId="14A4C332" w14:textId="77777777" w:rsidR="00CE4235" w:rsidRPr="00CE4235" w:rsidRDefault="00CE4235" w:rsidP="00CE4235">
            <w:pPr>
              <w:snapToGrid w:val="0"/>
              <w:jc w:val="both"/>
              <w:rPr>
                <w:rFonts w:ascii="Times New Roman" w:eastAsia="黑体" w:hAnsi="Times New Roman"/>
                <w:bCs/>
                <w:color w:val="000000"/>
                <w:sz w:val="21"/>
                <w:szCs w:val="20"/>
              </w:rPr>
            </w:pPr>
          </w:p>
        </w:tc>
        <w:tc>
          <w:tcPr>
            <w:tcW w:w="1738" w:type="dxa"/>
            <w:vMerge/>
            <w:vAlign w:val="center"/>
          </w:tcPr>
          <w:p w14:paraId="0FE106EB" w14:textId="77777777" w:rsidR="00CE4235" w:rsidRPr="00CE4235" w:rsidRDefault="00CE4235" w:rsidP="00CE4235">
            <w:pPr>
              <w:snapToGrid w:val="0"/>
              <w:jc w:val="both"/>
              <w:rPr>
                <w:rFonts w:ascii="Times New Roman" w:eastAsia="黑体" w:hAnsi="Times New Roman"/>
                <w:bCs/>
                <w:color w:val="000000"/>
                <w:sz w:val="21"/>
                <w:szCs w:val="20"/>
              </w:rPr>
            </w:pPr>
          </w:p>
        </w:tc>
        <w:tc>
          <w:tcPr>
            <w:tcW w:w="725" w:type="dxa"/>
            <w:vAlign w:val="center"/>
          </w:tcPr>
          <w:p w14:paraId="46D33039" w14:textId="77777777" w:rsidR="00CE4235" w:rsidRPr="00CE4235" w:rsidRDefault="00CE4235" w:rsidP="00CE4235">
            <w:pPr>
              <w:snapToGrid w:val="0"/>
              <w:jc w:val="both"/>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理论</w:t>
            </w:r>
          </w:p>
        </w:tc>
        <w:tc>
          <w:tcPr>
            <w:tcW w:w="669" w:type="dxa"/>
            <w:vAlign w:val="center"/>
          </w:tcPr>
          <w:p w14:paraId="2EEDE628" w14:textId="77777777" w:rsidR="00CE4235" w:rsidRPr="00CE4235" w:rsidRDefault="00CE4235" w:rsidP="00CE4235">
            <w:pPr>
              <w:snapToGrid w:val="0"/>
              <w:jc w:val="both"/>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实践</w:t>
            </w:r>
          </w:p>
        </w:tc>
        <w:tc>
          <w:tcPr>
            <w:tcW w:w="717" w:type="dxa"/>
            <w:tcBorders>
              <w:right w:val="single" w:sz="12" w:space="0" w:color="auto"/>
            </w:tcBorders>
            <w:vAlign w:val="center"/>
          </w:tcPr>
          <w:p w14:paraId="77A35223" w14:textId="77777777" w:rsidR="00CE4235" w:rsidRPr="00CE4235" w:rsidRDefault="00CE4235" w:rsidP="00CE4235">
            <w:pPr>
              <w:snapToGrid w:val="0"/>
              <w:jc w:val="both"/>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小计</w:t>
            </w:r>
          </w:p>
        </w:tc>
      </w:tr>
      <w:tr w:rsidR="00CE4235" w:rsidRPr="00CE4235" w14:paraId="514E2FA8" w14:textId="77777777" w:rsidTr="00741F4B">
        <w:trPr>
          <w:trHeight w:val="454"/>
          <w:jc w:val="center"/>
        </w:trPr>
        <w:tc>
          <w:tcPr>
            <w:tcW w:w="2212" w:type="dxa"/>
            <w:tcBorders>
              <w:left w:val="single" w:sz="12" w:space="0" w:color="auto"/>
            </w:tcBorders>
            <w:vAlign w:val="center"/>
          </w:tcPr>
          <w:p w14:paraId="555161FC" w14:textId="77777777" w:rsidR="00CE4235" w:rsidRPr="00CE4235" w:rsidRDefault="00CE4235" w:rsidP="00CE4235">
            <w:pPr>
              <w:jc w:val="both"/>
              <w:rPr>
                <w:sz w:val="21"/>
                <w:szCs w:val="21"/>
              </w:rPr>
            </w:pPr>
            <w:r w:rsidRPr="00CE4235">
              <w:rPr>
                <w:rFonts w:ascii="Times New Roman" w:hAnsi="Times New Roman" w:hint="eastAsia"/>
                <w:color w:val="000000"/>
                <w:sz w:val="21"/>
                <w:szCs w:val="21"/>
              </w:rPr>
              <w:t>第一章</w:t>
            </w:r>
            <w:r w:rsidRPr="00CE4235">
              <w:rPr>
                <w:rFonts w:ascii="Times New Roman" w:hAnsi="Times New Roman" w:hint="eastAsia"/>
                <w:color w:val="000000"/>
                <w:sz w:val="21"/>
                <w:szCs w:val="21"/>
              </w:rPr>
              <w:t xml:space="preserve"> </w:t>
            </w:r>
            <w:r w:rsidRPr="00CE4235">
              <w:rPr>
                <w:rFonts w:hint="eastAsia"/>
                <w:sz w:val="21"/>
                <w:szCs w:val="21"/>
              </w:rPr>
              <w:t>蛋白质的结构与功能</w:t>
            </w:r>
          </w:p>
        </w:tc>
        <w:tc>
          <w:tcPr>
            <w:tcW w:w="2415" w:type="dxa"/>
            <w:vAlign w:val="center"/>
          </w:tcPr>
          <w:p w14:paraId="2E28DCB6"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70A7F5A0"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7686EE36" w14:textId="77777777" w:rsidR="00CE4235" w:rsidRPr="00CE4235" w:rsidRDefault="00CE4235" w:rsidP="00CE4235">
            <w:pPr>
              <w:jc w:val="both"/>
              <w:rPr>
                <w:rFonts w:ascii="Times New Roman" w:hAnsi="Times New Roman"/>
                <w:color w:val="000000"/>
                <w:sz w:val="20"/>
                <w:szCs w:val="20"/>
              </w:rPr>
            </w:pPr>
          </w:p>
          <w:p w14:paraId="316D8DD2"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52E68309"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课后作业</w:t>
            </w:r>
          </w:p>
        </w:tc>
        <w:tc>
          <w:tcPr>
            <w:tcW w:w="725" w:type="dxa"/>
            <w:vAlign w:val="center"/>
          </w:tcPr>
          <w:p w14:paraId="703DD0A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669" w:type="dxa"/>
            <w:vAlign w:val="center"/>
          </w:tcPr>
          <w:p w14:paraId="0E797A9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6560E56B"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2</w:t>
            </w:r>
          </w:p>
        </w:tc>
      </w:tr>
      <w:tr w:rsidR="00CE4235" w:rsidRPr="00CE4235" w14:paraId="22B98160" w14:textId="77777777" w:rsidTr="00741F4B">
        <w:trPr>
          <w:trHeight w:val="454"/>
          <w:jc w:val="center"/>
        </w:trPr>
        <w:tc>
          <w:tcPr>
            <w:tcW w:w="2212" w:type="dxa"/>
            <w:tcBorders>
              <w:left w:val="single" w:sz="12" w:space="0" w:color="auto"/>
            </w:tcBorders>
            <w:vAlign w:val="center"/>
          </w:tcPr>
          <w:p w14:paraId="3F872E8D" w14:textId="77777777" w:rsidR="00CE4235" w:rsidRPr="00CE4235" w:rsidRDefault="00CE4235" w:rsidP="00CE4235">
            <w:pPr>
              <w:jc w:val="both"/>
              <w:rPr>
                <w:color w:val="000000"/>
                <w:sz w:val="20"/>
                <w:szCs w:val="20"/>
              </w:rPr>
            </w:pPr>
            <w:r w:rsidRPr="00CE4235">
              <w:rPr>
                <w:rFonts w:hint="eastAsia"/>
                <w:color w:val="000000"/>
                <w:sz w:val="21"/>
                <w:szCs w:val="21"/>
              </w:rPr>
              <w:t>第二章 酶</w:t>
            </w:r>
          </w:p>
        </w:tc>
        <w:tc>
          <w:tcPr>
            <w:tcW w:w="2415" w:type="dxa"/>
            <w:vAlign w:val="center"/>
          </w:tcPr>
          <w:p w14:paraId="4011ADFD"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014CA9CA"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751A6CEB"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11D1589B"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课后作业</w:t>
            </w:r>
          </w:p>
        </w:tc>
        <w:tc>
          <w:tcPr>
            <w:tcW w:w="725" w:type="dxa"/>
            <w:vAlign w:val="center"/>
          </w:tcPr>
          <w:p w14:paraId="2740DA3F"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c>
          <w:tcPr>
            <w:tcW w:w="669" w:type="dxa"/>
            <w:vAlign w:val="center"/>
          </w:tcPr>
          <w:p w14:paraId="7E01759B"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1909A988"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r>
      <w:tr w:rsidR="00CE4235" w:rsidRPr="00CE4235" w14:paraId="3D1EE792" w14:textId="77777777" w:rsidTr="00741F4B">
        <w:trPr>
          <w:trHeight w:val="454"/>
          <w:jc w:val="center"/>
        </w:trPr>
        <w:tc>
          <w:tcPr>
            <w:tcW w:w="2212" w:type="dxa"/>
            <w:tcBorders>
              <w:left w:val="single" w:sz="12" w:space="0" w:color="auto"/>
            </w:tcBorders>
            <w:vAlign w:val="center"/>
          </w:tcPr>
          <w:p w14:paraId="41A517D7" w14:textId="77777777" w:rsidR="00CE4235" w:rsidRPr="00CE4235" w:rsidRDefault="00CE4235" w:rsidP="00CE4235">
            <w:pPr>
              <w:jc w:val="both"/>
              <w:rPr>
                <w:color w:val="000000"/>
                <w:sz w:val="21"/>
                <w:szCs w:val="21"/>
              </w:rPr>
            </w:pPr>
            <w:r w:rsidRPr="00CE4235">
              <w:rPr>
                <w:rFonts w:hint="eastAsia"/>
                <w:color w:val="000000"/>
                <w:sz w:val="21"/>
                <w:szCs w:val="21"/>
              </w:rPr>
              <w:t xml:space="preserve">第三章 </w:t>
            </w:r>
            <w:r w:rsidRPr="00CE4235">
              <w:rPr>
                <w:rFonts w:hint="eastAsia"/>
                <w:color w:val="000000"/>
                <w:sz w:val="20"/>
                <w:szCs w:val="20"/>
              </w:rPr>
              <w:t>维生素与微量元素</w:t>
            </w:r>
          </w:p>
        </w:tc>
        <w:tc>
          <w:tcPr>
            <w:tcW w:w="2415" w:type="dxa"/>
            <w:vAlign w:val="center"/>
          </w:tcPr>
          <w:p w14:paraId="75907662"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421A814B"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0DDEDF1C"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3A21E5E0"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课后作业</w:t>
            </w:r>
          </w:p>
        </w:tc>
        <w:tc>
          <w:tcPr>
            <w:tcW w:w="725" w:type="dxa"/>
            <w:vAlign w:val="center"/>
          </w:tcPr>
          <w:p w14:paraId="417C9EC3"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c>
          <w:tcPr>
            <w:tcW w:w="669" w:type="dxa"/>
            <w:vAlign w:val="center"/>
          </w:tcPr>
          <w:p w14:paraId="64E3774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0562DF58"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r>
      <w:tr w:rsidR="00CE4235" w:rsidRPr="00CE4235" w14:paraId="174F8579" w14:textId="77777777" w:rsidTr="00741F4B">
        <w:trPr>
          <w:trHeight w:val="454"/>
          <w:jc w:val="center"/>
        </w:trPr>
        <w:tc>
          <w:tcPr>
            <w:tcW w:w="2212" w:type="dxa"/>
            <w:tcBorders>
              <w:left w:val="single" w:sz="12" w:space="0" w:color="auto"/>
            </w:tcBorders>
            <w:vAlign w:val="center"/>
          </w:tcPr>
          <w:p w14:paraId="65A69325" w14:textId="77777777" w:rsidR="00CE4235" w:rsidRPr="00CE4235" w:rsidRDefault="00CE4235" w:rsidP="00CE4235">
            <w:pPr>
              <w:jc w:val="both"/>
              <w:rPr>
                <w:color w:val="000000"/>
                <w:sz w:val="21"/>
                <w:szCs w:val="21"/>
              </w:rPr>
            </w:pPr>
            <w:r w:rsidRPr="00CE4235">
              <w:rPr>
                <w:rFonts w:hint="eastAsia"/>
                <w:color w:val="000000"/>
                <w:sz w:val="21"/>
                <w:szCs w:val="21"/>
              </w:rPr>
              <w:t xml:space="preserve">第四章 </w:t>
            </w:r>
            <w:r w:rsidRPr="00CE4235">
              <w:rPr>
                <w:rFonts w:hint="eastAsia"/>
                <w:color w:val="000000"/>
                <w:sz w:val="20"/>
                <w:szCs w:val="20"/>
              </w:rPr>
              <w:t>核酸的结构与功能</w:t>
            </w:r>
          </w:p>
        </w:tc>
        <w:tc>
          <w:tcPr>
            <w:tcW w:w="2415" w:type="dxa"/>
            <w:vAlign w:val="center"/>
          </w:tcPr>
          <w:p w14:paraId="4267DABE"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253F7EDF"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示范教学法</w:t>
            </w:r>
          </w:p>
        </w:tc>
        <w:tc>
          <w:tcPr>
            <w:tcW w:w="1738" w:type="dxa"/>
            <w:vAlign w:val="center"/>
          </w:tcPr>
          <w:p w14:paraId="0FF2EE4E"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实验报告</w:t>
            </w:r>
          </w:p>
          <w:p w14:paraId="75ACF023"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tc>
        <w:tc>
          <w:tcPr>
            <w:tcW w:w="725" w:type="dxa"/>
            <w:vAlign w:val="center"/>
          </w:tcPr>
          <w:p w14:paraId="06856BB3"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c>
          <w:tcPr>
            <w:tcW w:w="669" w:type="dxa"/>
            <w:vAlign w:val="center"/>
          </w:tcPr>
          <w:p w14:paraId="4781649B"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717" w:type="dxa"/>
            <w:tcBorders>
              <w:right w:val="single" w:sz="12" w:space="0" w:color="auto"/>
            </w:tcBorders>
            <w:vAlign w:val="center"/>
          </w:tcPr>
          <w:p w14:paraId="49FD5916"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3</w:t>
            </w:r>
          </w:p>
        </w:tc>
      </w:tr>
      <w:tr w:rsidR="00CE4235" w:rsidRPr="00CE4235" w14:paraId="7F4F098E" w14:textId="77777777" w:rsidTr="00741F4B">
        <w:trPr>
          <w:trHeight w:val="454"/>
          <w:jc w:val="center"/>
        </w:trPr>
        <w:tc>
          <w:tcPr>
            <w:tcW w:w="2212" w:type="dxa"/>
            <w:tcBorders>
              <w:left w:val="single" w:sz="12" w:space="0" w:color="auto"/>
            </w:tcBorders>
            <w:vAlign w:val="center"/>
          </w:tcPr>
          <w:p w14:paraId="60C03CA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第五章</w:t>
            </w:r>
            <w:r w:rsidRPr="00CE4235">
              <w:rPr>
                <w:rFonts w:ascii="Times New Roman" w:hAnsi="Times New Roman" w:hint="eastAsia"/>
                <w:color w:val="000000"/>
                <w:sz w:val="21"/>
                <w:szCs w:val="21"/>
              </w:rPr>
              <w:t xml:space="preserve"> DNA</w:t>
            </w:r>
            <w:r w:rsidRPr="00CE4235">
              <w:rPr>
                <w:rFonts w:ascii="Times New Roman" w:hAnsi="Times New Roman" w:hint="eastAsia"/>
                <w:color w:val="000000"/>
                <w:sz w:val="21"/>
                <w:szCs w:val="21"/>
              </w:rPr>
              <w:t>的生物合成</w:t>
            </w:r>
          </w:p>
        </w:tc>
        <w:tc>
          <w:tcPr>
            <w:tcW w:w="2415" w:type="dxa"/>
            <w:vAlign w:val="center"/>
          </w:tcPr>
          <w:p w14:paraId="49E4FB96"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7094868D"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讨论教学法</w:t>
            </w:r>
          </w:p>
        </w:tc>
        <w:tc>
          <w:tcPr>
            <w:tcW w:w="1738" w:type="dxa"/>
            <w:vAlign w:val="center"/>
          </w:tcPr>
          <w:p w14:paraId="0CFABFFE"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0AA434FD"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课后作业</w:t>
            </w:r>
          </w:p>
        </w:tc>
        <w:tc>
          <w:tcPr>
            <w:tcW w:w="725" w:type="dxa"/>
            <w:vAlign w:val="center"/>
          </w:tcPr>
          <w:p w14:paraId="58918CD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c>
          <w:tcPr>
            <w:tcW w:w="669" w:type="dxa"/>
            <w:vAlign w:val="center"/>
          </w:tcPr>
          <w:p w14:paraId="62D550D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2C8B83E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r>
      <w:tr w:rsidR="00CE4235" w:rsidRPr="00CE4235" w14:paraId="6A0AC203" w14:textId="77777777" w:rsidTr="00741F4B">
        <w:trPr>
          <w:trHeight w:val="454"/>
          <w:jc w:val="center"/>
        </w:trPr>
        <w:tc>
          <w:tcPr>
            <w:tcW w:w="2212" w:type="dxa"/>
            <w:tcBorders>
              <w:left w:val="single" w:sz="12" w:space="0" w:color="auto"/>
            </w:tcBorders>
            <w:vAlign w:val="center"/>
          </w:tcPr>
          <w:p w14:paraId="162E7CFB"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1"/>
                <w:szCs w:val="21"/>
              </w:rPr>
              <w:t>第六章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的生物合成</w:t>
            </w:r>
          </w:p>
        </w:tc>
        <w:tc>
          <w:tcPr>
            <w:tcW w:w="2415" w:type="dxa"/>
            <w:vAlign w:val="center"/>
          </w:tcPr>
          <w:p w14:paraId="107D6E58"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36FEF28C"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6DABB0C2"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6EA902C0"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课堂小测验</w:t>
            </w:r>
          </w:p>
        </w:tc>
        <w:tc>
          <w:tcPr>
            <w:tcW w:w="725" w:type="dxa"/>
            <w:vAlign w:val="center"/>
          </w:tcPr>
          <w:p w14:paraId="64DB7EC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c>
          <w:tcPr>
            <w:tcW w:w="669" w:type="dxa"/>
            <w:vAlign w:val="center"/>
          </w:tcPr>
          <w:p w14:paraId="539A8775"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6A4B6912"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r>
      <w:tr w:rsidR="00CE4235" w:rsidRPr="00CE4235" w14:paraId="282EDA95" w14:textId="77777777" w:rsidTr="00741F4B">
        <w:trPr>
          <w:trHeight w:val="454"/>
          <w:jc w:val="center"/>
        </w:trPr>
        <w:tc>
          <w:tcPr>
            <w:tcW w:w="2212" w:type="dxa"/>
            <w:tcBorders>
              <w:left w:val="single" w:sz="12" w:space="0" w:color="auto"/>
            </w:tcBorders>
            <w:vAlign w:val="center"/>
          </w:tcPr>
          <w:p w14:paraId="39C1CB33"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1"/>
                <w:szCs w:val="21"/>
              </w:rPr>
              <w:t>第七章</w:t>
            </w:r>
            <w:r w:rsidRPr="00CE4235">
              <w:rPr>
                <w:rFonts w:ascii="Times New Roman" w:hAnsi="Times New Roman" w:hint="eastAsia"/>
                <w:color w:val="000000"/>
                <w:sz w:val="20"/>
                <w:szCs w:val="20"/>
              </w:rPr>
              <w:t xml:space="preserve"> </w:t>
            </w:r>
            <w:r w:rsidRPr="00CE4235">
              <w:rPr>
                <w:rFonts w:ascii="Times New Roman" w:hAnsi="Times New Roman" w:hint="eastAsia"/>
                <w:color w:val="000000"/>
                <w:sz w:val="20"/>
                <w:szCs w:val="20"/>
              </w:rPr>
              <w:t>蛋白质的生物合成</w:t>
            </w:r>
          </w:p>
        </w:tc>
        <w:tc>
          <w:tcPr>
            <w:tcW w:w="2415" w:type="dxa"/>
            <w:vAlign w:val="center"/>
          </w:tcPr>
          <w:p w14:paraId="5A9D42C3"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5E170782"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3487E9CF"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5D216D09"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课后作业</w:t>
            </w:r>
          </w:p>
        </w:tc>
        <w:tc>
          <w:tcPr>
            <w:tcW w:w="725" w:type="dxa"/>
            <w:vAlign w:val="center"/>
          </w:tcPr>
          <w:p w14:paraId="6660CD0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c>
          <w:tcPr>
            <w:tcW w:w="669" w:type="dxa"/>
            <w:vAlign w:val="center"/>
          </w:tcPr>
          <w:p w14:paraId="2AA59E4B"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2EB6718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r>
      <w:tr w:rsidR="00CE4235" w:rsidRPr="00CE4235" w14:paraId="776C0A30" w14:textId="77777777" w:rsidTr="00741F4B">
        <w:trPr>
          <w:trHeight w:val="454"/>
          <w:jc w:val="center"/>
        </w:trPr>
        <w:tc>
          <w:tcPr>
            <w:tcW w:w="2212" w:type="dxa"/>
            <w:tcBorders>
              <w:left w:val="single" w:sz="12" w:space="0" w:color="auto"/>
            </w:tcBorders>
            <w:vAlign w:val="center"/>
          </w:tcPr>
          <w:p w14:paraId="28844DFD"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1"/>
                <w:szCs w:val="21"/>
              </w:rPr>
              <w:t>第八章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生物氧化</w:t>
            </w:r>
          </w:p>
        </w:tc>
        <w:tc>
          <w:tcPr>
            <w:tcW w:w="2415" w:type="dxa"/>
            <w:vAlign w:val="center"/>
          </w:tcPr>
          <w:p w14:paraId="76B09DCD"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70A2B8D5"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探究教学法</w:t>
            </w:r>
          </w:p>
        </w:tc>
        <w:tc>
          <w:tcPr>
            <w:tcW w:w="1738" w:type="dxa"/>
            <w:vAlign w:val="center"/>
          </w:tcPr>
          <w:p w14:paraId="2D99AADB"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7B3C678D"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课后作业</w:t>
            </w:r>
          </w:p>
        </w:tc>
        <w:tc>
          <w:tcPr>
            <w:tcW w:w="725" w:type="dxa"/>
            <w:vAlign w:val="center"/>
          </w:tcPr>
          <w:p w14:paraId="575D7DD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c>
          <w:tcPr>
            <w:tcW w:w="669" w:type="dxa"/>
            <w:vAlign w:val="center"/>
          </w:tcPr>
          <w:p w14:paraId="38B07C7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65A49EC6"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r>
      <w:tr w:rsidR="00CE4235" w:rsidRPr="00CE4235" w14:paraId="53673AC5" w14:textId="77777777" w:rsidTr="00741F4B">
        <w:trPr>
          <w:trHeight w:val="454"/>
          <w:jc w:val="center"/>
        </w:trPr>
        <w:tc>
          <w:tcPr>
            <w:tcW w:w="2212" w:type="dxa"/>
            <w:tcBorders>
              <w:left w:val="single" w:sz="12" w:space="0" w:color="auto"/>
            </w:tcBorders>
            <w:vAlign w:val="center"/>
          </w:tcPr>
          <w:p w14:paraId="06CFC1BC"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1"/>
                <w:szCs w:val="21"/>
              </w:rPr>
              <w:t>第九章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肝胆生物化学</w:t>
            </w:r>
          </w:p>
        </w:tc>
        <w:tc>
          <w:tcPr>
            <w:tcW w:w="2415" w:type="dxa"/>
            <w:vAlign w:val="center"/>
          </w:tcPr>
          <w:p w14:paraId="6B480B28"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45E0F0C5"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0"/>
                <w:szCs w:val="20"/>
              </w:rPr>
              <w:t>探究教学法</w:t>
            </w:r>
          </w:p>
        </w:tc>
        <w:tc>
          <w:tcPr>
            <w:tcW w:w="1738" w:type="dxa"/>
            <w:vAlign w:val="center"/>
          </w:tcPr>
          <w:p w14:paraId="61819D7D"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4483C224" w14:textId="77777777" w:rsidR="00CE4235" w:rsidRPr="00CE4235" w:rsidRDefault="00CE4235" w:rsidP="00CE4235">
            <w:pPr>
              <w:jc w:val="both"/>
              <w:rPr>
                <w:rFonts w:ascii="Times New Roman" w:hAnsi="Times New Roman"/>
                <w:color w:val="000000"/>
                <w:sz w:val="21"/>
                <w:szCs w:val="21"/>
              </w:rPr>
            </w:pPr>
          </w:p>
        </w:tc>
        <w:tc>
          <w:tcPr>
            <w:tcW w:w="725" w:type="dxa"/>
            <w:vAlign w:val="center"/>
          </w:tcPr>
          <w:p w14:paraId="0DBBB0FA"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c>
          <w:tcPr>
            <w:tcW w:w="669" w:type="dxa"/>
            <w:vAlign w:val="center"/>
          </w:tcPr>
          <w:p w14:paraId="74812EC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1AEB63FA"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r>
      <w:tr w:rsidR="00CE4235" w:rsidRPr="00CE4235" w14:paraId="20612FD1" w14:textId="77777777" w:rsidTr="00741F4B">
        <w:trPr>
          <w:trHeight w:val="454"/>
          <w:jc w:val="center"/>
        </w:trPr>
        <w:tc>
          <w:tcPr>
            <w:tcW w:w="2212" w:type="dxa"/>
            <w:tcBorders>
              <w:left w:val="single" w:sz="12" w:space="0" w:color="auto"/>
            </w:tcBorders>
            <w:vAlign w:val="center"/>
          </w:tcPr>
          <w:p w14:paraId="3A468650"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1"/>
                <w:szCs w:val="21"/>
              </w:rPr>
              <w:t>第十章</w:t>
            </w:r>
            <w:r w:rsidRPr="00CE4235">
              <w:rPr>
                <w:rFonts w:ascii="Times New Roman" w:hAnsi="Times New Roman" w:hint="eastAsia"/>
                <w:color w:val="000000"/>
                <w:sz w:val="21"/>
                <w:szCs w:val="21"/>
              </w:rPr>
              <w:t xml:space="preserve"> </w:t>
            </w:r>
            <w:r w:rsidRPr="00CE4235">
              <w:rPr>
                <w:rFonts w:hint="eastAsia"/>
                <w:color w:val="000000"/>
                <w:sz w:val="20"/>
                <w:szCs w:val="20"/>
              </w:rPr>
              <w:t>糖代谢</w:t>
            </w:r>
          </w:p>
        </w:tc>
        <w:tc>
          <w:tcPr>
            <w:tcW w:w="2415" w:type="dxa"/>
            <w:vAlign w:val="center"/>
          </w:tcPr>
          <w:p w14:paraId="3E9B705F"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6C32C706"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示范教学法</w:t>
            </w:r>
          </w:p>
        </w:tc>
        <w:tc>
          <w:tcPr>
            <w:tcW w:w="1738" w:type="dxa"/>
            <w:vAlign w:val="center"/>
          </w:tcPr>
          <w:p w14:paraId="730A1B33"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实验报告</w:t>
            </w:r>
          </w:p>
          <w:p w14:paraId="65C274A0"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tc>
        <w:tc>
          <w:tcPr>
            <w:tcW w:w="725" w:type="dxa"/>
            <w:vAlign w:val="center"/>
          </w:tcPr>
          <w:p w14:paraId="70011D20"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669" w:type="dxa"/>
            <w:vAlign w:val="center"/>
          </w:tcPr>
          <w:p w14:paraId="75C75041"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717" w:type="dxa"/>
            <w:tcBorders>
              <w:right w:val="single" w:sz="12" w:space="0" w:color="auto"/>
            </w:tcBorders>
            <w:vAlign w:val="center"/>
          </w:tcPr>
          <w:p w14:paraId="7A5EC2B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4</w:t>
            </w:r>
          </w:p>
        </w:tc>
      </w:tr>
      <w:tr w:rsidR="00CE4235" w:rsidRPr="00CE4235" w14:paraId="388455ED" w14:textId="77777777" w:rsidTr="00741F4B">
        <w:trPr>
          <w:trHeight w:val="454"/>
          <w:jc w:val="center"/>
        </w:trPr>
        <w:tc>
          <w:tcPr>
            <w:tcW w:w="2212" w:type="dxa"/>
            <w:tcBorders>
              <w:left w:val="single" w:sz="12" w:space="0" w:color="auto"/>
            </w:tcBorders>
            <w:vAlign w:val="center"/>
          </w:tcPr>
          <w:p w14:paraId="4B741B19"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1"/>
                <w:szCs w:val="21"/>
              </w:rPr>
              <w:lastRenderedPageBreak/>
              <w:t>第十一章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脂质代谢</w:t>
            </w:r>
          </w:p>
        </w:tc>
        <w:tc>
          <w:tcPr>
            <w:tcW w:w="2415" w:type="dxa"/>
            <w:vAlign w:val="center"/>
          </w:tcPr>
          <w:p w14:paraId="4040746F"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03BFA4D0"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6A2274E9"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46EBF512"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课后作业</w:t>
            </w:r>
          </w:p>
        </w:tc>
        <w:tc>
          <w:tcPr>
            <w:tcW w:w="725" w:type="dxa"/>
            <w:vAlign w:val="center"/>
          </w:tcPr>
          <w:p w14:paraId="652598F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c>
          <w:tcPr>
            <w:tcW w:w="669" w:type="dxa"/>
            <w:vAlign w:val="center"/>
          </w:tcPr>
          <w:p w14:paraId="6E6B1FD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1EB24817"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r>
      <w:tr w:rsidR="00CE4235" w:rsidRPr="00CE4235" w14:paraId="1A901107" w14:textId="77777777" w:rsidTr="00741F4B">
        <w:trPr>
          <w:trHeight w:val="454"/>
          <w:jc w:val="center"/>
        </w:trPr>
        <w:tc>
          <w:tcPr>
            <w:tcW w:w="2212" w:type="dxa"/>
            <w:tcBorders>
              <w:left w:val="single" w:sz="12" w:space="0" w:color="auto"/>
            </w:tcBorders>
            <w:vAlign w:val="center"/>
          </w:tcPr>
          <w:p w14:paraId="47E12815"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1"/>
                <w:szCs w:val="21"/>
              </w:rPr>
              <w:t>第十二章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氨基酸代谢</w:t>
            </w:r>
          </w:p>
        </w:tc>
        <w:tc>
          <w:tcPr>
            <w:tcW w:w="2415" w:type="dxa"/>
            <w:vAlign w:val="center"/>
          </w:tcPr>
          <w:p w14:paraId="23CB964E"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5451FEA8"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68A36871"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5FEAA917"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课后作业</w:t>
            </w:r>
          </w:p>
        </w:tc>
        <w:tc>
          <w:tcPr>
            <w:tcW w:w="725" w:type="dxa"/>
            <w:vAlign w:val="center"/>
          </w:tcPr>
          <w:p w14:paraId="4865C2BA"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c>
          <w:tcPr>
            <w:tcW w:w="669" w:type="dxa"/>
            <w:vAlign w:val="center"/>
          </w:tcPr>
          <w:p w14:paraId="02EC3E94"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3C29618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r>
      <w:tr w:rsidR="00CE4235" w:rsidRPr="00CE4235" w14:paraId="0997A4D0" w14:textId="77777777" w:rsidTr="00741F4B">
        <w:trPr>
          <w:trHeight w:val="454"/>
          <w:jc w:val="center"/>
        </w:trPr>
        <w:tc>
          <w:tcPr>
            <w:tcW w:w="2212" w:type="dxa"/>
            <w:tcBorders>
              <w:left w:val="single" w:sz="12" w:space="0" w:color="auto"/>
            </w:tcBorders>
            <w:vAlign w:val="center"/>
          </w:tcPr>
          <w:p w14:paraId="23EA09DE" w14:textId="77777777" w:rsidR="00CE4235" w:rsidRPr="00CE4235" w:rsidRDefault="00CE4235" w:rsidP="00CE4235">
            <w:pPr>
              <w:jc w:val="both"/>
              <w:rPr>
                <w:rFonts w:ascii="Times New Roman" w:hAnsi="Times New Roman"/>
                <w:color w:val="000000"/>
                <w:sz w:val="21"/>
                <w:szCs w:val="21"/>
              </w:rPr>
            </w:pPr>
            <w:r w:rsidRPr="00CE4235">
              <w:rPr>
                <w:rFonts w:ascii="Times New Roman" w:hAnsi="Times New Roman" w:hint="eastAsia"/>
                <w:color w:val="000000"/>
                <w:sz w:val="21"/>
                <w:szCs w:val="21"/>
              </w:rPr>
              <w:t>第十三章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核苷酸代谢</w:t>
            </w:r>
          </w:p>
        </w:tc>
        <w:tc>
          <w:tcPr>
            <w:tcW w:w="2415" w:type="dxa"/>
            <w:vAlign w:val="center"/>
          </w:tcPr>
          <w:p w14:paraId="648958B2"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直接教学法</w:t>
            </w:r>
          </w:p>
          <w:p w14:paraId="041C96B5"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hint="eastAsia"/>
                <w:color w:val="000000"/>
                <w:sz w:val="20"/>
                <w:szCs w:val="20"/>
              </w:rPr>
              <w:t>讨论教学法</w:t>
            </w:r>
          </w:p>
        </w:tc>
        <w:tc>
          <w:tcPr>
            <w:tcW w:w="1738" w:type="dxa"/>
            <w:vAlign w:val="center"/>
          </w:tcPr>
          <w:p w14:paraId="57CE62C3" w14:textId="77777777" w:rsidR="00CE4235" w:rsidRPr="00CE4235" w:rsidRDefault="00CE4235" w:rsidP="00CE4235">
            <w:pPr>
              <w:jc w:val="both"/>
              <w:rPr>
                <w:rFonts w:ascii="Times New Roman" w:hAnsi="Times New Roman"/>
                <w:color w:val="000000"/>
                <w:sz w:val="20"/>
                <w:szCs w:val="20"/>
              </w:rPr>
            </w:pPr>
            <w:r w:rsidRPr="00CE4235">
              <w:rPr>
                <w:rFonts w:ascii="Times New Roman" w:hAnsi="Times New Roman"/>
                <w:color w:val="000000"/>
                <w:sz w:val="20"/>
                <w:szCs w:val="20"/>
              </w:rPr>
              <w:t>期终随堂</w:t>
            </w:r>
            <w:r w:rsidRPr="00CE4235">
              <w:rPr>
                <w:rFonts w:ascii="Times New Roman" w:hAnsi="Times New Roman" w:hint="eastAsia"/>
                <w:color w:val="000000"/>
                <w:sz w:val="20"/>
                <w:szCs w:val="20"/>
              </w:rPr>
              <w:t>测试</w:t>
            </w:r>
          </w:p>
          <w:p w14:paraId="23AFB7D8" w14:textId="77777777" w:rsidR="00CE4235" w:rsidRPr="00CE4235" w:rsidRDefault="00CE4235" w:rsidP="00CE4235">
            <w:pPr>
              <w:jc w:val="both"/>
              <w:rPr>
                <w:rFonts w:ascii="Times New Roman" w:hAnsi="Times New Roman"/>
                <w:color w:val="000000"/>
                <w:sz w:val="20"/>
                <w:szCs w:val="20"/>
              </w:rPr>
            </w:pPr>
          </w:p>
        </w:tc>
        <w:tc>
          <w:tcPr>
            <w:tcW w:w="725" w:type="dxa"/>
            <w:vAlign w:val="center"/>
          </w:tcPr>
          <w:p w14:paraId="272CAD9D"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c>
          <w:tcPr>
            <w:tcW w:w="669" w:type="dxa"/>
            <w:vAlign w:val="center"/>
          </w:tcPr>
          <w:p w14:paraId="780D3932"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w:t>
            </w:r>
          </w:p>
        </w:tc>
        <w:tc>
          <w:tcPr>
            <w:tcW w:w="717" w:type="dxa"/>
            <w:tcBorders>
              <w:right w:val="single" w:sz="12" w:space="0" w:color="auto"/>
            </w:tcBorders>
            <w:vAlign w:val="center"/>
          </w:tcPr>
          <w:p w14:paraId="2E583936"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0.5</w:t>
            </w:r>
          </w:p>
        </w:tc>
      </w:tr>
      <w:tr w:rsidR="00CE4235" w:rsidRPr="00CE4235" w14:paraId="3CBB3B61" w14:textId="77777777" w:rsidTr="00741F4B">
        <w:trPr>
          <w:trHeight w:val="454"/>
          <w:jc w:val="center"/>
        </w:trPr>
        <w:tc>
          <w:tcPr>
            <w:tcW w:w="6365" w:type="dxa"/>
            <w:gridSpan w:val="3"/>
            <w:tcBorders>
              <w:left w:val="single" w:sz="12" w:space="0" w:color="auto"/>
              <w:bottom w:val="single" w:sz="12" w:space="0" w:color="auto"/>
            </w:tcBorders>
            <w:vAlign w:val="center"/>
          </w:tcPr>
          <w:p w14:paraId="199A6B06"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合计</w:t>
            </w:r>
          </w:p>
        </w:tc>
        <w:tc>
          <w:tcPr>
            <w:tcW w:w="725" w:type="dxa"/>
            <w:tcBorders>
              <w:bottom w:val="single" w:sz="12" w:space="0" w:color="auto"/>
            </w:tcBorders>
            <w:vAlign w:val="center"/>
          </w:tcPr>
          <w:p w14:paraId="54088624"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12</w:t>
            </w:r>
          </w:p>
        </w:tc>
        <w:tc>
          <w:tcPr>
            <w:tcW w:w="669" w:type="dxa"/>
            <w:tcBorders>
              <w:bottom w:val="single" w:sz="12" w:space="0" w:color="auto"/>
            </w:tcBorders>
            <w:vAlign w:val="center"/>
          </w:tcPr>
          <w:p w14:paraId="660EFF6C"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4</w:t>
            </w:r>
          </w:p>
        </w:tc>
        <w:tc>
          <w:tcPr>
            <w:tcW w:w="717" w:type="dxa"/>
            <w:tcBorders>
              <w:bottom w:val="single" w:sz="12" w:space="0" w:color="auto"/>
              <w:right w:val="single" w:sz="12" w:space="0" w:color="auto"/>
            </w:tcBorders>
            <w:vAlign w:val="center"/>
          </w:tcPr>
          <w:p w14:paraId="6869C519"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16</w:t>
            </w:r>
          </w:p>
        </w:tc>
      </w:tr>
    </w:tbl>
    <w:p w14:paraId="75E1D645"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7"/>
        <w:gridCol w:w="2115"/>
        <w:gridCol w:w="3680"/>
        <w:gridCol w:w="844"/>
        <w:gridCol w:w="930"/>
      </w:tblGrid>
      <w:tr w:rsidR="00CE4235" w:rsidRPr="00CE4235" w14:paraId="2226CAE6" w14:textId="77777777" w:rsidTr="00741F4B">
        <w:trPr>
          <w:trHeight w:val="454"/>
          <w:jc w:val="center"/>
        </w:trPr>
        <w:tc>
          <w:tcPr>
            <w:tcW w:w="721" w:type="dxa"/>
            <w:tcBorders>
              <w:top w:val="single" w:sz="12" w:space="0" w:color="auto"/>
              <w:left w:val="single" w:sz="12" w:space="0" w:color="auto"/>
              <w:bottom w:val="single" w:sz="4" w:space="0" w:color="auto"/>
              <w:right w:val="single" w:sz="4" w:space="0" w:color="auto"/>
            </w:tcBorders>
            <w:shd w:val="clear" w:color="auto" w:fill="auto"/>
            <w:vAlign w:val="center"/>
          </w:tcPr>
          <w:p w14:paraId="73E613B1"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序号</w:t>
            </w:r>
          </w:p>
        </w:tc>
        <w:tc>
          <w:tcPr>
            <w:tcW w:w="2168" w:type="dxa"/>
            <w:tcBorders>
              <w:top w:val="single" w:sz="12" w:space="0" w:color="auto"/>
              <w:left w:val="single" w:sz="4" w:space="0" w:color="auto"/>
              <w:bottom w:val="single" w:sz="4" w:space="0" w:color="auto"/>
              <w:right w:val="single" w:sz="4" w:space="0" w:color="auto"/>
            </w:tcBorders>
            <w:shd w:val="clear" w:color="auto" w:fill="auto"/>
            <w:vAlign w:val="center"/>
          </w:tcPr>
          <w:p w14:paraId="5C8E6C9A"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实验项目名称</w:t>
            </w:r>
          </w:p>
        </w:tc>
        <w:tc>
          <w:tcPr>
            <w:tcW w:w="3775" w:type="dxa"/>
            <w:tcBorders>
              <w:top w:val="single" w:sz="12" w:space="0" w:color="auto"/>
              <w:left w:val="single" w:sz="4" w:space="0" w:color="auto"/>
              <w:bottom w:val="single" w:sz="4" w:space="0" w:color="auto"/>
              <w:right w:val="single" w:sz="4" w:space="0" w:color="auto"/>
            </w:tcBorders>
            <w:vAlign w:val="center"/>
          </w:tcPr>
          <w:p w14:paraId="5EE94129"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黑体" w:eastAsia="黑体" w:hint="eastAsia"/>
                <w:bCs/>
                <w:color w:val="000000"/>
                <w:sz w:val="21"/>
                <w:szCs w:val="20"/>
              </w:rPr>
              <w:t>目标要求与</w:t>
            </w:r>
            <w:r w:rsidRPr="00CE4235">
              <w:rPr>
                <w:rFonts w:ascii="Times New Roman" w:eastAsia="黑体" w:hAnsi="Times New Roman" w:hint="eastAsia"/>
                <w:bCs/>
                <w:color w:val="000000"/>
                <w:sz w:val="21"/>
                <w:szCs w:val="20"/>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3575AD58"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实验</w:t>
            </w:r>
          </w:p>
          <w:p w14:paraId="7E87CE93"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时数</w:t>
            </w:r>
          </w:p>
        </w:tc>
        <w:tc>
          <w:tcPr>
            <w:tcW w:w="950" w:type="dxa"/>
            <w:tcBorders>
              <w:top w:val="single" w:sz="12" w:space="0" w:color="auto"/>
              <w:left w:val="single" w:sz="4" w:space="0" w:color="auto"/>
              <w:right w:val="single" w:sz="12" w:space="0" w:color="auto"/>
            </w:tcBorders>
            <w:shd w:val="clear" w:color="auto" w:fill="auto"/>
            <w:vAlign w:val="center"/>
          </w:tcPr>
          <w:p w14:paraId="3B0CD3CA"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实验</w:t>
            </w:r>
          </w:p>
          <w:p w14:paraId="7625C5EB" w14:textId="77777777" w:rsidR="00CE4235" w:rsidRPr="00CE4235" w:rsidRDefault="00CE4235" w:rsidP="00CE4235">
            <w:pPr>
              <w:snapToGrid w:val="0"/>
              <w:jc w:val="center"/>
              <w:rPr>
                <w:rFonts w:ascii="Times New Roman" w:eastAsia="黑体" w:hAnsi="Times New Roman"/>
                <w:bCs/>
                <w:color w:val="000000"/>
                <w:sz w:val="21"/>
                <w:szCs w:val="20"/>
              </w:rPr>
            </w:pPr>
            <w:r w:rsidRPr="00CE4235">
              <w:rPr>
                <w:rFonts w:ascii="Times New Roman" w:eastAsia="黑体" w:hAnsi="Times New Roman" w:hint="eastAsia"/>
                <w:bCs/>
                <w:color w:val="000000"/>
                <w:sz w:val="21"/>
                <w:szCs w:val="20"/>
              </w:rPr>
              <w:t>类型</w:t>
            </w:r>
          </w:p>
        </w:tc>
      </w:tr>
      <w:tr w:rsidR="00CE4235" w:rsidRPr="00CE4235" w14:paraId="00936F8B" w14:textId="77777777" w:rsidTr="00741F4B">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45429D37"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1</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279621A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实验</w:t>
            </w:r>
            <w:proofErr w:type="gramStart"/>
            <w:r w:rsidRPr="00CE4235">
              <w:rPr>
                <w:rFonts w:ascii="Times New Roman" w:hAnsi="Times New Roman" w:hint="eastAsia"/>
                <w:color w:val="000000"/>
                <w:sz w:val="21"/>
                <w:szCs w:val="21"/>
              </w:rPr>
              <w:t>一</w:t>
            </w:r>
            <w:proofErr w:type="gramEnd"/>
            <w:r w:rsidRPr="00CE4235">
              <w:rPr>
                <w:rFonts w:ascii="Times New Roman" w:hAnsi="Times New Roman" w:hint="eastAsia"/>
                <w:color w:val="000000"/>
                <w:sz w:val="21"/>
                <w:szCs w:val="21"/>
              </w:rPr>
              <w:t>：影响酶活性的因素</w:t>
            </w:r>
          </w:p>
        </w:tc>
        <w:tc>
          <w:tcPr>
            <w:tcW w:w="3775" w:type="dxa"/>
            <w:tcBorders>
              <w:top w:val="single" w:sz="4" w:space="0" w:color="auto"/>
              <w:left w:val="single" w:sz="4" w:space="0" w:color="auto"/>
              <w:bottom w:val="single" w:sz="4" w:space="0" w:color="auto"/>
              <w:right w:val="single" w:sz="4" w:space="0" w:color="auto"/>
            </w:tcBorders>
            <w:vAlign w:val="center"/>
          </w:tcPr>
          <w:p w14:paraId="4595888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hint="eastAsia"/>
                <w:color w:val="000000"/>
                <w:sz w:val="21"/>
                <w:szCs w:val="21"/>
              </w:rPr>
              <w:t>观察不同底物、温度、</w:t>
            </w:r>
            <w:r w:rsidRPr="00CE4235">
              <w:rPr>
                <w:rFonts w:ascii="Times New Roman" w:hAnsi="Times New Roman" w:hint="eastAsia"/>
                <w:color w:val="000000"/>
                <w:sz w:val="21"/>
                <w:szCs w:val="21"/>
              </w:rPr>
              <w:t>PH</w:t>
            </w:r>
            <w:r w:rsidRPr="00CE4235">
              <w:rPr>
                <w:rFonts w:ascii="Times New Roman" w:hAnsi="Times New Roman" w:hint="eastAsia"/>
                <w:color w:val="000000"/>
                <w:sz w:val="21"/>
                <w:szCs w:val="21"/>
              </w:rPr>
              <w:t>、激活剂与抑制剂对淀粉酶活性的影响。</w:t>
            </w:r>
          </w:p>
          <w:p w14:paraId="14A3E88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hint="eastAsia"/>
                <w:color w:val="000000"/>
                <w:sz w:val="21"/>
                <w:szCs w:val="21"/>
              </w:rPr>
              <w:t>观察淀粉在水解过程中</w:t>
            </w:r>
            <w:proofErr w:type="gramStart"/>
            <w:r w:rsidRPr="00CE4235">
              <w:rPr>
                <w:rFonts w:ascii="Times New Roman" w:hAnsi="Times New Roman" w:hint="eastAsia"/>
                <w:color w:val="000000"/>
                <w:sz w:val="21"/>
                <w:szCs w:val="21"/>
              </w:rPr>
              <w:t>遇碘后溶液</w:t>
            </w:r>
            <w:proofErr w:type="gramEnd"/>
            <w:r w:rsidRPr="00CE4235">
              <w:rPr>
                <w:rFonts w:ascii="Times New Roman" w:hAnsi="Times New Roman" w:hint="eastAsia"/>
                <w:color w:val="000000"/>
                <w:sz w:val="21"/>
                <w:szCs w:val="21"/>
              </w:rPr>
              <w:t>颜色的变化。</w:t>
            </w:r>
          </w:p>
        </w:tc>
        <w:tc>
          <w:tcPr>
            <w:tcW w:w="862" w:type="dxa"/>
            <w:tcBorders>
              <w:left w:val="single" w:sz="4" w:space="0" w:color="auto"/>
              <w:right w:val="single" w:sz="4" w:space="0" w:color="auto"/>
            </w:tcBorders>
            <w:shd w:val="clear" w:color="auto" w:fill="auto"/>
            <w:vAlign w:val="center"/>
          </w:tcPr>
          <w:p w14:paraId="6F1D61E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950" w:type="dxa"/>
            <w:tcBorders>
              <w:left w:val="single" w:sz="4" w:space="0" w:color="auto"/>
              <w:right w:val="single" w:sz="12" w:space="0" w:color="auto"/>
            </w:tcBorders>
            <w:shd w:val="clear" w:color="auto" w:fill="auto"/>
            <w:vAlign w:val="center"/>
          </w:tcPr>
          <w:p w14:paraId="5542D93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④</w:t>
            </w:r>
          </w:p>
        </w:tc>
      </w:tr>
      <w:tr w:rsidR="00CE4235" w:rsidRPr="00CE4235" w14:paraId="095A594B" w14:textId="77777777" w:rsidTr="00741F4B">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332ADE32"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0E9AEE93"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实验二：糖的定量分析</w:t>
            </w:r>
            <w:r w:rsidRPr="00CE4235">
              <w:rPr>
                <w:rFonts w:ascii="Times New Roman" w:hAnsi="Times New Roman" w:hint="eastAsia"/>
                <w:color w:val="000000"/>
                <w:sz w:val="20"/>
                <w:szCs w:val="20"/>
              </w:rPr>
              <w:t>--</w:t>
            </w:r>
            <w:r w:rsidRPr="00CE4235">
              <w:rPr>
                <w:rFonts w:ascii="Times New Roman" w:hAnsi="Times New Roman" w:hint="eastAsia"/>
                <w:color w:val="000000"/>
                <w:sz w:val="20"/>
                <w:szCs w:val="20"/>
              </w:rPr>
              <w:t>还原糖的测定</w:t>
            </w:r>
          </w:p>
        </w:tc>
        <w:tc>
          <w:tcPr>
            <w:tcW w:w="3775" w:type="dxa"/>
            <w:tcBorders>
              <w:top w:val="single" w:sz="4" w:space="0" w:color="auto"/>
              <w:left w:val="single" w:sz="4" w:space="0" w:color="auto"/>
              <w:bottom w:val="single" w:sz="4" w:space="0" w:color="auto"/>
              <w:right w:val="single" w:sz="4" w:space="0" w:color="auto"/>
            </w:tcBorders>
          </w:tcPr>
          <w:p w14:paraId="68BF242D"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color w:val="000000"/>
                <w:sz w:val="20"/>
                <w:szCs w:val="20"/>
              </w:rPr>
              <w:t>1.</w:t>
            </w:r>
            <w:r w:rsidRPr="00CE4235">
              <w:rPr>
                <w:rFonts w:ascii="Times New Roman" w:hAnsi="Times New Roman" w:hint="eastAsia"/>
                <w:color w:val="000000"/>
                <w:sz w:val="20"/>
                <w:szCs w:val="20"/>
                <w:lang w:val="zh-CN"/>
              </w:rPr>
              <w:t>多糖水解的方法和原理。</w:t>
            </w:r>
          </w:p>
          <w:p w14:paraId="07DBBF56" w14:textId="77777777" w:rsidR="00CE4235" w:rsidRPr="00CE4235" w:rsidRDefault="00CE4235" w:rsidP="00CE4235">
            <w:pPr>
              <w:rPr>
                <w:rFonts w:ascii="Times New Roman" w:hAnsi="Times New Roman"/>
                <w:color w:val="000000"/>
                <w:sz w:val="21"/>
                <w:szCs w:val="21"/>
              </w:rPr>
            </w:pPr>
            <w:r w:rsidRPr="00CE4235">
              <w:rPr>
                <w:rFonts w:hint="eastAsia"/>
                <w:color w:val="000000"/>
                <w:sz w:val="20"/>
                <w:szCs w:val="20"/>
              </w:rPr>
              <w:t>2.碱性铜试剂法测定还原糖的原理和操作方法。</w:t>
            </w:r>
          </w:p>
        </w:tc>
        <w:tc>
          <w:tcPr>
            <w:tcW w:w="862" w:type="dxa"/>
            <w:tcBorders>
              <w:left w:val="single" w:sz="4" w:space="0" w:color="auto"/>
              <w:bottom w:val="single" w:sz="4" w:space="0" w:color="auto"/>
              <w:right w:val="single" w:sz="4" w:space="0" w:color="auto"/>
            </w:tcBorders>
            <w:shd w:val="clear" w:color="auto" w:fill="auto"/>
            <w:vAlign w:val="center"/>
          </w:tcPr>
          <w:p w14:paraId="1447EE1B"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p>
        </w:tc>
        <w:tc>
          <w:tcPr>
            <w:tcW w:w="950" w:type="dxa"/>
            <w:tcBorders>
              <w:left w:val="single" w:sz="4" w:space="0" w:color="auto"/>
              <w:bottom w:val="single" w:sz="4" w:space="0" w:color="auto"/>
              <w:right w:val="single" w:sz="12" w:space="0" w:color="auto"/>
            </w:tcBorders>
            <w:shd w:val="clear" w:color="auto" w:fill="auto"/>
            <w:vAlign w:val="center"/>
          </w:tcPr>
          <w:p w14:paraId="26864D9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④</w:t>
            </w:r>
          </w:p>
        </w:tc>
      </w:tr>
      <w:tr w:rsidR="00CE4235" w:rsidRPr="00CE4235" w14:paraId="742DCFB8" w14:textId="77777777" w:rsidTr="00741F4B">
        <w:trPr>
          <w:trHeight w:val="454"/>
          <w:jc w:val="center"/>
        </w:trPr>
        <w:tc>
          <w:tcPr>
            <w:tcW w:w="8476" w:type="dxa"/>
            <w:gridSpan w:val="5"/>
            <w:tcBorders>
              <w:top w:val="single" w:sz="12" w:space="0" w:color="auto"/>
              <w:left w:val="nil"/>
              <w:bottom w:val="nil"/>
              <w:right w:val="nil"/>
            </w:tcBorders>
            <w:shd w:val="clear" w:color="auto" w:fill="auto"/>
            <w:vAlign w:val="center"/>
          </w:tcPr>
          <w:p w14:paraId="6A204CC3"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hint="eastAsia"/>
                <w:color w:val="000000"/>
                <w:sz w:val="21"/>
                <w:szCs w:val="21"/>
              </w:rPr>
              <w:t>实验类型：①演示型②验证型③设计型④综合型</w:t>
            </w:r>
          </w:p>
        </w:tc>
      </w:tr>
    </w:tbl>
    <w:p w14:paraId="1C86C1DA" w14:textId="77777777" w:rsidR="00CE4235" w:rsidRPr="00CE4235" w:rsidRDefault="00CE4235" w:rsidP="00CE4235">
      <w:pPr>
        <w:spacing w:beforeLines="100" w:before="326"/>
        <w:outlineLvl w:val="0"/>
        <w:rPr>
          <w:rFonts w:ascii="Arial" w:eastAsia="黑体" w:hAnsi="Arial"/>
          <w:sz w:val="28"/>
        </w:rPr>
      </w:pPr>
      <w:r w:rsidRPr="00CE4235">
        <w:rPr>
          <w:rFonts w:ascii="Arial" w:eastAsia="黑体" w:hAnsi="Arial" w:hint="eastAsia"/>
          <w:sz w:val="28"/>
        </w:rPr>
        <w:t>四、课程</w:t>
      </w:r>
      <w:proofErr w:type="gramStart"/>
      <w:r w:rsidRPr="00CE4235">
        <w:rPr>
          <w:rFonts w:ascii="Arial" w:eastAsia="黑体" w:hAnsi="Arial" w:hint="eastAsia"/>
          <w:sz w:val="28"/>
        </w:rPr>
        <w:t>思政教学</w:t>
      </w:r>
      <w:proofErr w:type="gramEnd"/>
      <w:r w:rsidRPr="00CE4235">
        <w:rPr>
          <w:rFonts w:ascii="Arial" w:eastAsia="黑体" w:hAnsi="Arial" w:hint="eastAsia"/>
          <w:sz w:val="28"/>
        </w:rPr>
        <w:t>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279"/>
        <w:gridCol w:w="6997"/>
      </w:tblGrid>
      <w:tr w:rsidR="00CE4235" w:rsidRPr="00CE4235" w14:paraId="31015885" w14:textId="77777777" w:rsidTr="00741F4B">
        <w:trPr>
          <w:trHeight w:val="454"/>
        </w:trPr>
        <w:tc>
          <w:tcPr>
            <w:tcW w:w="1300" w:type="dxa"/>
            <w:vAlign w:val="center"/>
          </w:tcPr>
          <w:p w14:paraId="78C79358"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教学单元</w:t>
            </w:r>
          </w:p>
        </w:tc>
        <w:tc>
          <w:tcPr>
            <w:tcW w:w="7176" w:type="dxa"/>
            <w:vAlign w:val="center"/>
          </w:tcPr>
          <w:p w14:paraId="1B6C9E4B"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课程</w:t>
            </w:r>
            <w:proofErr w:type="gramStart"/>
            <w:r w:rsidRPr="00CE4235">
              <w:rPr>
                <w:rFonts w:ascii="Arial" w:eastAsia="黑体" w:hAnsi="Arial" w:hint="eastAsia"/>
                <w:bCs/>
                <w:color w:val="000000"/>
                <w:sz w:val="21"/>
                <w:szCs w:val="20"/>
              </w:rPr>
              <w:t>思政教学</w:t>
            </w:r>
            <w:proofErr w:type="gramEnd"/>
            <w:r w:rsidRPr="00CE4235">
              <w:rPr>
                <w:rFonts w:ascii="Arial" w:eastAsia="黑体" w:hAnsi="Arial" w:hint="eastAsia"/>
                <w:bCs/>
                <w:color w:val="000000"/>
                <w:sz w:val="21"/>
                <w:szCs w:val="20"/>
              </w:rPr>
              <w:t>要点</w:t>
            </w:r>
          </w:p>
        </w:tc>
      </w:tr>
      <w:tr w:rsidR="00CE4235" w:rsidRPr="00CE4235" w14:paraId="5704BB96" w14:textId="77777777" w:rsidTr="00741F4B">
        <w:trPr>
          <w:trHeight w:val="454"/>
        </w:trPr>
        <w:tc>
          <w:tcPr>
            <w:tcW w:w="1300" w:type="dxa"/>
          </w:tcPr>
          <w:p w14:paraId="1BADC5C7" w14:textId="77777777" w:rsidR="00CE4235" w:rsidRPr="00CE4235" w:rsidRDefault="00CE4235" w:rsidP="00CE4235">
            <w:pPr>
              <w:rPr>
                <w:bCs/>
                <w:sz w:val="21"/>
                <w:szCs w:val="21"/>
              </w:rPr>
            </w:pPr>
            <w:r w:rsidRPr="00CE4235">
              <w:rPr>
                <w:rFonts w:ascii="Times New Roman" w:hAnsi="Times New Roman" w:hint="eastAsia"/>
                <w:bCs/>
                <w:color w:val="000000"/>
                <w:sz w:val="21"/>
                <w:szCs w:val="21"/>
              </w:rPr>
              <w:t>第一章</w:t>
            </w:r>
            <w:r w:rsidRPr="00CE4235">
              <w:rPr>
                <w:rFonts w:ascii="Times New Roman" w:hAnsi="Times New Roman" w:hint="eastAsia"/>
                <w:bCs/>
                <w:color w:val="000000"/>
                <w:sz w:val="21"/>
                <w:szCs w:val="21"/>
              </w:rPr>
              <w:t xml:space="preserve"> </w:t>
            </w:r>
            <w:r w:rsidRPr="00CE4235">
              <w:rPr>
                <w:rFonts w:hint="eastAsia"/>
                <w:bCs/>
                <w:sz w:val="21"/>
                <w:szCs w:val="21"/>
              </w:rPr>
              <w:t>蛋白质的结构与功能</w:t>
            </w:r>
          </w:p>
        </w:tc>
        <w:tc>
          <w:tcPr>
            <w:tcW w:w="7176" w:type="dxa"/>
            <w:vAlign w:val="center"/>
          </w:tcPr>
          <w:p w14:paraId="7489268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体内的氨基酸和蛋白质是兼性离子，它对维持人体正常</w:t>
            </w:r>
            <w:r w:rsidRPr="00CE4235">
              <w:rPr>
                <w:rFonts w:ascii="Times New Roman" w:hAnsi="Times New Roman" w:hint="eastAsia"/>
                <w:color w:val="000000"/>
                <w:sz w:val="21"/>
                <w:szCs w:val="21"/>
              </w:rPr>
              <w:t>PH</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具有</w:t>
            </w:r>
            <w:r w:rsidRPr="00CE4235">
              <w:rPr>
                <w:rFonts w:ascii="Times New Roman" w:hAnsi="Times New Roman" w:hint="eastAsia"/>
                <w:color w:val="000000"/>
                <w:sz w:val="21"/>
                <w:szCs w:val="21"/>
              </w:rPr>
              <w:t>重要的缓冲作用。有人断章取义，提出了人的酸碱体质理论，导致一些商家利用</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酸碱体质论</w:t>
            </w:r>
            <w:r w:rsidRPr="00CE4235">
              <w:rPr>
                <w:rFonts w:ascii="Times New Roman" w:hAnsi="Times New Roman"/>
                <w:color w:val="000000"/>
                <w:sz w:val="21"/>
                <w:szCs w:val="21"/>
              </w:rPr>
              <w:t>”</w:t>
            </w:r>
            <w:r w:rsidRPr="00CE4235">
              <w:rPr>
                <w:rFonts w:ascii="Times New Roman" w:hAnsi="Times New Roman"/>
                <w:color w:val="000000"/>
                <w:sz w:val="21"/>
                <w:szCs w:val="21"/>
              </w:rPr>
              <w:t>的噱</w:t>
            </w:r>
            <w:r w:rsidRPr="00CE4235">
              <w:rPr>
                <w:rFonts w:ascii="Times New Roman" w:hAnsi="Times New Roman" w:hint="eastAsia"/>
                <w:color w:val="000000"/>
                <w:sz w:val="21"/>
                <w:szCs w:val="21"/>
              </w:rPr>
              <w:t>头进行虚假宣传，国内几乎所有种类矿泉水无一幸免。直到</w:t>
            </w:r>
            <w:r w:rsidRPr="00CE4235">
              <w:rPr>
                <w:rFonts w:ascii="Times New Roman" w:hAnsi="Times New Roman"/>
                <w:color w:val="000000"/>
                <w:sz w:val="21"/>
                <w:szCs w:val="21"/>
              </w:rPr>
              <w:t xml:space="preserve"> </w:t>
            </w:r>
            <w:r w:rsidRPr="00CE4235">
              <w:rPr>
                <w:rFonts w:ascii="Times New Roman" w:hAnsi="Times New Roman" w:hint="eastAsia"/>
                <w:color w:val="000000"/>
                <w:sz w:val="21"/>
                <w:szCs w:val="21"/>
              </w:rPr>
              <w:t>2018</w:t>
            </w:r>
            <w:r w:rsidRPr="00CE4235">
              <w:rPr>
                <w:rFonts w:ascii="Times New Roman" w:hAnsi="Times New Roman" w:hint="eastAsia"/>
                <w:color w:val="000000"/>
                <w:sz w:val="21"/>
                <w:szCs w:val="21"/>
              </w:rPr>
              <w:t>年</w:t>
            </w:r>
            <w:r w:rsidRPr="00CE4235">
              <w:rPr>
                <w:rFonts w:ascii="Times New Roman" w:hAnsi="Times New Roman" w:hint="eastAsia"/>
                <w:color w:val="000000"/>
                <w:sz w:val="21"/>
                <w:szCs w:val="21"/>
              </w:rPr>
              <w:t>11</w:t>
            </w:r>
            <w:r w:rsidRPr="00CE4235">
              <w:rPr>
                <w:rFonts w:ascii="Times New Roman" w:hAnsi="Times New Roman" w:hint="eastAsia"/>
                <w:color w:val="000000"/>
                <w:sz w:val="21"/>
                <w:szCs w:val="21"/>
              </w:rPr>
              <w:t>月</w:t>
            </w:r>
            <w:r w:rsidRPr="00CE4235">
              <w:rPr>
                <w:rFonts w:ascii="Times New Roman" w:hAnsi="Times New Roman" w:hint="eastAsia"/>
                <w:color w:val="000000"/>
                <w:sz w:val="21"/>
                <w:szCs w:val="21"/>
              </w:rPr>
              <w:t>2</w:t>
            </w:r>
            <w:r w:rsidRPr="00CE4235">
              <w:rPr>
                <w:rFonts w:ascii="Times New Roman" w:hAnsi="Times New Roman" w:hint="eastAsia"/>
                <w:color w:val="000000"/>
                <w:sz w:val="21"/>
                <w:szCs w:val="21"/>
              </w:rPr>
              <w:t>日</w:t>
            </w:r>
            <w:r w:rsidRPr="00CE4235">
              <w:rPr>
                <w:rFonts w:ascii="Times New Roman" w:hAnsi="Times New Roman"/>
                <w:color w:val="000000"/>
                <w:sz w:val="21"/>
                <w:szCs w:val="21"/>
              </w:rPr>
              <w:t>，美国法庭宣布人体</w:t>
            </w:r>
            <w:r w:rsidRPr="00CE4235">
              <w:rPr>
                <w:rFonts w:ascii="Times New Roman" w:hAnsi="Times New Roman" w:hint="eastAsia"/>
                <w:color w:val="000000"/>
                <w:sz w:val="21"/>
                <w:szCs w:val="21"/>
              </w:rPr>
              <w:t>“酸碱理论”是一骗局</w:t>
            </w:r>
            <w:r w:rsidRPr="00CE4235">
              <w:rPr>
                <w:rFonts w:ascii="Times New Roman" w:hAnsi="Times New Roman"/>
                <w:color w:val="000000"/>
                <w:sz w:val="21"/>
                <w:szCs w:val="21"/>
              </w:rPr>
              <w:t>。该</w:t>
            </w:r>
            <w:r w:rsidRPr="00CE4235">
              <w:rPr>
                <w:rFonts w:ascii="Times New Roman" w:hAnsi="Times New Roman" w:hint="eastAsia"/>
                <w:color w:val="000000"/>
                <w:sz w:val="21"/>
                <w:szCs w:val="21"/>
              </w:rPr>
              <w:t>事件可以引导学生学会用所学知识，分析解决问题，并培养其追求真理真想，反对伪科学的精神素养</w:t>
            </w:r>
            <w:r w:rsidRPr="00CE4235">
              <w:rPr>
                <w:rFonts w:ascii="Times New Roman" w:hAnsi="Times New Roman"/>
                <w:color w:val="000000"/>
                <w:sz w:val="21"/>
                <w:szCs w:val="21"/>
              </w:rPr>
              <w:t>。</w:t>
            </w:r>
          </w:p>
          <w:p w14:paraId="4C96FA14"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 xml:space="preserve">2. </w:t>
            </w:r>
            <w:r w:rsidRPr="00CE4235">
              <w:rPr>
                <w:rFonts w:ascii="Times New Roman" w:hAnsi="Times New Roman" w:hint="eastAsia"/>
                <w:color w:val="000000"/>
                <w:sz w:val="21"/>
                <w:szCs w:val="21"/>
              </w:rPr>
              <w:t>凯氏定氮法是生物化学中常用的蛋白质含量测定方法，有一些不法之徒，将含氮素量高但对婴幼儿生长发育具有毒性的三聚氰胺掺入奶粉，利用凯氏定氮法的缺陷，冒充蛋白质，结果导致出现</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大头娃娃</w:t>
            </w:r>
            <w:r w:rsidRPr="00CE4235">
              <w:rPr>
                <w:rFonts w:ascii="Times New Roman" w:hAnsi="Times New Roman"/>
                <w:color w:val="000000"/>
                <w:sz w:val="21"/>
                <w:szCs w:val="21"/>
              </w:rPr>
              <w:t>”</w:t>
            </w:r>
            <w:r w:rsidRPr="00CE4235">
              <w:rPr>
                <w:rFonts w:ascii="Times New Roman" w:hAnsi="Times New Roman"/>
                <w:color w:val="000000"/>
                <w:sz w:val="21"/>
                <w:szCs w:val="21"/>
              </w:rPr>
              <w:t>的悲剧案例，该</w:t>
            </w:r>
            <w:r w:rsidRPr="00CE4235">
              <w:rPr>
                <w:rFonts w:ascii="Times New Roman" w:hAnsi="Times New Roman" w:hint="eastAsia"/>
                <w:color w:val="000000"/>
                <w:sz w:val="21"/>
                <w:szCs w:val="21"/>
              </w:rPr>
              <w:t>事件可以引导学生不仅要诚实守信，坚守道德的底线，而且更要遵守国家法律，维护法治的权威。</w:t>
            </w:r>
          </w:p>
        </w:tc>
      </w:tr>
      <w:tr w:rsidR="00CE4235" w:rsidRPr="00CE4235" w14:paraId="3717D1CB" w14:textId="77777777" w:rsidTr="00741F4B">
        <w:trPr>
          <w:trHeight w:val="454"/>
        </w:trPr>
        <w:tc>
          <w:tcPr>
            <w:tcW w:w="1300" w:type="dxa"/>
          </w:tcPr>
          <w:p w14:paraId="6B9D6007" w14:textId="77777777" w:rsidR="00CE4235" w:rsidRPr="00CE4235" w:rsidRDefault="00CE4235" w:rsidP="00CE4235">
            <w:pPr>
              <w:rPr>
                <w:color w:val="000000"/>
                <w:sz w:val="20"/>
                <w:szCs w:val="20"/>
              </w:rPr>
            </w:pPr>
            <w:r w:rsidRPr="00CE4235">
              <w:rPr>
                <w:rFonts w:hint="eastAsia"/>
                <w:bCs/>
                <w:color w:val="000000"/>
                <w:sz w:val="21"/>
                <w:szCs w:val="21"/>
              </w:rPr>
              <w:t xml:space="preserve">第二章 </w:t>
            </w:r>
            <w:r w:rsidRPr="00CE4235">
              <w:rPr>
                <w:rFonts w:hint="eastAsia"/>
                <w:color w:val="000000"/>
                <w:sz w:val="20"/>
                <w:szCs w:val="20"/>
              </w:rPr>
              <w:t>核酸的结构与功能</w:t>
            </w:r>
          </w:p>
        </w:tc>
        <w:tc>
          <w:tcPr>
            <w:tcW w:w="7176" w:type="dxa"/>
            <w:vAlign w:val="center"/>
          </w:tcPr>
          <w:p w14:paraId="0F79D40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hint="eastAsia"/>
                <w:color w:val="000000"/>
                <w:sz w:val="21"/>
                <w:szCs w:val="21"/>
              </w:rPr>
              <w:t>核酸的变性在低温下不能发生，只有温度高到一定程度之后，才能发生变性过程。这可以启示学生，学习需要日积月累，事业需要淬炼积淀，需要不懈地努力奋斗的科学精神。</w:t>
            </w:r>
          </w:p>
          <w:p w14:paraId="4FC797C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核酸保健品</w:t>
            </w:r>
            <w:r w:rsidRPr="00CE4235">
              <w:rPr>
                <w:rFonts w:ascii="Times New Roman" w:hAnsi="Times New Roman" w:hint="eastAsia"/>
                <w:color w:val="000000"/>
                <w:sz w:val="21"/>
                <w:szCs w:val="21"/>
              </w:rPr>
              <w:t>序列，该事件可以引导学生学会用所学知识，分析解决问题，并培养其追求真理真想，反对伪科学的精神素养</w:t>
            </w:r>
          </w:p>
        </w:tc>
      </w:tr>
      <w:tr w:rsidR="00CE4235" w:rsidRPr="00CE4235" w14:paraId="6E5F619A" w14:textId="77777777" w:rsidTr="00741F4B">
        <w:trPr>
          <w:trHeight w:val="454"/>
        </w:trPr>
        <w:tc>
          <w:tcPr>
            <w:tcW w:w="1300" w:type="dxa"/>
          </w:tcPr>
          <w:p w14:paraId="27D81A4F" w14:textId="77777777" w:rsidR="00CE4235" w:rsidRPr="00CE4235" w:rsidRDefault="00CE4235" w:rsidP="00CE4235">
            <w:pPr>
              <w:rPr>
                <w:bCs/>
                <w:color w:val="000000"/>
                <w:sz w:val="21"/>
                <w:szCs w:val="21"/>
              </w:rPr>
            </w:pPr>
            <w:r w:rsidRPr="00CE4235">
              <w:rPr>
                <w:rFonts w:hint="eastAsia"/>
                <w:bCs/>
                <w:color w:val="000000"/>
                <w:sz w:val="21"/>
                <w:szCs w:val="21"/>
              </w:rPr>
              <w:lastRenderedPageBreak/>
              <w:t xml:space="preserve">第三章 </w:t>
            </w:r>
            <w:r w:rsidRPr="00CE4235">
              <w:rPr>
                <w:rFonts w:hint="eastAsia"/>
                <w:color w:val="000000"/>
                <w:sz w:val="20"/>
                <w:szCs w:val="20"/>
              </w:rPr>
              <w:t>维生素与微量元素</w:t>
            </w:r>
          </w:p>
        </w:tc>
        <w:tc>
          <w:tcPr>
            <w:tcW w:w="7176" w:type="dxa"/>
            <w:vAlign w:val="center"/>
          </w:tcPr>
          <w:p w14:paraId="2876201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细胞是生命的一个基本单位，细胞中有种类繁多的代谢过程，这些代谢过程必须受到严格的调控，细胞才能维持正常的生命活动，生命方能得以存在。这些可以启示学生，人作为社会的一个基本单位，必然受到约束，不能追求无限制的自由，这样才能建设和谐社会，富强国家，从而培养学生的法治精神。</w:t>
            </w:r>
          </w:p>
          <w:p w14:paraId="56B8FE1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 xml:space="preserve">2. </w:t>
            </w:r>
            <w:r w:rsidRPr="00CE4235">
              <w:rPr>
                <w:rFonts w:ascii="Times New Roman" w:hAnsi="Times New Roman" w:hint="eastAsia"/>
                <w:color w:val="000000"/>
                <w:sz w:val="21"/>
                <w:szCs w:val="21"/>
              </w:rPr>
              <w:t>如氢的氧化。这些可以使学生能够认识到成功道路上的艰辛困苦，砥砺其</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路漫漫其修远</w:t>
            </w:r>
            <w:r w:rsidRPr="00CE4235">
              <w:rPr>
                <w:rFonts w:ascii="Times New Roman" w:hAnsi="Times New Roman" w:hint="eastAsia"/>
                <w:color w:val="000000"/>
                <w:sz w:val="21"/>
                <w:szCs w:val="21"/>
              </w:rPr>
              <w:t>兮，吾将上下而求索”的坚定意志和奋斗情怀。</w:t>
            </w:r>
            <w:r w:rsidRPr="00CE4235">
              <w:rPr>
                <w:rFonts w:ascii="Times New Roman" w:hAnsi="Times New Roman"/>
                <w:color w:val="000000"/>
                <w:sz w:val="21"/>
                <w:szCs w:val="21"/>
              </w:rPr>
              <w:t xml:space="preserve"> </w:t>
            </w:r>
          </w:p>
          <w:p w14:paraId="11F7E6D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w:t>
            </w:r>
            <w:r w:rsidRPr="00CE4235">
              <w:rPr>
                <w:rFonts w:ascii="Times New Roman" w:hAnsi="Times New Roman" w:hint="eastAsia"/>
                <w:color w:val="000000"/>
                <w:sz w:val="21"/>
                <w:szCs w:val="21"/>
              </w:rPr>
              <w:t>通过微量元素的讲述，让同学们意识到每个微小工作的重要性。不可轻视任何一个看着</w:t>
            </w:r>
            <w:proofErr w:type="gramStart"/>
            <w:r w:rsidRPr="00CE4235">
              <w:rPr>
                <w:rFonts w:ascii="Times New Roman" w:hAnsi="Times New Roman" w:hint="eastAsia"/>
                <w:color w:val="000000"/>
                <w:sz w:val="21"/>
                <w:szCs w:val="21"/>
              </w:rPr>
              <w:t>微不足重</w:t>
            </w:r>
            <w:proofErr w:type="gramEnd"/>
            <w:r w:rsidRPr="00CE4235">
              <w:rPr>
                <w:rFonts w:ascii="Times New Roman" w:hAnsi="Times New Roman" w:hint="eastAsia"/>
                <w:color w:val="000000"/>
                <w:sz w:val="21"/>
                <w:szCs w:val="21"/>
              </w:rPr>
              <w:t>的工作。</w:t>
            </w:r>
          </w:p>
        </w:tc>
      </w:tr>
      <w:tr w:rsidR="00CE4235" w:rsidRPr="00CE4235" w14:paraId="42FE800C" w14:textId="77777777" w:rsidTr="00741F4B">
        <w:trPr>
          <w:trHeight w:val="454"/>
        </w:trPr>
        <w:tc>
          <w:tcPr>
            <w:tcW w:w="1300" w:type="dxa"/>
          </w:tcPr>
          <w:p w14:paraId="5C30442F" w14:textId="77777777" w:rsidR="00CE4235" w:rsidRPr="00CE4235" w:rsidRDefault="00CE4235" w:rsidP="00CE4235">
            <w:pPr>
              <w:rPr>
                <w:bCs/>
                <w:color w:val="000000"/>
                <w:sz w:val="21"/>
                <w:szCs w:val="21"/>
              </w:rPr>
            </w:pPr>
            <w:r w:rsidRPr="00CE4235">
              <w:rPr>
                <w:rFonts w:hint="eastAsia"/>
                <w:bCs/>
                <w:color w:val="000000"/>
                <w:sz w:val="21"/>
                <w:szCs w:val="21"/>
              </w:rPr>
              <w:t xml:space="preserve">第四章 </w:t>
            </w:r>
            <w:r w:rsidRPr="00CE4235">
              <w:rPr>
                <w:rFonts w:hint="eastAsia"/>
                <w:color w:val="000000"/>
                <w:sz w:val="20"/>
                <w:szCs w:val="20"/>
              </w:rPr>
              <w:t>酶</w:t>
            </w:r>
          </w:p>
        </w:tc>
        <w:tc>
          <w:tcPr>
            <w:tcW w:w="7176" w:type="dxa"/>
            <w:vAlign w:val="center"/>
          </w:tcPr>
          <w:p w14:paraId="42B4A70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全酶是由酶蛋白和辅助因子组成的，它们只有在一起才有活性，分开后</w:t>
            </w:r>
            <w:proofErr w:type="gramStart"/>
            <w:r w:rsidRPr="00CE4235">
              <w:rPr>
                <w:rFonts w:ascii="Times New Roman" w:hAnsi="Times New Roman" w:hint="eastAsia"/>
                <w:color w:val="000000"/>
                <w:sz w:val="21"/>
                <w:szCs w:val="21"/>
              </w:rPr>
              <w:t>单独都</w:t>
            </w:r>
            <w:proofErr w:type="gramEnd"/>
            <w:r w:rsidRPr="00CE4235">
              <w:rPr>
                <w:rFonts w:ascii="Times New Roman" w:hAnsi="Times New Roman" w:hint="eastAsia"/>
                <w:color w:val="000000"/>
                <w:sz w:val="21"/>
                <w:szCs w:val="21"/>
              </w:rPr>
              <w:t>没有生物学功能。这个代谢过程可以启示学生要具有团队协作的精神和注重大局的意识，培养学生热爱集体，热爱祖国的家国情怀。</w:t>
            </w:r>
          </w:p>
          <w:p w14:paraId="2777825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2.</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在酶的研究历史中，巴斯德曾错误地认为只有完整的酵母细胞才具有催化作用</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事件可以培养学生不盲目服从权威，常持批判思维进行分析的科学素</w:t>
            </w:r>
          </w:p>
          <w:p w14:paraId="2ED1220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养。</w:t>
            </w:r>
          </w:p>
          <w:p w14:paraId="2813EE4B"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3. 1922</w:t>
            </w:r>
            <w:r w:rsidRPr="00CE4235">
              <w:rPr>
                <w:rFonts w:ascii="Times New Roman" w:hAnsi="Times New Roman" w:hint="eastAsia"/>
                <w:color w:val="000000"/>
                <w:sz w:val="21"/>
                <w:szCs w:val="21"/>
              </w:rPr>
              <w:t>年，患有重感冒的生物学家弗莱明不顾病痛坚持工作，无意中一个喷嚏打到了细菌培养皿上。后来他注意到，在这个培养皿中，凡沾有喷嚏</w:t>
            </w:r>
          </w:p>
          <w:p w14:paraId="1FA9751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黏液的地方没有一个细菌生成，进一步的研究使他发现了溶菌酶。这可以使学生深刻领悟到个人的成功有偶然的机遇，但是偶然机遇的背后，却蕴涵着必然的奋斗。</w:t>
            </w:r>
          </w:p>
        </w:tc>
      </w:tr>
      <w:tr w:rsidR="00CE4235" w:rsidRPr="00CE4235" w14:paraId="02CA62D2" w14:textId="77777777" w:rsidTr="00741F4B">
        <w:trPr>
          <w:trHeight w:val="454"/>
        </w:trPr>
        <w:tc>
          <w:tcPr>
            <w:tcW w:w="1300" w:type="dxa"/>
          </w:tcPr>
          <w:p w14:paraId="38833423" w14:textId="77777777" w:rsidR="00CE4235" w:rsidRPr="00CE4235" w:rsidRDefault="00CE4235" w:rsidP="00CE4235">
            <w:pPr>
              <w:rPr>
                <w:bCs/>
                <w:color w:val="000000"/>
                <w:sz w:val="21"/>
                <w:szCs w:val="21"/>
              </w:rPr>
            </w:pPr>
            <w:r w:rsidRPr="00CE4235">
              <w:rPr>
                <w:rFonts w:hint="eastAsia"/>
                <w:bCs/>
                <w:color w:val="000000"/>
                <w:sz w:val="21"/>
                <w:szCs w:val="21"/>
              </w:rPr>
              <w:t xml:space="preserve">第五章 </w:t>
            </w:r>
            <w:r w:rsidRPr="00CE4235">
              <w:rPr>
                <w:rFonts w:hint="eastAsia"/>
                <w:color w:val="000000"/>
                <w:sz w:val="20"/>
                <w:szCs w:val="20"/>
              </w:rPr>
              <w:t>DNA的生物合成</w:t>
            </w:r>
          </w:p>
        </w:tc>
        <w:tc>
          <w:tcPr>
            <w:tcW w:w="7176" w:type="dxa"/>
            <w:vAlign w:val="center"/>
          </w:tcPr>
          <w:p w14:paraId="1C73EC2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在核酸研究历史中，</w:t>
            </w:r>
            <w:proofErr w:type="gramStart"/>
            <w:r w:rsidRPr="00CE4235">
              <w:rPr>
                <w:rFonts w:ascii="Times New Roman" w:hAnsi="Times New Roman" w:hint="eastAsia"/>
                <w:color w:val="000000"/>
                <w:sz w:val="21"/>
                <w:szCs w:val="21"/>
              </w:rPr>
              <w:t>莱</w:t>
            </w:r>
            <w:proofErr w:type="gramEnd"/>
            <w:r w:rsidRPr="00CE4235">
              <w:rPr>
                <w:rFonts w:ascii="Times New Roman" w:hAnsi="Times New Roman" w:hint="eastAsia"/>
                <w:color w:val="000000"/>
                <w:sz w:val="21"/>
                <w:szCs w:val="21"/>
              </w:rPr>
              <w:t>文曾提出了</w:t>
            </w:r>
            <w:r w:rsidRPr="00CE4235">
              <w:rPr>
                <w:rFonts w:ascii="Times New Roman" w:hAnsi="Times New Roman" w:hint="eastAsia"/>
                <w:color w:val="000000"/>
                <w:sz w:val="21"/>
                <w:szCs w:val="21"/>
              </w:rPr>
              <w:t>DNA</w:t>
            </w:r>
            <w:r w:rsidRPr="00CE4235">
              <w:rPr>
                <w:rFonts w:ascii="Times New Roman" w:hAnsi="Times New Roman"/>
                <w:color w:val="000000"/>
                <w:sz w:val="21"/>
                <w:szCs w:val="21"/>
              </w:rPr>
              <w:t>的化学成分和基本结构</w:t>
            </w:r>
            <w:r w:rsidRPr="00CE4235">
              <w:rPr>
                <w:rFonts w:ascii="Times New Roman" w:hAnsi="Times New Roman" w:hint="eastAsia"/>
                <w:color w:val="000000"/>
                <w:sz w:val="21"/>
                <w:szCs w:val="21"/>
              </w:rPr>
              <w:t>的四核苷酸假说，这在当时对于相关领域的研究，都造成了很大的影响</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事件可以培养学生不盲目服从权威，常持批判思维进行分析的科学素养。</w:t>
            </w:r>
          </w:p>
          <w:p w14:paraId="2637219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2.1953</w:t>
            </w:r>
            <w:r w:rsidRPr="00CE4235">
              <w:rPr>
                <w:rFonts w:ascii="Times New Roman" w:hAnsi="Times New Roman"/>
                <w:color w:val="000000"/>
                <w:sz w:val="21"/>
                <w:szCs w:val="21"/>
              </w:rPr>
              <w:t>年，沃森和克</w:t>
            </w:r>
            <w:r w:rsidRPr="00CE4235">
              <w:rPr>
                <w:rFonts w:ascii="Times New Roman" w:hAnsi="Times New Roman" w:hint="eastAsia"/>
                <w:color w:val="000000"/>
                <w:sz w:val="21"/>
                <w:szCs w:val="21"/>
              </w:rPr>
              <w:t>里克创新性地提出了</w:t>
            </w:r>
            <w:r w:rsidRPr="00CE4235">
              <w:rPr>
                <w:rFonts w:ascii="Times New Roman" w:hAnsi="Times New Roman" w:hint="eastAsia"/>
                <w:color w:val="000000"/>
                <w:sz w:val="21"/>
                <w:szCs w:val="21"/>
              </w:rPr>
              <w:t>DNA</w:t>
            </w:r>
            <w:r w:rsidRPr="00CE4235">
              <w:rPr>
                <w:rFonts w:ascii="Times New Roman" w:hAnsi="Times New Roman"/>
                <w:color w:val="000000"/>
                <w:sz w:val="21"/>
                <w:szCs w:val="21"/>
              </w:rPr>
              <w:t>为双链螺旋结构时，就</w:t>
            </w:r>
          </w:p>
          <w:p w14:paraId="2C10185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是在总结前人关于</w:t>
            </w:r>
            <w:r w:rsidRPr="00CE4235">
              <w:rPr>
                <w:rFonts w:ascii="Times New Roman" w:hAnsi="Times New Roman" w:hint="eastAsia"/>
                <w:color w:val="000000"/>
                <w:sz w:val="21"/>
                <w:szCs w:val="21"/>
              </w:rPr>
              <w:t>DNA</w:t>
            </w:r>
            <w:r w:rsidRPr="00CE4235">
              <w:rPr>
                <w:rFonts w:ascii="Times New Roman" w:hAnsi="Times New Roman"/>
                <w:color w:val="000000"/>
                <w:sz w:val="21"/>
                <w:szCs w:val="21"/>
              </w:rPr>
              <w:t>研究结果的基础上，经过</w:t>
            </w:r>
            <w:r w:rsidRPr="00CE4235">
              <w:rPr>
                <w:rFonts w:ascii="Times New Roman" w:hAnsi="Times New Roman" w:hint="eastAsia"/>
                <w:color w:val="000000"/>
                <w:sz w:val="21"/>
                <w:szCs w:val="21"/>
              </w:rPr>
              <w:t>科学的研究与分析得出的</w:t>
            </w:r>
            <w:r w:rsidRPr="00CE4235">
              <w:rPr>
                <w:rFonts w:ascii="Times New Roman" w:hAnsi="Times New Roman"/>
                <w:color w:val="000000"/>
                <w:sz w:val="21"/>
                <w:szCs w:val="21"/>
              </w:rPr>
              <w:t>。这可以启示学生，对</w:t>
            </w:r>
            <w:r w:rsidRPr="00CE4235">
              <w:rPr>
                <w:rFonts w:ascii="Times New Roman" w:hAnsi="Times New Roman" w:hint="eastAsia"/>
                <w:color w:val="000000"/>
                <w:sz w:val="21"/>
                <w:szCs w:val="21"/>
              </w:rPr>
              <w:t>前人的成果不仅要常怀批判思维，而且要学会继承</w:t>
            </w:r>
          </w:p>
          <w:p w14:paraId="00817DF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发展，不能闭门造车。</w:t>
            </w:r>
          </w:p>
        </w:tc>
      </w:tr>
      <w:tr w:rsidR="00CE4235" w:rsidRPr="00CE4235" w14:paraId="4AB3EE0A" w14:textId="77777777" w:rsidTr="00741F4B">
        <w:trPr>
          <w:trHeight w:val="454"/>
        </w:trPr>
        <w:tc>
          <w:tcPr>
            <w:tcW w:w="1300" w:type="dxa"/>
          </w:tcPr>
          <w:p w14:paraId="293DCFF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第六章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0"/>
                <w:szCs w:val="20"/>
              </w:rPr>
              <w:t>RNA</w:t>
            </w:r>
            <w:r w:rsidRPr="00CE4235">
              <w:rPr>
                <w:rFonts w:ascii="Times New Roman" w:hAnsi="Times New Roman" w:hint="eastAsia"/>
                <w:color w:val="000000"/>
                <w:sz w:val="20"/>
                <w:szCs w:val="20"/>
              </w:rPr>
              <w:t>的生物合成</w:t>
            </w:r>
          </w:p>
        </w:tc>
        <w:tc>
          <w:tcPr>
            <w:tcW w:w="7176" w:type="dxa"/>
            <w:vAlign w:val="center"/>
          </w:tcPr>
          <w:p w14:paraId="435FBBC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艾滋病毒的逆转录过程时，可以引入曾经广受关注的河南省罪恶的</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血浆经</w:t>
            </w:r>
            <w:r w:rsidRPr="00CE4235">
              <w:rPr>
                <w:rFonts w:ascii="Times New Roman" w:hAnsi="Times New Roman" w:hint="eastAsia"/>
                <w:color w:val="000000"/>
                <w:sz w:val="21"/>
                <w:szCs w:val="21"/>
              </w:rPr>
              <w:t>济”，从而教育学生人提高自我保护意识，建立文明健康的生活方式。同时，培养学生从自身做起，关爱艾滋病患者，守护生命尊严的人文精神。</w:t>
            </w:r>
          </w:p>
        </w:tc>
      </w:tr>
      <w:tr w:rsidR="00CE4235" w:rsidRPr="00CE4235" w14:paraId="5C1D46C1" w14:textId="77777777" w:rsidTr="00741F4B">
        <w:trPr>
          <w:trHeight w:val="454"/>
        </w:trPr>
        <w:tc>
          <w:tcPr>
            <w:tcW w:w="1300" w:type="dxa"/>
          </w:tcPr>
          <w:p w14:paraId="73BFD9E2"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第七章</w:t>
            </w:r>
            <w:r w:rsidRPr="00CE4235">
              <w:rPr>
                <w:rFonts w:ascii="Times New Roman" w:hAnsi="Times New Roman" w:hint="eastAsia"/>
                <w:color w:val="000000"/>
                <w:sz w:val="20"/>
                <w:szCs w:val="20"/>
              </w:rPr>
              <w:t xml:space="preserve"> </w:t>
            </w:r>
            <w:r w:rsidRPr="00CE4235">
              <w:rPr>
                <w:rFonts w:ascii="Times New Roman" w:hAnsi="Times New Roman" w:hint="eastAsia"/>
                <w:color w:val="000000"/>
                <w:sz w:val="20"/>
                <w:szCs w:val="20"/>
              </w:rPr>
              <w:t>蛋白质的生物合成</w:t>
            </w:r>
          </w:p>
        </w:tc>
        <w:tc>
          <w:tcPr>
            <w:tcW w:w="7176" w:type="dxa"/>
            <w:vAlign w:val="center"/>
          </w:tcPr>
          <w:p w14:paraId="2216B4A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在讲授蛋白质合成抑制剂——抗生素时，引入</w:t>
            </w:r>
            <w:r w:rsidRPr="00CE4235">
              <w:rPr>
                <w:rFonts w:ascii="Times New Roman" w:hAnsi="Times New Roman" w:hint="eastAsia"/>
                <w:color w:val="000000"/>
                <w:sz w:val="21"/>
                <w:szCs w:val="21"/>
              </w:rPr>
              <w:t>2016</w:t>
            </w:r>
            <w:r w:rsidRPr="00CE4235">
              <w:rPr>
                <w:rFonts w:ascii="Times New Roman" w:hAnsi="Times New Roman" w:hint="eastAsia"/>
                <w:color w:val="000000"/>
                <w:sz w:val="21"/>
                <w:szCs w:val="21"/>
              </w:rPr>
              <w:t>年演员李冰冰在澳洲重病无治回国治疗事件，</w:t>
            </w:r>
            <w:r w:rsidRPr="00CE4235">
              <w:rPr>
                <w:rFonts w:ascii="Times New Roman" w:hAnsi="Times New Roman"/>
                <w:color w:val="000000"/>
                <w:sz w:val="21"/>
                <w:szCs w:val="21"/>
              </w:rPr>
              <w:t>使学生了解我国抗生素的严重滥用问</w:t>
            </w:r>
            <w:r w:rsidRPr="00CE4235">
              <w:rPr>
                <w:rFonts w:ascii="Times New Roman" w:hAnsi="Times New Roman" w:hint="eastAsia"/>
                <w:color w:val="000000"/>
                <w:sz w:val="21"/>
                <w:szCs w:val="21"/>
              </w:rPr>
              <w:t>题，导致病原菌耐药性的产生和超级细菌的诞生，使他们认识到要遵守自然规律，维持生态平衡的重要性。</w:t>
            </w:r>
          </w:p>
        </w:tc>
      </w:tr>
      <w:tr w:rsidR="00CE4235" w:rsidRPr="00CE4235" w14:paraId="725C8838" w14:textId="77777777" w:rsidTr="00741F4B">
        <w:trPr>
          <w:trHeight w:val="454"/>
        </w:trPr>
        <w:tc>
          <w:tcPr>
            <w:tcW w:w="1300" w:type="dxa"/>
          </w:tcPr>
          <w:p w14:paraId="6A303D04"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第八章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0"/>
                <w:szCs w:val="20"/>
              </w:rPr>
              <w:t>基因表达调控</w:t>
            </w:r>
          </w:p>
        </w:tc>
        <w:tc>
          <w:tcPr>
            <w:tcW w:w="7176" w:type="dxa"/>
            <w:vAlign w:val="center"/>
          </w:tcPr>
          <w:p w14:paraId="57A1B9A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 xml:space="preserve">. </w:t>
            </w:r>
            <w:r w:rsidRPr="00CE4235">
              <w:rPr>
                <w:rFonts w:ascii="Times New Roman" w:hAnsi="Times New Roman" w:hint="eastAsia"/>
                <w:color w:val="000000"/>
                <w:sz w:val="21"/>
                <w:szCs w:val="21"/>
              </w:rPr>
              <w:t>1999</w:t>
            </w:r>
            <w:r w:rsidRPr="00CE4235">
              <w:rPr>
                <w:rFonts w:ascii="Times New Roman" w:hAnsi="Times New Roman"/>
                <w:color w:val="000000"/>
                <w:sz w:val="21"/>
                <w:szCs w:val="21"/>
              </w:rPr>
              <w:t>年，我国作为唯一的发展中国家参</w:t>
            </w:r>
            <w:r w:rsidRPr="00CE4235">
              <w:rPr>
                <w:rFonts w:ascii="Times New Roman" w:hAnsi="Times New Roman" w:hint="eastAsia"/>
                <w:color w:val="000000"/>
                <w:sz w:val="21"/>
                <w:szCs w:val="21"/>
              </w:rPr>
              <w:t>与了人类基因组计划，为生化发展做出了突出贡献。这些内容可以激发学生爱国主义热情，培养学生强烈的民族自信心和自豪感。进而激励他们为保卫祖国、变革图强、社会进步而献身。</w:t>
            </w:r>
          </w:p>
        </w:tc>
      </w:tr>
      <w:tr w:rsidR="00CE4235" w:rsidRPr="00CE4235" w14:paraId="3D9797A7" w14:textId="77777777" w:rsidTr="00741F4B">
        <w:trPr>
          <w:trHeight w:val="454"/>
        </w:trPr>
        <w:tc>
          <w:tcPr>
            <w:tcW w:w="1300" w:type="dxa"/>
          </w:tcPr>
          <w:p w14:paraId="62E2C7E6" w14:textId="77777777" w:rsidR="00CE4235" w:rsidRPr="00CE4235" w:rsidRDefault="00CE4235" w:rsidP="00CE4235">
            <w:pPr>
              <w:rPr>
                <w:rFonts w:ascii="Times New Roman" w:hAnsi="Times New Roman"/>
                <w:bCs/>
                <w:color w:val="000000"/>
                <w:sz w:val="21"/>
                <w:szCs w:val="21"/>
              </w:rPr>
            </w:pPr>
            <w:r w:rsidRPr="00CE4235">
              <w:rPr>
                <w:rFonts w:ascii="Times New Roman" w:hAnsi="Times New Roman" w:hint="eastAsia"/>
                <w:bCs/>
                <w:color w:val="000000"/>
                <w:sz w:val="21"/>
                <w:szCs w:val="21"/>
              </w:rPr>
              <w:lastRenderedPageBreak/>
              <w:t>第九章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基因重组与分子生物学技术</w:t>
            </w:r>
          </w:p>
        </w:tc>
        <w:tc>
          <w:tcPr>
            <w:tcW w:w="7176" w:type="dxa"/>
            <w:vAlign w:val="center"/>
          </w:tcPr>
          <w:p w14:paraId="311BB0A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我们国家这两年正好发生了</w:t>
            </w:r>
            <w:r w:rsidRPr="00CE4235">
              <w:rPr>
                <w:rFonts w:ascii="Times New Roman" w:hAnsi="Times New Roman" w:hint="eastAsia"/>
                <w:color w:val="000000"/>
                <w:sz w:val="21"/>
                <w:szCs w:val="21"/>
              </w:rPr>
              <w:t>2</w:t>
            </w:r>
            <w:r w:rsidRPr="00CE4235">
              <w:rPr>
                <w:rFonts w:ascii="Times New Roman" w:hAnsi="Times New Roman"/>
                <w:color w:val="000000"/>
                <w:sz w:val="21"/>
                <w:szCs w:val="21"/>
              </w:rPr>
              <w:t>件与之相关的事</w:t>
            </w:r>
            <w:r w:rsidRPr="00CE4235">
              <w:rPr>
                <w:rFonts w:ascii="Times New Roman" w:hAnsi="Times New Roman" w:hint="eastAsia"/>
                <w:color w:val="000000"/>
                <w:sz w:val="21"/>
                <w:szCs w:val="21"/>
              </w:rPr>
              <w:t>件：一是</w:t>
            </w:r>
            <w:r w:rsidRPr="00CE4235">
              <w:rPr>
                <w:rFonts w:ascii="Times New Roman" w:hAnsi="Times New Roman"/>
                <w:color w:val="000000"/>
                <w:sz w:val="21"/>
                <w:szCs w:val="21"/>
              </w:rPr>
              <w:t xml:space="preserve"> </w:t>
            </w:r>
            <w:r w:rsidRPr="00CE4235">
              <w:rPr>
                <w:rFonts w:ascii="Times New Roman" w:hAnsi="Times New Roman" w:hint="eastAsia"/>
                <w:color w:val="000000"/>
                <w:sz w:val="21"/>
                <w:szCs w:val="21"/>
              </w:rPr>
              <w:t>2016</w:t>
            </w:r>
            <w:r w:rsidRPr="00CE4235">
              <w:rPr>
                <w:rFonts w:ascii="Times New Roman" w:hAnsi="Times New Roman"/>
                <w:color w:val="000000"/>
                <w:sz w:val="21"/>
                <w:szCs w:val="21"/>
              </w:rPr>
              <w:t>年，河北科技大学韩春雨事件，好</w:t>
            </w:r>
            <w:r w:rsidRPr="00CE4235">
              <w:rPr>
                <w:rFonts w:ascii="Times New Roman" w:hAnsi="Times New Roman" w:hint="eastAsia"/>
                <w:color w:val="000000"/>
                <w:sz w:val="21"/>
                <w:szCs w:val="21"/>
              </w:rPr>
              <w:t>多人认为韩春雨事件即使不属于学术造假，也涉及</w:t>
            </w:r>
          </w:p>
          <w:p w14:paraId="0E53BD7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学术不端</w:t>
            </w:r>
            <w:r w:rsidRPr="00CE4235">
              <w:rPr>
                <w:rFonts w:ascii="Times New Roman" w:hAnsi="Times New Roman"/>
                <w:color w:val="000000"/>
                <w:sz w:val="21"/>
                <w:szCs w:val="21"/>
              </w:rPr>
              <w:t>。另一件是</w:t>
            </w:r>
            <w:r w:rsidRPr="00CE4235">
              <w:rPr>
                <w:rFonts w:ascii="Times New Roman" w:hAnsi="Times New Roman"/>
                <w:color w:val="000000"/>
                <w:sz w:val="21"/>
                <w:szCs w:val="21"/>
              </w:rPr>
              <w:t xml:space="preserve"> </w:t>
            </w:r>
            <w:r w:rsidRPr="00CE4235">
              <w:rPr>
                <w:rFonts w:ascii="Times New Roman" w:hAnsi="Times New Roman" w:hint="eastAsia"/>
                <w:color w:val="000000"/>
                <w:sz w:val="21"/>
                <w:szCs w:val="21"/>
              </w:rPr>
              <w:t>2018</w:t>
            </w:r>
            <w:r w:rsidRPr="00CE4235">
              <w:rPr>
                <w:rFonts w:ascii="Times New Roman" w:hAnsi="Times New Roman"/>
                <w:color w:val="000000"/>
                <w:sz w:val="21"/>
                <w:szCs w:val="21"/>
              </w:rPr>
              <w:t>年，南方科技大学贺</w:t>
            </w:r>
            <w:r w:rsidRPr="00CE4235">
              <w:rPr>
                <w:rFonts w:ascii="Times New Roman" w:hAnsi="Times New Roman" w:hint="eastAsia"/>
                <w:color w:val="000000"/>
                <w:sz w:val="21"/>
                <w:szCs w:val="21"/>
              </w:rPr>
              <w:t>建奎基因编辑的双胞胎事件。通过这２件事可以加强学生对</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科研诚信</w:t>
            </w:r>
            <w:r w:rsidRPr="00CE4235">
              <w:rPr>
                <w:rFonts w:ascii="Times New Roman" w:hAnsi="Times New Roman"/>
                <w:color w:val="000000"/>
                <w:sz w:val="21"/>
                <w:szCs w:val="21"/>
              </w:rPr>
              <w:t>”</w:t>
            </w:r>
            <w:r w:rsidRPr="00CE4235">
              <w:rPr>
                <w:rFonts w:ascii="Times New Roman" w:hAnsi="Times New Roman"/>
                <w:color w:val="000000"/>
                <w:sz w:val="21"/>
                <w:szCs w:val="21"/>
              </w:rPr>
              <w:t>和</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创新的道德底线</w:t>
            </w:r>
            <w:r w:rsidRPr="00CE4235">
              <w:rPr>
                <w:rFonts w:ascii="Times New Roman" w:hAnsi="Times New Roman"/>
                <w:color w:val="000000"/>
                <w:sz w:val="21"/>
                <w:szCs w:val="21"/>
              </w:rPr>
              <w:t>”</w:t>
            </w:r>
            <w:r w:rsidRPr="00CE4235">
              <w:rPr>
                <w:rFonts w:ascii="Times New Roman" w:hAnsi="Times New Roman"/>
                <w:color w:val="000000"/>
                <w:sz w:val="21"/>
                <w:szCs w:val="21"/>
              </w:rPr>
              <w:t>的全</w:t>
            </w:r>
            <w:r w:rsidRPr="00CE4235">
              <w:rPr>
                <w:rFonts w:ascii="Times New Roman" w:hAnsi="Times New Roman" w:hint="eastAsia"/>
                <w:color w:val="000000"/>
                <w:sz w:val="21"/>
                <w:szCs w:val="21"/>
              </w:rPr>
              <w:t>方位认知，科研诚信是建设创新型国家和科技强国的必然要求，而</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创新</w:t>
            </w:r>
            <w:r w:rsidRPr="00CE4235">
              <w:rPr>
                <w:rFonts w:ascii="Times New Roman" w:hAnsi="Times New Roman"/>
                <w:color w:val="000000"/>
                <w:sz w:val="21"/>
                <w:szCs w:val="21"/>
              </w:rPr>
              <w:t>”</w:t>
            </w:r>
            <w:r w:rsidRPr="00CE4235">
              <w:rPr>
                <w:rFonts w:ascii="Times New Roman" w:hAnsi="Times New Roman"/>
                <w:color w:val="000000"/>
                <w:sz w:val="21"/>
                <w:szCs w:val="21"/>
              </w:rPr>
              <w:t>必须以道德为</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边界</w:t>
            </w:r>
            <w:r w:rsidRPr="00CE4235">
              <w:rPr>
                <w:rFonts w:ascii="Times New Roman" w:hAnsi="Times New Roman"/>
                <w:color w:val="000000"/>
                <w:sz w:val="21"/>
                <w:szCs w:val="21"/>
              </w:rPr>
              <w:t>”</w:t>
            </w:r>
            <w:r w:rsidRPr="00CE4235">
              <w:rPr>
                <w:rFonts w:ascii="Times New Roman" w:hAnsi="Times New Roman"/>
                <w:color w:val="000000"/>
                <w:sz w:val="21"/>
                <w:szCs w:val="21"/>
              </w:rPr>
              <w:t>。</w:t>
            </w:r>
            <w:r w:rsidRPr="00CE4235">
              <w:rPr>
                <w:rFonts w:ascii="Times New Roman" w:hAnsi="Times New Roman"/>
                <w:color w:val="000000"/>
                <w:sz w:val="21"/>
                <w:szCs w:val="21"/>
              </w:rPr>
              <w:t xml:space="preserve"> </w:t>
            </w:r>
          </w:p>
        </w:tc>
      </w:tr>
      <w:tr w:rsidR="00CE4235" w:rsidRPr="00CE4235" w14:paraId="68467B52" w14:textId="77777777" w:rsidTr="00741F4B">
        <w:trPr>
          <w:trHeight w:val="454"/>
        </w:trPr>
        <w:tc>
          <w:tcPr>
            <w:tcW w:w="1300" w:type="dxa"/>
          </w:tcPr>
          <w:p w14:paraId="7BA1C851" w14:textId="77777777" w:rsidR="00CE4235" w:rsidRPr="00CE4235" w:rsidRDefault="00CE4235" w:rsidP="00CE4235">
            <w:pPr>
              <w:rPr>
                <w:rFonts w:ascii="Times New Roman" w:hAnsi="Times New Roman"/>
                <w:bCs/>
                <w:color w:val="000000"/>
                <w:sz w:val="21"/>
                <w:szCs w:val="21"/>
              </w:rPr>
            </w:pPr>
            <w:r w:rsidRPr="00CE4235">
              <w:rPr>
                <w:rFonts w:ascii="Times New Roman" w:hAnsi="Times New Roman" w:hint="eastAsia"/>
                <w:bCs/>
                <w:color w:val="000000"/>
                <w:sz w:val="21"/>
                <w:szCs w:val="21"/>
              </w:rPr>
              <w:t>第十章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0"/>
                <w:szCs w:val="20"/>
              </w:rPr>
              <w:t>糖代谢</w:t>
            </w:r>
          </w:p>
        </w:tc>
        <w:tc>
          <w:tcPr>
            <w:tcW w:w="7176" w:type="dxa"/>
            <w:vAlign w:val="center"/>
          </w:tcPr>
          <w:p w14:paraId="088EC5C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1965</w:t>
            </w:r>
            <w:r w:rsidRPr="00CE4235">
              <w:rPr>
                <w:rFonts w:ascii="Times New Roman" w:hAnsi="Times New Roman" w:hint="eastAsia"/>
                <w:color w:val="000000"/>
                <w:sz w:val="21"/>
                <w:szCs w:val="21"/>
              </w:rPr>
              <w:t>年，中科院生化研究所、北大化学系及中科院有机化学研究所通力合作，在世界上首次人工合成了结晶牛胰岛素，这是一个标志人类认识生命、探索生命奥秘的里程碑，对医学事业具有巨大的贡献。这些内容可以激发学生爱国主义热情，培养学生强烈的民族自信心和自豪感。进而激励他们为保卫祖国、变革图强、社会进步而献身。</w:t>
            </w:r>
          </w:p>
        </w:tc>
      </w:tr>
      <w:tr w:rsidR="00CE4235" w:rsidRPr="00CE4235" w14:paraId="6BC105A2" w14:textId="77777777" w:rsidTr="00741F4B">
        <w:trPr>
          <w:trHeight w:val="454"/>
        </w:trPr>
        <w:tc>
          <w:tcPr>
            <w:tcW w:w="1300" w:type="dxa"/>
          </w:tcPr>
          <w:p w14:paraId="72F5E7AE"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第十一章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脂质代谢</w:t>
            </w:r>
          </w:p>
        </w:tc>
        <w:tc>
          <w:tcPr>
            <w:tcW w:w="7176" w:type="dxa"/>
            <w:vAlign w:val="center"/>
          </w:tcPr>
          <w:p w14:paraId="5EC5F7D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本章涉及反式脂肪酸和二十二碳六烯酸</w:t>
            </w:r>
            <w:r w:rsidRPr="00CE4235">
              <w:rPr>
                <w:rFonts w:ascii="Times New Roman" w:hAnsi="Times New Roman"/>
                <w:color w:val="000000"/>
                <w:sz w:val="21"/>
                <w:szCs w:val="21"/>
              </w:rPr>
              <w:t>（</w:t>
            </w:r>
            <w:r w:rsidRPr="00CE4235">
              <w:rPr>
                <w:rFonts w:ascii="Times New Roman" w:hAnsi="Times New Roman" w:hint="eastAsia"/>
                <w:color w:val="000000"/>
                <w:sz w:val="21"/>
                <w:szCs w:val="21"/>
              </w:rPr>
              <w:t>DNA</w:t>
            </w:r>
            <w:r w:rsidRPr="00CE4235">
              <w:rPr>
                <w:rFonts w:ascii="Times New Roman" w:hAnsi="Times New Roman"/>
                <w:color w:val="000000"/>
                <w:sz w:val="21"/>
                <w:szCs w:val="21"/>
              </w:rPr>
              <w:t>），其中反式脂肪酸对人体动脉</w:t>
            </w:r>
            <w:r w:rsidRPr="00CE4235">
              <w:rPr>
                <w:rFonts w:ascii="Times New Roman" w:hAnsi="Times New Roman" w:hint="eastAsia"/>
                <w:color w:val="000000"/>
                <w:sz w:val="21"/>
                <w:szCs w:val="21"/>
              </w:rPr>
              <w:t>硬化和冠心病有很大促进作用，但是我国一些商家，或不及时，也不愿意及时更换可能含有大量反式脂肪酸的炸制用油，或做糕点类食品时，用含有反式脂肪酸的人造奶油、起酥油替代正常奶油等。还有商家把</w:t>
            </w:r>
            <w:r w:rsidRPr="00CE4235">
              <w:rPr>
                <w:rFonts w:ascii="Times New Roman" w:hAnsi="Times New Roman"/>
                <w:color w:val="000000"/>
                <w:sz w:val="21"/>
                <w:szCs w:val="21"/>
              </w:rPr>
              <w:t>ＤＨＡ</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夸大虚假宣传，冠以时髦用语</w:t>
            </w:r>
            <w:r w:rsidRPr="00CE4235">
              <w:rPr>
                <w:rFonts w:ascii="Times New Roman" w:hAnsi="Times New Roman" w:hint="eastAsia"/>
                <w:color w:val="000000"/>
                <w:sz w:val="21"/>
                <w:szCs w:val="21"/>
              </w:rPr>
              <w:t>——脑黄金，来诱导消费者</w:t>
            </w:r>
            <w:r w:rsidRPr="00CE4235">
              <w:rPr>
                <w:rFonts w:ascii="Times New Roman" w:hAnsi="Times New Roman"/>
                <w:color w:val="000000"/>
                <w:sz w:val="21"/>
                <w:szCs w:val="21"/>
              </w:rPr>
              <w:t>。此外还有些商家在</w:t>
            </w:r>
            <w:r w:rsidRPr="00CE4235">
              <w:rPr>
                <w:rFonts w:ascii="Times New Roman" w:hAnsi="Times New Roman" w:hint="eastAsia"/>
                <w:color w:val="000000"/>
                <w:sz w:val="21"/>
                <w:szCs w:val="21"/>
              </w:rPr>
              <w:t>宣传中，只提出对其有利的内容，不呈现完整信息，如服用左旋肉碱减肥法。</w:t>
            </w:r>
            <w:r w:rsidRPr="00CE4235">
              <w:rPr>
                <w:rFonts w:ascii="Times New Roman" w:hAnsi="Times New Roman"/>
                <w:color w:val="000000"/>
                <w:sz w:val="21"/>
                <w:szCs w:val="21"/>
              </w:rPr>
              <w:t>大学生正处在人</w:t>
            </w:r>
            <w:r w:rsidRPr="00CE4235">
              <w:rPr>
                <w:rFonts w:ascii="Times New Roman" w:hAnsi="Times New Roman" w:hint="eastAsia"/>
                <w:color w:val="000000"/>
                <w:sz w:val="21"/>
                <w:szCs w:val="21"/>
              </w:rPr>
              <w:t>生发展的关键时期，诚信教育尤为重要，对倡导社会道德规范，引领大学生立身、立德、立业具有重要意义。</w:t>
            </w:r>
          </w:p>
        </w:tc>
      </w:tr>
      <w:tr w:rsidR="00CE4235" w:rsidRPr="00CE4235" w14:paraId="579DB0B5" w14:textId="77777777" w:rsidTr="00741F4B">
        <w:trPr>
          <w:trHeight w:val="454"/>
        </w:trPr>
        <w:tc>
          <w:tcPr>
            <w:tcW w:w="1300" w:type="dxa"/>
          </w:tcPr>
          <w:p w14:paraId="67020997" w14:textId="77777777" w:rsidR="00CE4235" w:rsidRPr="00CE4235" w:rsidRDefault="00CE4235" w:rsidP="00CE4235">
            <w:pPr>
              <w:rPr>
                <w:rFonts w:ascii="Times New Roman" w:hAnsi="Times New Roman"/>
                <w:color w:val="000000"/>
                <w:sz w:val="18"/>
                <w:szCs w:val="18"/>
              </w:rPr>
            </w:pPr>
            <w:r w:rsidRPr="00CE4235">
              <w:rPr>
                <w:rFonts w:ascii="Times New Roman" w:hAnsi="Times New Roman" w:hint="eastAsia"/>
                <w:bCs/>
                <w:color w:val="000000"/>
                <w:sz w:val="21"/>
                <w:szCs w:val="21"/>
              </w:rPr>
              <w:t>第十二章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氨基酸代谢</w:t>
            </w:r>
          </w:p>
        </w:tc>
        <w:tc>
          <w:tcPr>
            <w:tcW w:w="7176" w:type="dxa"/>
            <w:vAlign w:val="center"/>
          </w:tcPr>
          <w:p w14:paraId="5436DBD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氨基酸分解首先是脱氨基，细胞中有</w:t>
            </w:r>
            <w:r w:rsidRPr="00CE4235">
              <w:rPr>
                <w:rFonts w:ascii="Times New Roman" w:hAnsi="Times New Roman" w:hint="eastAsia"/>
                <w:color w:val="000000"/>
                <w:sz w:val="21"/>
                <w:szCs w:val="21"/>
              </w:rPr>
              <w:t>3</w:t>
            </w:r>
            <w:r w:rsidRPr="00CE4235">
              <w:rPr>
                <w:rFonts w:ascii="Times New Roman" w:hAnsi="Times New Roman"/>
                <w:color w:val="000000"/>
                <w:sz w:val="21"/>
                <w:szCs w:val="21"/>
              </w:rPr>
              <w:t>种脱氨基方式，其中联合</w:t>
            </w:r>
            <w:r w:rsidRPr="00CE4235">
              <w:rPr>
                <w:rFonts w:ascii="Times New Roman" w:hAnsi="Times New Roman" w:hint="eastAsia"/>
                <w:color w:val="000000"/>
                <w:sz w:val="21"/>
                <w:szCs w:val="21"/>
              </w:rPr>
              <w:t>脱氨基是细胞中最重要的脱氨基方式。这个代谢过程可以启示学生要具有团队协作的精神和注重大局的意识，培养学生热爱集体，热爱祖国的家国情怀。</w:t>
            </w:r>
          </w:p>
        </w:tc>
      </w:tr>
      <w:tr w:rsidR="00CE4235" w:rsidRPr="00CE4235" w14:paraId="5C0069B0" w14:textId="77777777" w:rsidTr="00741F4B">
        <w:trPr>
          <w:trHeight w:val="454"/>
        </w:trPr>
        <w:tc>
          <w:tcPr>
            <w:tcW w:w="1300" w:type="dxa"/>
          </w:tcPr>
          <w:p w14:paraId="57910085" w14:textId="77777777" w:rsidR="00CE4235" w:rsidRPr="00CE4235" w:rsidRDefault="00CE4235" w:rsidP="00CE4235">
            <w:pPr>
              <w:rPr>
                <w:rFonts w:ascii="Times New Roman" w:hAnsi="Times New Roman"/>
                <w:color w:val="000000"/>
                <w:sz w:val="20"/>
                <w:szCs w:val="20"/>
              </w:rPr>
            </w:pPr>
            <w:r w:rsidRPr="00CE4235">
              <w:rPr>
                <w:rFonts w:ascii="Times New Roman" w:hAnsi="Times New Roman" w:hint="eastAsia"/>
                <w:bCs/>
                <w:color w:val="000000"/>
                <w:sz w:val="21"/>
                <w:szCs w:val="21"/>
              </w:rPr>
              <w:t>第十三章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核苷酸代谢</w:t>
            </w:r>
          </w:p>
        </w:tc>
        <w:tc>
          <w:tcPr>
            <w:tcW w:w="7176" w:type="dxa"/>
            <w:vAlign w:val="center"/>
          </w:tcPr>
          <w:p w14:paraId="70CDD65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在讲核苷酸代谢时，可以联系核酸保健品。</w:t>
            </w:r>
            <w:r w:rsidRPr="00CE4235">
              <w:rPr>
                <w:rFonts w:ascii="Times New Roman" w:hAnsi="Times New Roman" w:hint="eastAsia"/>
                <w:color w:val="000000"/>
                <w:sz w:val="21"/>
                <w:szCs w:val="21"/>
              </w:rPr>
              <w:t>2001</w:t>
            </w:r>
            <w:r w:rsidRPr="00CE4235">
              <w:rPr>
                <w:rFonts w:ascii="Times New Roman" w:hAnsi="Times New Roman"/>
                <w:color w:val="000000"/>
                <w:sz w:val="21"/>
                <w:szCs w:val="21"/>
              </w:rPr>
              <w:t>年，一些知名科</w:t>
            </w:r>
            <w:r w:rsidRPr="00CE4235">
              <w:rPr>
                <w:rFonts w:ascii="Times New Roman" w:hAnsi="Times New Roman" w:hint="eastAsia"/>
                <w:color w:val="000000"/>
                <w:sz w:val="21"/>
                <w:szCs w:val="21"/>
              </w:rPr>
              <w:t>学人士为私利，在公开场合为核酸保健品鼓吹站台。这时，邹承鲁挺身而出，公开表态，否定核酸的保健功能。事后，中国生化和分子生物学界的科</w:t>
            </w:r>
          </w:p>
          <w:p w14:paraId="23A3BFC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学家再没有人敢公开为骗人的公司做广告</w:t>
            </w:r>
          </w:p>
        </w:tc>
      </w:tr>
    </w:tbl>
    <w:p w14:paraId="16E37A94" w14:textId="77777777" w:rsidR="00CE4235" w:rsidRPr="00CE4235" w:rsidRDefault="00CE4235" w:rsidP="00CE4235">
      <w:pPr>
        <w:spacing w:beforeLines="100" w:before="326"/>
        <w:outlineLvl w:val="0"/>
        <w:rPr>
          <w:rFonts w:ascii="Arial" w:eastAsia="黑体" w:hAnsi="Arial"/>
          <w:sz w:val="28"/>
        </w:rPr>
      </w:pPr>
      <w:r w:rsidRPr="00CE4235">
        <w:rPr>
          <w:rFonts w:ascii="Arial" w:eastAsia="黑体" w:hint="eastAsia"/>
          <w:sz w:val="28"/>
        </w:rPr>
        <w:t>五、</w:t>
      </w:r>
      <w:r w:rsidRPr="00CE4235">
        <w:rPr>
          <w:rFonts w:ascii="Arial" w:eastAsia="黑体" w:hAnsi="Arial"/>
          <w:sz w:val="28"/>
        </w:rPr>
        <w:t>文理融合、</w:t>
      </w:r>
      <w:proofErr w:type="gramStart"/>
      <w:r w:rsidRPr="00CE4235">
        <w:rPr>
          <w:rFonts w:ascii="Arial" w:eastAsia="黑体" w:hAnsi="Arial"/>
          <w:sz w:val="28"/>
        </w:rPr>
        <w:t>医</w:t>
      </w:r>
      <w:proofErr w:type="gramEnd"/>
      <w:r w:rsidRPr="00CE4235">
        <w:rPr>
          <w:rFonts w:ascii="Arial" w:eastAsia="黑体" w:hAnsi="Arial"/>
          <w:sz w:val="28"/>
        </w:rPr>
        <w:t>工融合教学设计</w:t>
      </w:r>
    </w:p>
    <w:p w14:paraId="2FE239FC" w14:textId="77777777" w:rsidR="00CE4235" w:rsidRPr="00CE4235" w:rsidRDefault="00CE4235" w:rsidP="00CE4235">
      <w:pPr>
        <w:spacing w:beforeLines="50" w:before="163" w:afterLines="50" w:after="163"/>
        <w:outlineLvl w:val="1"/>
        <w:rPr>
          <w:rFonts w:ascii="黑体" w:hAnsi="Times New Roman"/>
          <w:b/>
          <w:bCs/>
        </w:rPr>
      </w:pPr>
      <w:r w:rsidRPr="00CE4235">
        <w:rPr>
          <w:rFonts w:ascii="Times New Roman" w:hAnsi="Times New Roman" w:hint="eastAsia"/>
          <w:b/>
        </w:rPr>
        <w:t>（一）概述</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E4235" w:rsidRPr="00CE4235" w14:paraId="37BD1191" w14:textId="77777777" w:rsidTr="00741F4B">
        <w:tc>
          <w:tcPr>
            <w:tcW w:w="8522" w:type="dxa"/>
          </w:tcPr>
          <w:p w14:paraId="14D7578F"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color w:val="000000"/>
                <w:kern w:val="2"/>
                <w:sz w:val="21"/>
                <w:szCs w:val="21"/>
              </w:rPr>
              <w:t>课程简介</w:t>
            </w:r>
          </w:p>
          <w:p w14:paraId="2446C8B7" w14:textId="77777777" w:rsidR="00CE4235" w:rsidRPr="00CE4235" w:rsidRDefault="00CE4235" w:rsidP="00CE4235">
            <w:pPr>
              <w:ind w:firstLineChars="200" w:firstLine="420"/>
              <w:rPr>
                <w:rFonts w:ascii="Times New Roman" w:hAnsi="Times New Roman" w:cs="Arial"/>
                <w:color w:val="000000"/>
                <w:kern w:val="2"/>
                <w:sz w:val="21"/>
                <w:szCs w:val="21"/>
              </w:rPr>
            </w:pPr>
            <w:r w:rsidRPr="00CE4235">
              <w:rPr>
                <w:rFonts w:ascii="Times New Roman" w:hAnsi="Times New Roman" w:cs="Arial" w:hint="eastAsia"/>
                <w:color w:val="000000"/>
                <w:kern w:val="2"/>
                <w:sz w:val="21"/>
                <w:szCs w:val="21"/>
              </w:rPr>
              <w:t>生物化学即“生命的化学”，它从分子水平探讨生命现象的本质，是生命科学领域重要的领头学科之一。生物化学是研究生物体内化学分子与化学反应的科学</w:t>
            </w:r>
            <w:r w:rsidRPr="00CE4235">
              <w:rPr>
                <w:rFonts w:ascii="Times New Roman" w:hAnsi="Times New Roman" w:cs="Arial" w:hint="eastAsia"/>
                <w:color w:val="000000"/>
                <w:kern w:val="2"/>
                <w:sz w:val="21"/>
                <w:szCs w:val="21"/>
              </w:rPr>
              <w:t xml:space="preserve"> </w:t>
            </w:r>
            <w:r w:rsidRPr="00CE4235">
              <w:rPr>
                <w:rFonts w:ascii="Times New Roman" w:hAnsi="Times New Roman" w:cs="Arial" w:hint="eastAsia"/>
                <w:color w:val="000000"/>
                <w:kern w:val="2"/>
                <w:sz w:val="21"/>
                <w:szCs w:val="21"/>
              </w:rPr>
              <w:t>以及这些分子组成、变化、调节与功能的关系，揭示或阐明生物体（从受精卵开始）的发育、生长、衰老、死亡全生命过程以及生殖、遗传的本质和规律。</w:t>
            </w:r>
          </w:p>
          <w:p w14:paraId="4A8EDE0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hint="eastAsia"/>
                <w:color w:val="000000"/>
                <w:kern w:val="2"/>
                <w:sz w:val="21"/>
                <w:szCs w:val="21"/>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w:t>
            </w:r>
            <w:r w:rsidRPr="00CE4235">
              <w:rPr>
                <w:rFonts w:ascii="Times New Roman" w:hAnsi="Times New Roman" w:cs="Arial" w:hint="eastAsia"/>
                <w:color w:val="000000"/>
                <w:kern w:val="2"/>
                <w:sz w:val="21"/>
                <w:szCs w:val="21"/>
              </w:rPr>
              <w:lastRenderedPageBreak/>
              <w:t>下扎实的基础。生物化学与分子生物学已成为生命科学和医学领域类似于外语和计算机的工具学科，成为当代医护专业人员的必备知识和发展储备</w:t>
            </w:r>
            <w:r w:rsidRPr="00CE4235">
              <w:rPr>
                <w:rFonts w:ascii="Times New Roman" w:hAnsi="Times New Roman" w:hint="eastAsia"/>
                <w:color w:val="000000"/>
                <w:sz w:val="21"/>
                <w:szCs w:val="21"/>
              </w:rPr>
              <w:t>。</w:t>
            </w:r>
          </w:p>
          <w:p w14:paraId="65E9CD86"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color w:val="000000"/>
                <w:kern w:val="2"/>
                <w:sz w:val="21"/>
                <w:szCs w:val="21"/>
              </w:rPr>
              <w:t>融合目标</w:t>
            </w:r>
          </w:p>
          <w:p w14:paraId="557E72FB" w14:textId="77777777" w:rsidR="00CE4235" w:rsidRPr="00CE4235" w:rsidRDefault="00CE4235" w:rsidP="00CE4235">
            <w:pPr>
              <w:ind w:firstLineChars="200" w:firstLine="420"/>
              <w:rPr>
                <w:rFonts w:ascii="Times New Roman" w:hAnsi="Times New Roman" w:cs="Arial"/>
                <w:color w:val="000000"/>
                <w:kern w:val="2"/>
                <w:sz w:val="21"/>
                <w:szCs w:val="21"/>
              </w:rPr>
            </w:pPr>
            <w:r w:rsidRPr="00CE4235">
              <w:rPr>
                <w:rFonts w:ascii="Times New Roman" w:hAnsi="Times New Roman" w:cs="Arial"/>
                <w:color w:val="000000"/>
                <w:kern w:val="2"/>
                <w:sz w:val="21"/>
                <w:szCs w:val="21"/>
              </w:rPr>
              <w:t>医学基础学科中文理融合、</w:t>
            </w:r>
            <w:proofErr w:type="gramStart"/>
            <w:r w:rsidRPr="00CE4235">
              <w:rPr>
                <w:rFonts w:ascii="Times New Roman" w:hAnsi="Times New Roman" w:cs="Arial"/>
                <w:color w:val="000000"/>
                <w:kern w:val="2"/>
                <w:sz w:val="21"/>
                <w:szCs w:val="21"/>
              </w:rPr>
              <w:t>医</w:t>
            </w:r>
            <w:proofErr w:type="gramEnd"/>
            <w:r w:rsidRPr="00CE4235">
              <w:rPr>
                <w:rFonts w:ascii="Times New Roman" w:hAnsi="Times New Roman" w:cs="Arial"/>
                <w:color w:val="000000"/>
                <w:kern w:val="2"/>
                <w:sz w:val="21"/>
                <w:szCs w:val="21"/>
              </w:rPr>
              <w:t>工融合是跨学科合作的重要方面，旨在将文科、理科和工程学的知识与医学知识结合起来，以促进更全面、高效的医疗、护理、康复、健康管理的解决方案。在医学教育中</w:t>
            </w:r>
          </w:p>
          <w:p w14:paraId="6F0DF733" w14:textId="77777777" w:rsidR="00CE4235" w:rsidRPr="00CE4235" w:rsidRDefault="00CE4235" w:rsidP="00CE4235">
            <w:pPr>
              <w:rPr>
                <w:rFonts w:ascii="Times New Roman" w:hAnsi="Times New Roman" w:cs="Arial"/>
                <w:color w:val="000000"/>
                <w:kern w:val="2"/>
                <w:sz w:val="21"/>
                <w:szCs w:val="21"/>
              </w:rPr>
            </w:pPr>
            <w:r w:rsidRPr="00CE4235">
              <w:rPr>
                <w:rFonts w:ascii="Times New Roman" w:hAnsi="Times New Roman" w:cs="Arial" w:hint="eastAsia"/>
                <w:color w:val="000000"/>
                <w:kern w:val="2"/>
                <w:sz w:val="21"/>
                <w:szCs w:val="21"/>
              </w:rPr>
              <w:t>(1)</w:t>
            </w:r>
            <w:r w:rsidRPr="00CE4235">
              <w:rPr>
                <w:rFonts w:ascii="Times New Roman" w:hAnsi="Times New Roman" w:cs="Arial"/>
                <w:color w:val="000000"/>
                <w:kern w:val="2"/>
                <w:sz w:val="21"/>
                <w:szCs w:val="21"/>
              </w:rPr>
              <w:t>融入文理课程要素，如生物信息学、医学伦理学、医学心理学等，培养学生的跨学科思维。</w:t>
            </w:r>
          </w:p>
          <w:p w14:paraId="05D14E9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hint="eastAsia"/>
                <w:color w:val="000000"/>
                <w:kern w:val="2"/>
                <w:sz w:val="21"/>
                <w:szCs w:val="21"/>
              </w:rPr>
              <w:t>(2)</w:t>
            </w:r>
            <w:r w:rsidRPr="00CE4235">
              <w:rPr>
                <w:rFonts w:ascii="Times New Roman" w:hAnsi="Times New Roman" w:cs="Arial"/>
                <w:color w:val="000000"/>
                <w:kern w:val="2"/>
                <w:sz w:val="21"/>
                <w:szCs w:val="21"/>
              </w:rPr>
              <w:t>融入工程学的基础课程要素，如生物材料学、医学影像技术、医疗器械设计等，使学生理解工程技术在医疗领域的应用。</w:t>
            </w:r>
          </w:p>
          <w:p w14:paraId="49C0185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kern w:val="2"/>
                <w:sz w:val="21"/>
                <w:szCs w:val="21"/>
              </w:rPr>
              <w:t xml:space="preserve">    </w:t>
            </w:r>
            <w:r w:rsidRPr="00CE4235">
              <w:rPr>
                <w:rFonts w:ascii="Times New Roman" w:hAnsi="Times New Roman"/>
                <w:color w:val="000000"/>
                <w:kern w:val="2"/>
                <w:sz w:val="21"/>
                <w:szCs w:val="21"/>
              </w:rPr>
              <w:t>本课程涉及内容庞杂，知识面广泛，既密切联系</w:t>
            </w:r>
            <w:r w:rsidRPr="00CE4235">
              <w:rPr>
                <w:rFonts w:ascii="Times New Roman" w:hAnsi="Times New Roman" w:cs="Arial"/>
                <w:color w:val="000000"/>
                <w:kern w:val="2"/>
                <w:sz w:val="21"/>
                <w:szCs w:val="21"/>
              </w:rPr>
              <w:t>医疗、护理、康复、健康管理</w:t>
            </w:r>
            <w:r w:rsidRPr="00CE4235">
              <w:rPr>
                <w:rFonts w:ascii="Times New Roman" w:hAnsi="Times New Roman"/>
                <w:color w:val="000000"/>
                <w:kern w:val="2"/>
                <w:sz w:val="21"/>
                <w:szCs w:val="21"/>
              </w:rPr>
              <w:t>实践，又紧扣人文、医学工程的发展前沿，可以融入的切入点非常丰富。</w:t>
            </w:r>
          </w:p>
          <w:p w14:paraId="6973CC7A" w14:textId="77777777" w:rsidR="00CE4235" w:rsidRPr="00CE4235" w:rsidRDefault="00CE4235" w:rsidP="00CE4235">
            <w:pPr>
              <w:jc w:val="center"/>
              <w:rPr>
                <w:rFonts w:ascii="Times New Roman" w:hAnsi="Times New Roman"/>
                <w:color w:val="000000"/>
                <w:sz w:val="21"/>
                <w:szCs w:val="21"/>
              </w:rPr>
            </w:pPr>
            <w:r w:rsidRPr="00CE4235">
              <w:rPr>
                <w:rFonts w:ascii="Times New Roman" w:hAnsi="Times New Roman"/>
                <w:color w:val="000000"/>
                <w:kern w:val="2"/>
                <w:sz w:val="21"/>
                <w:szCs w:val="21"/>
              </w:rPr>
              <w:t>文理融合、</w:t>
            </w:r>
            <w:proofErr w:type="gramStart"/>
            <w:r w:rsidRPr="00CE4235">
              <w:rPr>
                <w:rFonts w:ascii="Times New Roman" w:hAnsi="Times New Roman"/>
                <w:color w:val="000000"/>
                <w:kern w:val="2"/>
                <w:sz w:val="21"/>
                <w:szCs w:val="21"/>
              </w:rPr>
              <w:t>医</w:t>
            </w:r>
            <w:proofErr w:type="gramEnd"/>
            <w:r w:rsidRPr="00CE4235">
              <w:rPr>
                <w:rFonts w:ascii="Times New Roman" w:hAnsi="Times New Roman"/>
                <w:color w:val="000000"/>
                <w:kern w:val="2"/>
                <w:sz w:val="21"/>
                <w:szCs w:val="21"/>
              </w:rPr>
              <w:t>工融合的教学设计</w:t>
            </w:r>
          </w:p>
          <w:p w14:paraId="1A78479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医学专家、生物学家、工程师和人文社科学者共同解决复杂的医学问题。</w:t>
            </w:r>
          </w:p>
          <w:p w14:paraId="135FAC4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与教学内容相关的新技术，如</w:t>
            </w:r>
            <w:r w:rsidRPr="00CE4235">
              <w:rPr>
                <w:rFonts w:ascii="Times New Roman" w:hAnsi="Times New Roman" w:cs="Arial" w:hint="eastAsia"/>
                <w:color w:val="000000"/>
                <w:kern w:val="2"/>
                <w:sz w:val="21"/>
                <w:szCs w:val="21"/>
              </w:rPr>
              <w:t>基因诊断技术</w:t>
            </w:r>
            <w:r w:rsidRPr="00CE4235">
              <w:rPr>
                <w:rFonts w:ascii="Times New Roman" w:hAnsi="Times New Roman" w:cs="Arial"/>
                <w:color w:val="000000"/>
                <w:kern w:val="2"/>
                <w:sz w:val="21"/>
                <w:szCs w:val="21"/>
              </w:rPr>
              <w:t>、分子生物学的介绍：</w:t>
            </w:r>
          </w:p>
          <w:p w14:paraId="5860BE4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(1)</w:t>
            </w:r>
            <w:r w:rsidRPr="00CE4235">
              <w:rPr>
                <w:rFonts w:ascii="Times New Roman" w:hAnsi="Times New Roman" w:cs="Arial"/>
                <w:color w:val="000000"/>
                <w:kern w:val="2"/>
                <w:sz w:val="21"/>
                <w:szCs w:val="21"/>
              </w:rPr>
              <w:t>在临床环境中应用生化原理，比如医学检验技术等。</w:t>
            </w:r>
          </w:p>
          <w:p w14:paraId="1270F3F4"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(2)</w:t>
            </w:r>
            <w:r w:rsidRPr="00CE4235">
              <w:rPr>
                <w:rFonts w:ascii="Times New Roman" w:hAnsi="Times New Roman" w:cs="Arial"/>
                <w:color w:val="000000"/>
                <w:kern w:val="2"/>
                <w:sz w:val="21"/>
                <w:szCs w:val="21"/>
              </w:rPr>
              <w:t>结合心理学和社会学知识，提高患者满意度</w:t>
            </w:r>
            <w:r w:rsidRPr="00CE4235">
              <w:rPr>
                <w:rFonts w:ascii="Times New Roman" w:hAnsi="Times New Roman" w:cs="Arial"/>
                <w:color w:val="000000"/>
                <w:kern w:val="2"/>
                <w:sz w:val="21"/>
                <w:szCs w:val="21"/>
              </w:rPr>
              <w:t>,</w:t>
            </w:r>
            <w:r w:rsidRPr="00CE4235">
              <w:rPr>
                <w:rFonts w:ascii="Times New Roman" w:hAnsi="Times New Roman" w:cs="Arial"/>
                <w:color w:val="000000"/>
                <w:kern w:val="2"/>
                <w:sz w:val="21"/>
                <w:szCs w:val="21"/>
              </w:rPr>
              <w:t>优化医疗服务流程。</w:t>
            </w:r>
          </w:p>
          <w:p w14:paraId="124B8DAB"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与教学内容相关的政策与标准</w:t>
            </w:r>
            <w:r w:rsidRPr="00CE4235">
              <w:rPr>
                <w:rFonts w:ascii="Times New Roman" w:hAnsi="Times New Roman" w:cs="Arial"/>
                <w:color w:val="000000"/>
                <w:kern w:val="2"/>
                <w:sz w:val="21"/>
                <w:szCs w:val="21"/>
              </w:rPr>
              <w:t>:</w:t>
            </w:r>
          </w:p>
          <w:p w14:paraId="77868B2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(1)</w:t>
            </w:r>
            <w:r w:rsidRPr="00CE4235">
              <w:rPr>
                <w:rFonts w:ascii="Times New Roman" w:hAnsi="Times New Roman" w:cs="Arial"/>
                <w:color w:val="000000"/>
                <w:kern w:val="2"/>
                <w:sz w:val="21"/>
                <w:szCs w:val="21"/>
              </w:rPr>
              <w:t>在医疗政策制定中所融入的跨学科视角，考虑伦理、法律和社会影响。</w:t>
            </w:r>
          </w:p>
          <w:p w14:paraId="7F95FDB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(2)</w:t>
            </w:r>
            <w:r w:rsidRPr="00CE4235">
              <w:rPr>
                <w:rFonts w:ascii="Times New Roman" w:hAnsi="Times New Roman" w:cs="Arial"/>
                <w:color w:val="000000"/>
                <w:kern w:val="2"/>
                <w:sz w:val="21"/>
                <w:szCs w:val="21"/>
              </w:rPr>
              <w:t>设立标准化组织，制定</w:t>
            </w:r>
            <w:proofErr w:type="gramStart"/>
            <w:r w:rsidRPr="00CE4235">
              <w:rPr>
                <w:rFonts w:ascii="Times New Roman" w:hAnsi="Times New Roman" w:cs="Arial"/>
                <w:color w:val="000000"/>
                <w:kern w:val="2"/>
                <w:sz w:val="21"/>
                <w:szCs w:val="21"/>
              </w:rPr>
              <w:t>医</w:t>
            </w:r>
            <w:proofErr w:type="gramEnd"/>
            <w:r w:rsidRPr="00CE4235">
              <w:rPr>
                <w:rFonts w:ascii="Times New Roman" w:hAnsi="Times New Roman" w:cs="Arial"/>
                <w:color w:val="000000"/>
                <w:kern w:val="2"/>
                <w:sz w:val="21"/>
                <w:szCs w:val="21"/>
              </w:rPr>
              <w:t>工产品和程序的标准，确保安全性和有效性。</w:t>
            </w:r>
          </w:p>
          <w:p w14:paraId="38330A2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创新与创业：</w:t>
            </w:r>
          </w:p>
          <w:p w14:paraId="19196EA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(1)</w:t>
            </w:r>
            <w:r w:rsidRPr="00CE4235">
              <w:rPr>
                <w:rFonts w:ascii="Times New Roman" w:hAnsi="Times New Roman" w:cs="Arial"/>
                <w:color w:val="000000"/>
                <w:kern w:val="2"/>
                <w:sz w:val="21"/>
                <w:szCs w:val="21"/>
              </w:rPr>
              <w:t>鼓励医学背景的学生学习创新和创业技能，推动医学技术的商业化。</w:t>
            </w:r>
          </w:p>
          <w:p w14:paraId="7FB7F45B"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(2)</w:t>
            </w:r>
            <w:r w:rsidRPr="00CE4235">
              <w:rPr>
                <w:rFonts w:ascii="Times New Roman" w:hAnsi="Times New Roman" w:cs="Arial"/>
                <w:color w:val="000000"/>
                <w:kern w:val="2"/>
                <w:sz w:val="21"/>
                <w:szCs w:val="21"/>
              </w:rPr>
              <w:t>支持跨学科团队创立初创企业，将科研成果转化为实际的医疗产品和服务。</w:t>
            </w:r>
          </w:p>
          <w:p w14:paraId="4F263D8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kern w:val="2"/>
                <w:sz w:val="21"/>
                <w:szCs w:val="21"/>
              </w:rPr>
              <w:t>与教学内容相关的热点事件。</w:t>
            </w:r>
          </w:p>
          <w:p w14:paraId="0912F7E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s="Arial"/>
                <w:color w:val="000000"/>
                <w:kern w:val="2"/>
                <w:sz w:val="21"/>
                <w:szCs w:val="21"/>
              </w:rPr>
              <w:t>总之，通过上述方式，医学基础学科可以有效地进行文理融合和</w:t>
            </w:r>
            <w:proofErr w:type="gramStart"/>
            <w:r w:rsidRPr="00CE4235">
              <w:rPr>
                <w:rFonts w:ascii="Times New Roman" w:hAnsi="Times New Roman" w:cs="Arial"/>
                <w:color w:val="000000"/>
                <w:kern w:val="2"/>
                <w:sz w:val="21"/>
                <w:szCs w:val="21"/>
              </w:rPr>
              <w:t>医工</w:t>
            </w:r>
            <w:proofErr w:type="gramEnd"/>
            <w:r w:rsidRPr="00CE4235">
              <w:rPr>
                <w:rFonts w:ascii="Times New Roman" w:hAnsi="Times New Roman" w:cs="Arial"/>
                <w:color w:val="000000"/>
                <w:kern w:val="2"/>
                <w:sz w:val="21"/>
                <w:szCs w:val="21"/>
              </w:rPr>
              <w:t>融合，不仅有助于培养具有综合能力的新医学人才，而且能够促进医学科技的创新和发展，最终提升医疗健康服务的水平。</w:t>
            </w:r>
          </w:p>
        </w:tc>
      </w:tr>
    </w:tbl>
    <w:p w14:paraId="6B57A770" w14:textId="77777777" w:rsidR="00CE4235" w:rsidRPr="00CE4235" w:rsidRDefault="00CE4235" w:rsidP="00CE4235">
      <w:pPr>
        <w:spacing w:beforeLines="50" w:before="163" w:afterLines="50" w:after="163"/>
        <w:outlineLvl w:val="1"/>
        <w:rPr>
          <w:rFonts w:ascii="Times New Roman" w:hAnsi="Times New Roman"/>
          <w:b/>
        </w:rPr>
      </w:pPr>
      <w:r w:rsidRPr="00CE4235">
        <w:rPr>
          <w:rFonts w:ascii="Times New Roman" w:hAnsi="Times New Roman" w:hint="eastAsia"/>
          <w:b/>
        </w:rPr>
        <w:lastRenderedPageBreak/>
        <w:t>（二）相关融合</w:t>
      </w:r>
      <w:r w:rsidRPr="00CE4235">
        <w:rPr>
          <w:rFonts w:ascii="Times New Roman" w:hAnsi="Times New Roman"/>
          <w:b/>
        </w:rPr>
        <w:t>教学设计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281"/>
        <w:gridCol w:w="6995"/>
      </w:tblGrid>
      <w:tr w:rsidR="00CE4235" w:rsidRPr="00CE4235" w14:paraId="3227DC5C" w14:textId="77777777" w:rsidTr="00741F4B">
        <w:trPr>
          <w:trHeight w:val="454"/>
        </w:trPr>
        <w:tc>
          <w:tcPr>
            <w:tcW w:w="1300" w:type="dxa"/>
            <w:vAlign w:val="center"/>
          </w:tcPr>
          <w:p w14:paraId="1CBF63A2"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教学单元</w:t>
            </w:r>
          </w:p>
        </w:tc>
        <w:tc>
          <w:tcPr>
            <w:tcW w:w="7176" w:type="dxa"/>
            <w:vAlign w:val="center"/>
          </w:tcPr>
          <w:p w14:paraId="755DFFB6"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bCs/>
                <w:color w:val="000000"/>
                <w:sz w:val="21"/>
                <w:szCs w:val="20"/>
              </w:rPr>
              <w:t>文理融合、</w:t>
            </w:r>
            <w:proofErr w:type="gramStart"/>
            <w:r w:rsidRPr="00CE4235">
              <w:rPr>
                <w:rFonts w:ascii="Arial" w:eastAsia="黑体" w:hAnsi="Arial"/>
                <w:bCs/>
                <w:color w:val="000000"/>
                <w:sz w:val="21"/>
                <w:szCs w:val="20"/>
              </w:rPr>
              <w:t>医</w:t>
            </w:r>
            <w:proofErr w:type="gramEnd"/>
            <w:r w:rsidRPr="00CE4235">
              <w:rPr>
                <w:rFonts w:ascii="Arial" w:eastAsia="黑体" w:hAnsi="Arial"/>
                <w:bCs/>
                <w:color w:val="000000"/>
                <w:sz w:val="21"/>
                <w:szCs w:val="20"/>
              </w:rPr>
              <w:t>工融合</w:t>
            </w:r>
            <w:r w:rsidRPr="00CE4235">
              <w:rPr>
                <w:rFonts w:ascii="Arial" w:eastAsia="黑体" w:hAnsi="Arial" w:hint="eastAsia"/>
                <w:bCs/>
                <w:color w:val="000000"/>
                <w:sz w:val="21"/>
                <w:szCs w:val="20"/>
              </w:rPr>
              <w:t>教学要点</w:t>
            </w:r>
          </w:p>
        </w:tc>
      </w:tr>
      <w:tr w:rsidR="00CE4235" w:rsidRPr="00CE4235" w14:paraId="30F0DE37" w14:textId="77777777" w:rsidTr="00741F4B">
        <w:trPr>
          <w:trHeight w:val="454"/>
        </w:trPr>
        <w:tc>
          <w:tcPr>
            <w:tcW w:w="1300" w:type="dxa"/>
          </w:tcPr>
          <w:p w14:paraId="3E3D76FC" w14:textId="77777777" w:rsidR="00CE4235" w:rsidRPr="00CE4235" w:rsidRDefault="00CE4235" w:rsidP="00CE4235">
            <w:pPr>
              <w:rPr>
                <w:bCs/>
                <w:sz w:val="21"/>
                <w:szCs w:val="21"/>
              </w:rPr>
            </w:pPr>
            <w:r w:rsidRPr="00CE4235">
              <w:rPr>
                <w:rFonts w:ascii="Times New Roman" w:hAnsi="Times New Roman" w:hint="eastAsia"/>
                <w:bCs/>
                <w:color w:val="000000"/>
                <w:sz w:val="21"/>
                <w:szCs w:val="21"/>
              </w:rPr>
              <w:t>第一章</w:t>
            </w:r>
            <w:r w:rsidRPr="00CE4235">
              <w:rPr>
                <w:rFonts w:ascii="Times New Roman" w:hAnsi="Times New Roman" w:hint="eastAsia"/>
                <w:bCs/>
                <w:color w:val="000000"/>
                <w:sz w:val="21"/>
                <w:szCs w:val="21"/>
              </w:rPr>
              <w:t xml:space="preserve"> </w:t>
            </w:r>
            <w:r w:rsidRPr="00CE4235">
              <w:rPr>
                <w:rFonts w:hint="eastAsia"/>
                <w:bCs/>
                <w:sz w:val="21"/>
                <w:szCs w:val="21"/>
              </w:rPr>
              <w:t>蛋白质的结构与功能</w:t>
            </w:r>
          </w:p>
        </w:tc>
        <w:tc>
          <w:tcPr>
            <w:tcW w:w="7176" w:type="dxa"/>
            <w:vAlign w:val="center"/>
          </w:tcPr>
          <w:p w14:paraId="570A78E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氨基酸分为酸性氨基酸、碱性氨基酸、中性氨基酸，在实践中会用到电泳仪的使用，讲解电泳仪工作原理和使用方法。</w:t>
            </w:r>
          </w:p>
          <w:p w14:paraId="47CD7AE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hint="eastAsia"/>
                <w:color w:val="000000"/>
                <w:sz w:val="21"/>
                <w:szCs w:val="21"/>
              </w:rPr>
              <w:t>介绍</w:t>
            </w:r>
            <w:r w:rsidRPr="00CE4235">
              <w:rPr>
                <w:rFonts w:ascii="Times New Roman" w:hAnsi="Times New Roman"/>
                <w:color w:val="000000"/>
                <w:sz w:val="21"/>
                <w:szCs w:val="21"/>
              </w:rPr>
              <w:t>生物标志物早期快速诊断面临实时性问题，以功能化磁性纳米颗粒为载体，检测</w:t>
            </w:r>
            <w:proofErr w:type="gramStart"/>
            <w:r w:rsidRPr="00CE4235">
              <w:rPr>
                <w:rFonts w:ascii="Times New Roman" w:hAnsi="Times New Roman"/>
                <w:color w:val="000000"/>
                <w:sz w:val="21"/>
                <w:szCs w:val="21"/>
              </w:rPr>
              <w:t>耦</w:t>
            </w:r>
            <w:proofErr w:type="gramEnd"/>
            <w:r w:rsidRPr="00CE4235">
              <w:rPr>
                <w:rFonts w:ascii="Times New Roman" w:hAnsi="Times New Roman"/>
                <w:color w:val="000000"/>
                <w:sz w:val="21"/>
                <w:szCs w:val="21"/>
              </w:rPr>
              <w:t>联前后磁性纳米粒子水动力学粒径分布的变化量，定量计算生物标志物，实现早期快速检测，有望为急性梗死等重大疾病早期快速诊断提供即时检测技术和方法。</w:t>
            </w:r>
          </w:p>
        </w:tc>
      </w:tr>
      <w:tr w:rsidR="00CE4235" w:rsidRPr="00CE4235" w14:paraId="4FC843BE" w14:textId="77777777" w:rsidTr="00741F4B">
        <w:trPr>
          <w:trHeight w:val="454"/>
        </w:trPr>
        <w:tc>
          <w:tcPr>
            <w:tcW w:w="1300" w:type="dxa"/>
          </w:tcPr>
          <w:p w14:paraId="2389A5D8" w14:textId="77777777" w:rsidR="00CE4235" w:rsidRPr="00CE4235" w:rsidRDefault="00CE4235" w:rsidP="00CE4235">
            <w:pPr>
              <w:rPr>
                <w:color w:val="000000"/>
                <w:sz w:val="21"/>
                <w:szCs w:val="21"/>
              </w:rPr>
            </w:pPr>
            <w:r w:rsidRPr="00CE4235">
              <w:rPr>
                <w:rFonts w:hint="eastAsia"/>
                <w:bCs/>
                <w:color w:val="000000"/>
                <w:sz w:val="21"/>
                <w:szCs w:val="21"/>
              </w:rPr>
              <w:t xml:space="preserve">第二章 </w:t>
            </w:r>
            <w:r w:rsidRPr="00CE4235">
              <w:rPr>
                <w:rFonts w:hint="eastAsia"/>
                <w:color w:val="000000"/>
                <w:sz w:val="21"/>
                <w:szCs w:val="21"/>
              </w:rPr>
              <w:t>核酸的结构与功能</w:t>
            </w:r>
          </w:p>
        </w:tc>
        <w:tc>
          <w:tcPr>
            <w:tcW w:w="7176" w:type="dxa"/>
            <w:vAlign w:val="center"/>
          </w:tcPr>
          <w:p w14:paraId="72AC1C5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hint="eastAsia"/>
                <w:color w:val="000000"/>
                <w:sz w:val="21"/>
                <w:szCs w:val="21"/>
              </w:rPr>
              <w:t>讲解核酸的变性时，让学生了解日常生活中烫发原理。了解相关仪器的使用。</w:t>
            </w:r>
          </w:p>
        </w:tc>
      </w:tr>
      <w:tr w:rsidR="00CE4235" w:rsidRPr="00CE4235" w14:paraId="3075B040" w14:textId="77777777" w:rsidTr="00741F4B">
        <w:trPr>
          <w:trHeight w:val="454"/>
        </w:trPr>
        <w:tc>
          <w:tcPr>
            <w:tcW w:w="1300" w:type="dxa"/>
          </w:tcPr>
          <w:p w14:paraId="50DBBFE4" w14:textId="77777777" w:rsidR="00CE4235" w:rsidRPr="00CE4235" w:rsidRDefault="00CE4235" w:rsidP="00CE4235">
            <w:pPr>
              <w:rPr>
                <w:bCs/>
                <w:color w:val="000000"/>
                <w:sz w:val="21"/>
                <w:szCs w:val="21"/>
              </w:rPr>
            </w:pPr>
            <w:r w:rsidRPr="00CE4235">
              <w:rPr>
                <w:rFonts w:hint="eastAsia"/>
                <w:bCs/>
                <w:color w:val="000000"/>
                <w:sz w:val="21"/>
                <w:szCs w:val="21"/>
              </w:rPr>
              <w:lastRenderedPageBreak/>
              <w:t xml:space="preserve">第三章 </w:t>
            </w:r>
            <w:r w:rsidRPr="00CE4235">
              <w:rPr>
                <w:rFonts w:hint="eastAsia"/>
                <w:color w:val="000000"/>
                <w:sz w:val="21"/>
                <w:szCs w:val="21"/>
              </w:rPr>
              <w:t>维生素与微量元素</w:t>
            </w:r>
          </w:p>
        </w:tc>
        <w:tc>
          <w:tcPr>
            <w:tcW w:w="7176" w:type="dxa"/>
            <w:vAlign w:val="center"/>
          </w:tcPr>
          <w:p w14:paraId="195D6EF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药物计量掌握很重要，要按医嘱服用，这里可以介绍下自动包药机的使用。</w:t>
            </w:r>
          </w:p>
        </w:tc>
      </w:tr>
      <w:tr w:rsidR="00CE4235" w:rsidRPr="00CE4235" w14:paraId="40EFDC3D" w14:textId="77777777" w:rsidTr="00741F4B">
        <w:trPr>
          <w:trHeight w:val="454"/>
        </w:trPr>
        <w:tc>
          <w:tcPr>
            <w:tcW w:w="1300" w:type="dxa"/>
          </w:tcPr>
          <w:p w14:paraId="2DF75088" w14:textId="77777777" w:rsidR="00CE4235" w:rsidRPr="00CE4235" w:rsidRDefault="00CE4235" w:rsidP="00CE4235">
            <w:pPr>
              <w:rPr>
                <w:bCs/>
                <w:color w:val="000000"/>
                <w:sz w:val="21"/>
                <w:szCs w:val="21"/>
              </w:rPr>
            </w:pPr>
            <w:r w:rsidRPr="00CE4235">
              <w:rPr>
                <w:rFonts w:hint="eastAsia"/>
                <w:bCs/>
                <w:color w:val="000000"/>
                <w:sz w:val="21"/>
                <w:szCs w:val="21"/>
              </w:rPr>
              <w:t xml:space="preserve">第四章 </w:t>
            </w:r>
            <w:r w:rsidRPr="00CE4235">
              <w:rPr>
                <w:rFonts w:hint="eastAsia"/>
                <w:color w:val="000000"/>
                <w:sz w:val="21"/>
                <w:szCs w:val="21"/>
              </w:rPr>
              <w:t>酶</w:t>
            </w:r>
          </w:p>
        </w:tc>
        <w:tc>
          <w:tcPr>
            <w:tcW w:w="7176" w:type="dxa"/>
            <w:vAlign w:val="center"/>
          </w:tcPr>
          <w:p w14:paraId="03D93D9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酶标仪的使用。</w:t>
            </w:r>
          </w:p>
          <w:p w14:paraId="401D5919" w14:textId="77777777" w:rsidR="00CE4235" w:rsidRPr="00CE4235" w:rsidRDefault="00CE4235" w:rsidP="00CE4235">
            <w:pPr>
              <w:rPr>
                <w:rFonts w:ascii="Times New Roman" w:hAnsi="Times New Roman"/>
                <w:color w:val="000000"/>
                <w:sz w:val="21"/>
                <w:szCs w:val="21"/>
              </w:rPr>
            </w:pPr>
          </w:p>
        </w:tc>
      </w:tr>
      <w:tr w:rsidR="00CE4235" w:rsidRPr="00CE4235" w14:paraId="2BE7515C" w14:textId="77777777" w:rsidTr="00741F4B">
        <w:trPr>
          <w:trHeight w:val="454"/>
        </w:trPr>
        <w:tc>
          <w:tcPr>
            <w:tcW w:w="1300" w:type="dxa"/>
          </w:tcPr>
          <w:p w14:paraId="4CE0E6ED" w14:textId="77777777" w:rsidR="00CE4235" w:rsidRPr="00CE4235" w:rsidRDefault="00CE4235" w:rsidP="00CE4235">
            <w:pPr>
              <w:rPr>
                <w:bCs/>
                <w:color w:val="000000"/>
                <w:sz w:val="21"/>
                <w:szCs w:val="21"/>
              </w:rPr>
            </w:pPr>
            <w:r w:rsidRPr="00CE4235">
              <w:rPr>
                <w:rFonts w:hint="eastAsia"/>
                <w:bCs/>
                <w:color w:val="000000"/>
                <w:sz w:val="21"/>
                <w:szCs w:val="21"/>
              </w:rPr>
              <w:t xml:space="preserve">第五章 </w:t>
            </w:r>
            <w:r w:rsidRPr="00CE4235">
              <w:rPr>
                <w:rFonts w:hint="eastAsia"/>
                <w:color w:val="000000"/>
                <w:sz w:val="21"/>
                <w:szCs w:val="21"/>
              </w:rPr>
              <w:t>DNA的生物合成</w:t>
            </w:r>
          </w:p>
        </w:tc>
        <w:tc>
          <w:tcPr>
            <w:tcW w:w="7176" w:type="dxa"/>
            <w:vAlign w:val="center"/>
          </w:tcPr>
          <w:p w14:paraId="6B07F8F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DNA</w:t>
            </w:r>
            <w:r w:rsidRPr="00CE4235">
              <w:rPr>
                <w:rFonts w:ascii="Times New Roman" w:hAnsi="Times New Roman" w:hint="eastAsia"/>
                <w:color w:val="000000"/>
                <w:sz w:val="21"/>
                <w:szCs w:val="21"/>
              </w:rPr>
              <w:t>技术在临床上应用的相关仪器使用。</w:t>
            </w:r>
          </w:p>
        </w:tc>
      </w:tr>
      <w:tr w:rsidR="00CE4235" w:rsidRPr="00CE4235" w14:paraId="290BDFD8" w14:textId="77777777" w:rsidTr="00741F4B">
        <w:trPr>
          <w:trHeight w:val="454"/>
        </w:trPr>
        <w:tc>
          <w:tcPr>
            <w:tcW w:w="1300" w:type="dxa"/>
          </w:tcPr>
          <w:p w14:paraId="6428F54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bCs/>
                <w:color w:val="000000"/>
                <w:sz w:val="21"/>
                <w:szCs w:val="21"/>
              </w:rPr>
              <w:t>第六章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RNA</w:t>
            </w:r>
            <w:r w:rsidRPr="00CE4235">
              <w:rPr>
                <w:rFonts w:ascii="Times New Roman" w:hAnsi="Times New Roman" w:hint="eastAsia"/>
                <w:color w:val="000000"/>
                <w:sz w:val="21"/>
                <w:szCs w:val="21"/>
              </w:rPr>
              <w:t>的生物合成</w:t>
            </w:r>
          </w:p>
        </w:tc>
        <w:tc>
          <w:tcPr>
            <w:tcW w:w="7176" w:type="dxa"/>
            <w:vAlign w:val="center"/>
          </w:tcPr>
          <w:p w14:paraId="1256DA9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color w:val="000000"/>
                <w:sz w:val="21"/>
                <w:szCs w:val="21"/>
              </w:rPr>
              <w:t>1.</w:t>
            </w:r>
            <w:r w:rsidRPr="00CE4235">
              <w:rPr>
                <w:rFonts w:ascii="Times New Roman" w:hAnsi="Times New Roman" w:hint="eastAsia"/>
                <w:color w:val="000000"/>
                <w:sz w:val="21"/>
                <w:szCs w:val="21"/>
              </w:rPr>
              <w:t xml:space="preserve"> RNA</w:t>
            </w:r>
            <w:r w:rsidRPr="00CE4235">
              <w:rPr>
                <w:rFonts w:ascii="Times New Roman" w:hAnsi="Times New Roman" w:hint="eastAsia"/>
                <w:color w:val="000000"/>
                <w:sz w:val="21"/>
                <w:szCs w:val="21"/>
              </w:rPr>
              <w:t>技术在临床上应用的相关仪器使用。</w:t>
            </w:r>
          </w:p>
        </w:tc>
      </w:tr>
      <w:tr w:rsidR="00CE4235" w:rsidRPr="00CE4235" w14:paraId="000D20B8" w14:textId="77777777" w:rsidTr="00741F4B">
        <w:trPr>
          <w:trHeight w:val="454"/>
        </w:trPr>
        <w:tc>
          <w:tcPr>
            <w:tcW w:w="1300" w:type="dxa"/>
          </w:tcPr>
          <w:p w14:paraId="47971BE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bCs/>
                <w:color w:val="000000"/>
                <w:sz w:val="21"/>
                <w:szCs w:val="21"/>
              </w:rPr>
              <w:t>第七章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蛋白质的生物合成</w:t>
            </w:r>
          </w:p>
        </w:tc>
        <w:tc>
          <w:tcPr>
            <w:tcW w:w="7176" w:type="dxa"/>
            <w:vAlign w:val="center"/>
          </w:tcPr>
          <w:p w14:paraId="0B16AD9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生物标记物的使用。</w:t>
            </w:r>
          </w:p>
        </w:tc>
      </w:tr>
      <w:tr w:rsidR="00CE4235" w:rsidRPr="00CE4235" w14:paraId="133E6D00" w14:textId="77777777" w:rsidTr="00741F4B">
        <w:trPr>
          <w:trHeight w:val="454"/>
        </w:trPr>
        <w:tc>
          <w:tcPr>
            <w:tcW w:w="1300" w:type="dxa"/>
          </w:tcPr>
          <w:p w14:paraId="12ACD73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bCs/>
                <w:color w:val="000000"/>
                <w:sz w:val="21"/>
                <w:szCs w:val="21"/>
              </w:rPr>
              <w:t>第八章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基因表达调控</w:t>
            </w:r>
          </w:p>
        </w:tc>
        <w:tc>
          <w:tcPr>
            <w:tcW w:w="7176" w:type="dxa"/>
            <w:vAlign w:val="center"/>
          </w:tcPr>
          <w:p w14:paraId="0BC8039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 xml:space="preserve">. </w:t>
            </w:r>
            <w:r w:rsidRPr="00CE4235">
              <w:rPr>
                <w:rFonts w:ascii="Times New Roman" w:hAnsi="Times New Roman" w:hint="eastAsia"/>
                <w:color w:val="000000"/>
                <w:sz w:val="21"/>
                <w:szCs w:val="21"/>
              </w:rPr>
              <w:t>基因诊断技术。</w:t>
            </w:r>
          </w:p>
        </w:tc>
      </w:tr>
      <w:tr w:rsidR="00CE4235" w:rsidRPr="00CE4235" w14:paraId="56B0B4C1" w14:textId="77777777" w:rsidTr="00741F4B">
        <w:trPr>
          <w:trHeight w:val="454"/>
        </w:trPr>
        <w:tc>
          <w:tcPr>
            <w:tcW w:w="1300" w:type="dxa"/>
          </w:tcPr>
          <w:p w14:paraId="5CE862AC" w14:textId="77777777" w:rsidR="00CE4235" w:rsidRPr="00CE4235" w:rsidRDefault="00CE4235" w:rsidP="00CE4235">
            <w:pPr>
              <w:rPr>
                <w:rFonts w:ascii="Times New Roman" w:hAnsi="Times New Roman"/>
                <w:bCs/>
                <w:color w:val="000000"/>
                <w:sz w:val="21"/>
                <w:szCs w:val="21"/>
              </w:rPr>
            </w:pPr>
            <w:r w:rsidRPr="00CE4235">
              <w:rPr>
                <w:rFonts w:ascii="Times New Roman" w:hAnsi="Times New Roman" w:hint="eastAsia"/>
                <w:bCs/>
                <w:color w:val="000000"/>
                <w:sz w:val="21"/>
                <w:szCs w:val="21"/>
              </w:rPr>
              <w:t>第九章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基因重组与分子生物学技术</w:t>
            </w:r>
          </w:p>
        </w:tc>
        <w:tc>
          <w:tcPr>
            <w:tcW w:w="7176" w:type="dxa"/>
            <w:vAlign w:val="center"/>
          </w:tcPr>
          <w:p w14:paraId="5A1E47A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分子探针</w:t>
            </w:r>
            <w:r w:rsidRPr="00CE4235">
              <w:rPr>
                <w:rFonts w:ascii="Times New Roman" w:hAnsi="Times New Roman"/>
                <w:color w:val="000000"/>
                <w:sz w:val="21"/>
                <w:szCs w:val="21"/>
              </w:rPr>
              <w:t>。</w:t>
            </w:r>
            <w:r w:rsidRPr="00CE4235">
              <w:rPr>
                <w:rFonts w:ascii="Times New Roman" w:hAnsi="Times New Roman"/>
                <w:color w:val="000000"/>
                <w:sz w:val="21"/>
                <w:szCs w:val="21"/>
              </w:rPr>
              <w:t xml:space="preserve"> </w:t>
            </w:r>
          </w:p>
        </w:tc>
      </w:tr>
      <w:tr w:rsidR="00CE4235" w:rsidRPr="00CE4235" w14:paraId="1D22C814" w14:textId="77777777" w:rsidTr="00741F4B">
        <w:trPr>
          <w:trHeight w:val="454"/>
        </w:trPr>
        <w:tc>
          <w:tcPr>
            <w:tcW w:w="1300" w:type="dxa"/>
          </w:tcPr>
          <w:p w14:paraId="5413221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第十章</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糖代谢</w:t>
            </w:r>
          </w:p>
        </w:tc>
        <w:tc>
          <w:tcPr>
            <w:tcW w:w="7176" w:type="dxa"/>
            <w:vAlign w:val="center"/>
          </w:tcPr>
          <w:p w14:paraId="7D0F74E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 xml:space="preserve">1. </w:t>
            </w:r>
            <w:r w:rsidRPr="00CE4235">
              <w:rPr>
                <w:rFonts w:ascii="Times New Roman" w:hAnsi="Times New Roman" w:hint="eastAsia"/>
                <w:color w:val="000000"/>
                <w:sz w:val="21"/>
                <w:szCs w:val="21"/>
              </w:rPr>
              <w:t>胰岛素泵。</w:t>
            </w:r>
          </w:p>
          <w:p w14:paraId="550432E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 xml:space="preserve"> </w:t>
            </w:r>
            <w:r w:rsidRPr="00CE4235">
              <w:rPr>
                <w:rFonts w:ascii="Times New Roman" w:hAnsi="Times New Roman"/>
                <w:color w:val="000000"/>
                <w:sz w:val="21"/>
                <w:szCs w:val="21"/>
              </w:rPr>
              <w:t>经血管神经消融治疗</w:t>
            </w:r>
            <w:r w:rsidRPr="00CE4235">
              <w:rPr>
                <w:rFonts w:ascii="Times New Roman" w:hAnsi="Times New Roman"/>
                <w:color w:val="000000"/>
                <w:sz w:val="21"/>
                <w:szCs w:val="21"/>
              </w:rPr>
              <w:t>2</w:t>
            </w:r>
            <w:r w:rsidRPr="00CE4235">
              <w:rPr>
                <w:rFonts w:ascii="Times New Roman" w:hAnsi="Times New Roman"/>
                <w:color w:val="000000"/>
                <w:sz w:val="21"/>
                <w:szCs w:val="21"/>
              </w:rPr>
              <w:t>型糖尿病的新技术。</w:t>
            </w:r>
          </w:p>
        </w:tc>
      </w:tr>
      <w:tr w:rsidR="00CE4235" w:rsidRPr="00CE4235" w14:paraId="340990DB" w14:textId="77777777" w:rsidTr="00741F4B">
        <w:trPr>
          <w:trHeight w:val="454"/>
        </w:trPr>
        <w:tc>
          <w:tcPr>
            <w:tcW w:w="1300" w:type="dxa"/>
          </w:tcPr>
          <w:p w14:paraId="5A626528"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bCs/>
                <w:color w:val="000000"/>
                <w:sz w:val="21"/>
                <w:szCs w:val="21"/>
              </w:rPr>
              <w:t>第十一章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脂质代谢</w:t>
            </w:r>
          </w:p>
        </w:tc>
        <w:tc>
          <w:tcPr>
            <w:tcW w:w="7176" w:type="dxa"/>
            <w:vAlign w:val="center"/>
          </w:tcPr>
          <w:p w14:paraId="0BCF8AB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基因扫描仪的使用。</w:t>
            </w:r>
          </w:p>
        </w:tc>
      </w:tr>
      <w:tr w:rsidR="00CE4235" w:rsidRPr="00CE4235" w14:paraId="7FB7D30B" w14:textId="77777777" w:rsidTr="00741F4B">
        <w:trPr>
          <w:trHeight w:val="454"/>
        </w:trPr>
        <w:tc>
          <w:tcPr>
            <w:tcW w:w="1300" w:type="dxa"/>
          </w:tcPr>
          <w:p w14:paraId="6E06FD7E"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bCs/>
                <w:color w:val="000000"/>
                <w:sz w:val="21"/>
                <w:szCs w:val="21"/>
              </w:rPr>
              <w:t>第十二章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氨基酸代谢</w:t>
            </w:r>
          </w:p>
        </w:tc>
        <w:tc>
          <w:tcPr>
            <w:tcW w:w="7176" w:type="dxa"/>
            <w:vAlign w:val="center"/>
          </w:tcPr>
          <w:p w14:paraId="1D37C61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毛细管电泳仪的使用。</w:t>
            </w:r>
            <w:r w:rsidRPr="00CE4235">
              <w:rPr>
                <w:rFonts w:ascii="Times New Roman" w:hAnsi="Times New Roman" w:hint="eastAsia"/>
                <w:color w:val="000000"/>
                <w:sz w:val="21"/>
                <w:szCs w:val="21"/>
              </w:rPr>
              <w:t>2.</w:t>
            </w:r>
            <w:r w:rsidRPr="00CE4235">
              <w:rPr>
                <w:rFonts w:ascii="Times New Roman" w:hAnsi="Times New Roman" w:hint="eastAsia"/>
                <w:color w:val="000000"/>
                <w:sz w:val="21"/>
                <w:szCs w:val="21"/>
              </w:rPr>
              <w:t>分离蛋白质的操作技术。</w:t>
            </w:r>
          </w:p>
        </w:tc>
      </w:tr>
      <w:tr w:rsidR="00CE4235" w:rsidRPr="00CE4235" w14:paraId="11934BF7" w14:textId="77777777" w:rsidTr="00741F4B">
        <w:trPr>
          <w:trHeight w:val="454"/>
        </w:trPr>
        <w:tc>
          <w:tcPr>
            <w:tcW w:w="1300" w:type="dxa"/>
          </w:tcPr>
          <w:p w14:paraId="4A285A0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bCs/>
                <w:color w:val="000000"/>
                <w:sz w:val="21"/>
                <w:szCs w:val="21"/>
              </w:rPr>
              <w:t>第十三章</w:t>
            </w:r>
            <w:r w:rsidRPr="00CE4235">
              <w:rPr>
                <w:rFonts w:ascii="Times New Roman" w:hAnsi="Times New Roman" w:hint="eastAsia"/>
                <w:bCs/>
                <w:color w:val="000000"/>
                <w:sz w:val="21"/>
                <w:szCs w:val="21"/>
              </w:rPr>
              <w:t xml:space="preserve"> </w:t>
            </w:r>
            <w:r w:rsidRPr="00CE4235">
              <w:rPr>
                <w:rFonts w:ascii="Times New Roman" w:hAnsi="Times New Roman" w:hint="eastAsia"/>
                <w:color w:val="000000"/>
                <w:sz w:val="21"/>
                <w:szCs w:val="21"/>
              </w:rPr>
              <w:t>核苷酸代谢</w:t>
            </w:r>
          </w:p>
        </w:tc>
        <w:tc>
          <w:tcPr>
            <w:tcW w:w="7176" w:type="dxa"/>
            <w:vAlign w:val="center"/>
          </w:tcPr>
          <w:p w14:paraId="0911F93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w:t>
            </w:r>
            <w:r w:rsidRPr="00CE4235">
              <w:rPr>
                <w:rFonts w:ascii="Times New Roman" w:hAnsi="Times New Roman" w:hint="eastAsia"/>
                <w:color w:val="000000"/>
                <w:sz w:val="21"/>
                <w:szCs w:val="21"/>
              </w:rPr>
              <w:t xml:space="preserve"> </w:t>
            </w:r>
            <w:r w:rsidRPr="00CE4235">
              <w:rPr>
                <w:rFonts w:ascii="Times New Roman" w:hAnsi="Times New Roman" w:hint="eastAsia"/>
                <w:color w:val="000000"/>
                <w:sz w:val="21"/>
                <w:szCs w:val="21"/>
              </w:rPr>
              <w:t>基因治疗技术。</w:t>
            </w:r>
          </w:p>
        </w:tc>
      </w:tr>
    </w:tbl>
    <w:p w14:paraId="5AD5FC0D" w14:textId="77777777" w:rsidR="00CE4235" w:rsidRPr="00CE4235" w:rsidRDefault="00CE4235" w:rsidP="00CE4235">
      <w:pPr>
        <w:spacing w:beforeLines="100" w:before="326"/>
        <w:outlineLvl w:val="0"/>
        <w:rPr>
          <w:rFonts w:ascii="Arial" w:eastAsia="黑体" w:hAnsi="Arial"/>
          <w:sz w:val="28"/>
        </w:rPr>
      </w:pPr>
      <w:r w:rsidRPr="00CE4235">
        <w:rPr>
          <w:rFonts w:ascii="Arial" w:eastAsia="黑体" w:hAnsi="Arial" w:hint="eastAsia"/>
          <w:sz w:val="28"/>
        </w:rPr>
        <w:t>六、课程考核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685"/>
        <w:gridCol w:w="591"/>
        <w:gridCol w:w="591"/>
        <w:gridCol w:w="591"/>
        <w:gridCol w:w="591"/>
        <w:gridCol w:w="591"/>
        <w:gridCol w:w="591"/>
        <w:gridCol w:w="653"/>
        <w:gridCol w:w="687"/>
      </w:tblGrid>
      <w:tr w:rsidR="00CE4235" w:rsidRPr="00CE4235" w14:paraId="652B8340" w14:textId="77777777" w:rsidTr="00741F4B">
        <w:trPr>
          <w:trHeight w:val="454"/>
        </w:trPr>
        <w:tc>
          <w:tcPr>
            <w:tcW w:w="1101" w:type="dxa"/>
            <w:vMerge w:val="restart"/>
            <w:tcBorders>
              <w:top w:val="single" w:sz="12" w:space="0" w:color="auto"/>
              <w:left w:val="single" w:sz="12" w:space="0" w:color="auto"/>
            </w:tcBorders>
            <w:vAlign w:val="center"/>
          </w:tcPr>
          <w:p w14:paraId="5E3356D6" w14:textId="77777777" w:rsidR="00CE4235" w:rsidRPr="00CE4235" w:rsidRDefault="00CE4235" w:rsidP="00CE4235">
            <w:pPr>
              <w:snapToGrid w:val="0"/>
              <w:jc w:val="center"/>
              <w:rPr>
                <w:rFonts w:ascii="黑体" w:eastAsia="黑体" w:hAnsi="黑体"/>
                <w:bCs/>
                <w:color w:val="000000"/>
                <w:sz w:val="21"/>
                <w:szCs w:val="21"/>
              </w:rPr>
            </w:pPr>
            <w:r w:rsidRPr="00CE4235">
              <w:rPr>
                <w:rFonts w:ascii="Arial" w:eastAsia="黑体" w:hAnsi="Arial" w:hint="eastAsia"/>
                <w:bCs/>
                <w:color w:val="000000"/>
                <w:sz w:val="21"/>
                <w:szCs w:val="20"/>
              </w:rPr>
              <w:t>总评构成（全</w:t>
            </w:r>
            <w:r w:rsidRPr="00CE4235">
              <w:rPr>
                <w:rFonts w:ascii="Arial" w:eastAsia="黑体" w:hAnsi="Arial"/>
                <w:bCs/>
                <w:color w:val="000000"/>
                <w:sz w:val="21"/>
                <w:szCs w:val="20"/>
              </w:rPr>
              <w:t>X</w:t>
            </w:r>
            <w:r w:rsidRPr="00CE4235">
              <w:rPr>
                <w:rFonts w:ascii="Arial" w:eastAsia="黑体" w:hAnsi="Arial" w:hint="eastAsia"/>
                <w:bCs/>
                <w:color w:val="000000"/>
                <w:sz w:val="21"/>
                <w:szCs w:val="20"/>
              </w:rPr>
              <w:t>）</w:t>
            </w:r>
          </w:p>
        </w:tc>
        <w:tc>
          <w:tcPr>
            <w:tcW w:w="850" w:type="dxa"/>
            <w:vMerge w:val="restart"/>
            <w:tcBorders>
              <w:top w:val="single" w:sz="12" w:space="0" w:color="auto"/>
            </w:tcBorders>
            <w:vAlign w:val="center"/>
          </w:tcPr>
          <w:p w14:paraId="729740F5" w14:textId="77777777" w:rsidR="00CE4235" w:rsidRPr="00CE4235" w:rsidRDefault="00CE4235" w:rsidP="00CE4235">
            <w:pPr>
              <w:snapToGrid w:val="0"/>
              <w:jc w:val="center"/>
              <w:rPr>
                <w:rFonts w:ascii="黑体" w:eastAsia="黑体"/>
                <w:bCs/>
                <w:color w:val="000000"/>
                <w:sz w:val="21"/>
                <w:szCs w:val="20"/>
              </w:rPr>
            </w:pPr>
            <w:r w:rsidRPr="00CE4235">
              <w:rPr>
                <w:rFonts w:ascii="黑体" w:eastAsia="黑体" w:hAnsi="黑体" w:hint="eastAsia"/>
                <w:bCs/>
                <w:color w:val="000000"/>
                <w:sz w:val="21"/>
                <w:szCs w:val="21"/>
              </w:rPr>
              <w:t>占比</w:t>
            </w:r>
          </w:p>
        </w:tc>
        <w:tc>
          <w:tcPr>
            <w:tcW w:w="1685" w:type="dxa"/>
            <w:vMerge w:val="restart"/>
            <w:tcBorders>
              <w:top w:val="single" w:sz="12" w:space="0" w:color="auto"/>
              <w:right w:val="double" w:sz="4" w:space="0" w:color="auto"/>
            </w:tcBorders>
            <w:vAlign w:val="center"/>
          </w:tcPr>
          <w:p w14:paraId="2FA3E274" w14:textId="77777777" w:rsidR="00CE4235" w:rsidRPr="00CE4235" w:rsidRDefault="00CE4235" w:rsidP="00CE4235">
            <w:pPr>
              <w:snapToGrid w:val="0"/>
              <w:jc w:val="center"/>
              <w:rPr>
                <w:rFonts w:ascii="黑体" w:eastAsia="黑体" w:hAnsi="黑体"/>
                <w:bCs/>
                <w:color w:val="000000"/>
                <w:sz w:val="21"/>
                <w:szCs w:val="21"/>
              </w:rPr>
            </w:pPr>
            <w:r w:rsidRPr="00CE4235">
              <w:rPr>
                <w:rFonts w:ascii="黑体" w:eastAsia="黑体" w:hAnsi="黑体" w:hint="eastAsia"/>
                <w:bCs/>
                <w:color w:val="000000"/>
                <w:sz w:val="21"/>
                <w:szCs w:val="21"/>
              </w:rPr>
              <w:t>考核方式</w:t>
            </w:r>
          </w:p>
        </w:tc>
        <w:tc>
          <w:tcPr>
            <w:tcW w:w="4199" w:type="dxa"/>
            <w:gridSpan w:val="7"/>
            <w:tcBorders>
              <w:top w:val="single" w:sz="12" w:space="0" w:color="auto"/>
              <w:left w:val="double" w:sz="4" w:space="0" w:color="auto"/>
            </w:tcBorders>
            <w:vAlign w:val="center"/>
          </w:tcPr>
          <w:p w14:paraId="3D3341E6" w14:textId="77777777" w:rsidR="00CE4235" w:rsidRPr="00CE4235" w:rsidRDefault="00CE4235" w:rsidP="00CE4235">
            <w:pPr>
              <w:snapToGrid w:val="0"/>
              <w:jc w:val="center"/>
              <w:rPr>
                <w:rFonts w:ascii="黑体" w:eastAsia="黑体" w:hAnsi="黑体"/>
                <w:bCs/>
                <w:color w:val="000000"/>
                <w:sz w:val="21"/>
                <w:szCs w:val="21"/>
              </w:rPr>
            </w:pPr>
            <w:r w:rsidRPr="00CE4235">
              <w:rPr>
                <w:rFonts w:ascii="黑体" w:eastAsia="黑体" w:hAnsi="黑体" w:hint="eastAsia"/>
                <w:bCs/>
                <w:color w:val="000000"/>
                <w:sz w:val="21"/>
                <w:szCs w:val="21"/>
              </w:rPr>
              <w:t>课程目标</w:t>
            </w:r>
          </w:p>
        </w:tc>
        <w:tc>
          <w:tcPr>
            <w:tcW w:w="687" w:type="dxa"/>
            <w:vMerge w:val="restart"/>
            <w:tcBorders>
              <w:top w:val="single" w:sz="12" w:space="0" w:color="auto"/>
              <w:right w:val="single" w:sz="12" w:space="0" w:color="auto"/>
            </w:tcBorders>
            <w:vAlign w:val="center"/>
          </w:tcPr>
          <w:p w14:paraId="7273F283" w14:textId="77777777" w:rsidR="00CE4235" w:rsidRPr="00CE4235" w:rsidRDefault="00CE4235" w:rsidP="00CE4235">
            <w:pPr>
              <w:snapToGrid w:val="0"/>
              <w:jc w:val="center"/>
              <w:rPr>
                <w:rFonts w:ascii="黑体" w:eastAsia="黑体" w:hAnsi="黑体"/>
                <w:bCs/>
                <w:color w:val="000000"/>
                <w:sz w:val="21"/>
                <w:szCs w:val="21"/>
              </w:rPr>
            </w:pPr>
            <w:r w:rsidRPr="00CE4235">
              <w:rPr>
                <w:rFonts w:ascii="黑体" w:eastAsia="黑体" w:hAnsi="黑体" w:hint="eastAsia"/>
                <w:bCs/>
                <w:color w:val="000000"/>
                <w:sz w:val="21"/>
                <w:szCs w:val="21"/>
              </w:rPr>
              <w:t>合计</w:t>
            </w:r>
          </w:p>
        </w:tc>
      </w:tr>
      <w:tr w:rsidR="00CE4235" w:rsidRPr="00CE4235" w14:paraId="3AC584E4" w14:textId="77777777" w:rsidTr="00741F4B">
        <w:trPr>
          <w:trHeight w:val="454"/>
        </w:trPr>
        <w:tc>
          <w:tcPr>
            <w:tcW w:w="1101" w:type="dxa"/>
            <w:vMerge/>
            <w:tcBorders>
              <w:left w:val="single" w:sz="12" w:space="0" w:color="auto"/>
            </w:tcBorders>
          </w:tcPr>
          <w:p w14:paraId="51570B3C" w14:textId="77777777" w:rsidR="00CE4235" w:rsidRPr="00CE4235" w:rsidRDefault="00CE4235" w:rsidP="00CE4235">
            <w:pPr>
              <w:rPr>
                <w:rFonts w:ascii="黑体" w:eastAsia="黑体" w:hAnsi="黑体"/>
                <w:color w:val="000000"/>
                <w:sz w:val="21"/>
                <w:szCs w:val="21"/>
              </w:rPr>
            </w:pPr>
          </w:p>
        </w:tc>
        <w:tc>
          <w:tcPr>
            <w:tcW w:w="850" w:type="dxa"/>
            <w:vMerge/>
          </w:tcPr>
          <w:p w14:paraId="1356E699" w14:textId="77777777" w:rsidR="00CE4235" w:rsidRPr="00CE4235" w:rsidRDefault="00CE4235" w:rsidP="00CE4235">
            <w:pPr>
              <w:rPr>
                <w:rFonts w:ascii="黑体" w:hAnsi="黑体"/>
                <w:color w:val="000000"/>
                <w:sz w:val="21"/>
                <w:szCs w:val="21"/>
              </w:rPr>
            </w:pPr>
          </w:p>
        </w:tc>
        <w:tc>
          <w:tcPr>
            <w:tcW w:w="1685" w:type="dxa"/>
            <w:vMerge/>
            <w:tcBorders>
              <w:right w:val="double" w:sz="4" w:space="0" w:color="auto"/>
            </w:tcBorders>
          </w:tcPr>
          <w:p w14:paraId="07D94158" w14:textId="77777777" w:rsidR="00CE4235" w:rsidRPr="00CE4235" w:rsidRDefault="00CE4235" w:rsidP="00CE4235">
            <w:pPr>
              <w:rPr>
                <w:rFonts w:ascii="黑体" w:hAnsi="黑体"/>
                <w:color w:val="000000"/>
                <w:sz w:val="21"/>
                <w:szCs w:val="21"/>
              </w:rPr>
            </w:pPr>
          </w:p>
        </w:tc>
        <w:tc>
          <w:tcPr>
            <w:tcW w:w="591" w:type="dxa"/>
            <w:tcBorders>
              <w:left w:val="double" w:sz="4" w:space="0" w:color="auto"/>
            </w:tcBorders>
            <w:vAlign w:val="center"/>
          </w:tcPr>
          <w:p w14:paraId="34AC8491"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1</w:t>
            </w:r>
          </w:p>
        </w:tc>
        <w:tc>
          <w:tcPr>
            <w:tcW w:w="591" w:type="dxa"/>
            <w:vAlign w:val="center"/>
          </w:tcPr>
          <w:p w14:paraId="59667FF9"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2</w:t>
            </w:r>
          </w:p>
        </w:tc>
        <w:tc>
          <w:tcPr>
            <w:tcW w:w="591" w:type="dxa"/>
            <w:vAlign w:val="center"/>
          </w:tcPr>
          <w:p w14:paraId="4C48505E"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3</w:t>
            </w:r>
          </w:p>
        </w:tc>
        <w:tc>
          <w:tcPr>
            <w:tcW w:w="591" w:type="dxa"/>
            <w:vAlign w:val="center"/>
          </w:tcPr>
          <w:p w14:paraId="0D4008FB"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4</w:t>
            </w:r>
          </w:p>
        </w:tc>
        <w:tc>
          <w:tcPr>
            <w:tcW w:w="591" w:type="dxa"/>
            <w:vAlign w:val="center"/>
          </w:tcPr>
          <w:p w14:paraId="6CA54F0F"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5</w:t>
            </w:r>
          </w:p>
        </w:tc>
        <w:tc>
          <w:tcPr>
            <w:tcW w:w="591" w:type="dxa"/>
            <w:vAlign w:val="center"/>
          </w:tcPr>
          <w:p w14:paraId="1CD6F667"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6</w:t>
            </w:r>
          </w:p>
        </w:tc>
        <w:tc>
          <w:tcPr>
            <w:tcW w:w="653" w:type="dxa"/>
            <w:vAlign w:val="center"/>
          </w:tcPr>
          <w:p w14:paraId="7DB77BF2" w14:textId="77777777" w:rsidR="00CE4235" w:rsidRPr="00CE4235" w:rsidRDefault="00CE4235" w:rsidP="00CE4235">
            <w:pPr>
              <w:rPr>
                <w:rFonts w:ascii="黑体" w:hAnsi="黑体"/>
                <w:color w:val="000000"/>
                <w:sz w:val="21"/>
                <w:szCs w:val="21"/>
              </w:rPr>
            </w:pPr>
            <w:r w:rsidRPr="00CE4235">
              <w:rPr>
                <w:rFonts w:ascii="黑体" w:hAnsi="黑体" w:hint="eastAsia"/>
                <w:color w:val="000000"/>
                <w:sz w:val="21"/>
                <w:szCs w:val="21"/>
              </w:rPr>
              <w:t>7</w:t>
            </w:r>
          </w:p>
        </w:tc>
        <w:tc>
          <w:tcPr>
            <w:tcW w:w="687" w:type="dxa"/>
            <w:vMerge/>
            <w:tcBorders>
              <w:right w:val="single" w:sz="12" w:space="0" w:color="auto"/>
            </w:tcBorders>
          </w:tcPr>
          <w:p w14:paraId="031AEB67" w14:textId="77777777" w:rsidR="00CE4235" w:rsidRPr="00CE4235" w:rsidRDefault="00CE4235" w:rsidP="00CE4235">
            <w:pPr>
              <w:rPr>
                <w:rFonts w:ascii="黑体" w:hAnsi="黑体"/>
                <w:color w:val="000000"/>
                <w:sz w:val="21"/>
                <w:szCs w:val="21"/>
              </w:rPr>
            </w:pPr>
          </w:p>
        </w:tc>
      </w:tr>
      <w:tr w:rsidR="00CE4235" w:rsidRPr="00CE4235" w14:paraId="05EBB124" w14:textId="77777777" w:rsidTr="00741F4B">
        <w:trPr>
          <w:trHeight w:val="454"/>
        </w:trPr>
        <w:tc>
          <w:tcPr>
            <w:tcW w:w="1101" w:type="dxa"/>
            <w:tcBorders>
              <w:left w:val="single" w:sz="12" w:space="0" w:color="auto"/>
            </w:tcBorders>
          </w:tcPr>
          <w:p w14:paraId="4687FAB1" w14:textId="4971444B" w:rsidR="00CE4235" w:rsidRPr="00CE4235" w:rsidRDefault="003657EB" w:rsidP="00CE4235">
            <w:pPr>
              <w:jc w:val="center"/>
              <w:rPr>
                <w:rFonts w:ascii="Times New Roman" w:hAnsi="Times New Roman"/>
                <w:color w:val="000000"/>
                <w:sz w:val="20"/>
                <w:szCs w:val="21"/>
              </w:rPr>
            </w:pPr>
            <w:r>
              <w:rPr>
                <w:rFonts w:ascii="Times New Roman" w:hAnsi="Times New Roman" w:hint="eastAsia"/>
                <w:color w:val="000000"/>
                <w:sz w:val="20"/>
                <w:szCs w:val="21"/>
              </w:rPr>
              <w:t>1</w:t>
            </w:r>
          </w:p>
        </w:tc>
        <w:tc>
          <w:tcPr>
            <w:tcW w:w="850" w:type="dxa"/>
          </w:tcPr>
          <w:p w14:paraId="69A93D4D" w14:textId="0DE9D0D5" w:rsidR="00CE4235" w:rsidRPr="00CE4235" w:rsidRDefault="003657EB" w:rsidP="00CE4235">
            <w:pPr>
              <w:rPr>
                <w:rFonts w:ascii="Times New Roman" w:hAnsi="Times New Roman"/>
                <w:color w:val="000000"/>
                <w:sz w:val="20"/>
                <w:szCs w:val="21"/>
              </w:rPr>
            </w:pPr>
            <w:r>
              <w:rPr>
                <w:rFonts w:ascii="Times New Roman" w:hAnsi="Times New Roman" w:hint="eastAsia"/>
                <w:color w:val="000000"/>
                <w:sz w:val="20"/>
                <w:szCs w:val="21"/>
              </w:rPr>
              <w:t>6</w:t>
            </w:r>
            <w:r w:rsidR="00CE4235" w:rsidRPr="00CE4235">
              <w:rPr>
                <w:rFonts w:ascii="Times New Roman" w:hAnsi="Times New Roman" w:hint="eastAsia"/>
                <w:color w:val="000000"/>
                <w:sz w:val="20"/>
                <w:szCs w:val="21"/>
              </w:rPr>
              <w:t>0%</w:t>
            </w:r>
          </w:p>
        </w:tc>
        <w:tc>
          <w:tcPr>
            <w:tcW w:w="1685" w:type="dxa"/>
            <w:tcBorders>
              <w:right w:val="double" w:sz="4" w:space="0" w:color="auto"/>
            </w:tcBorders>
          </w:tcPr>
          <w:p w14:paraId="1CA1AD7C" w14:textId="0161CFEB" w:rsidR="00CE4235" w:rsidRPr="00CE4235" w:rsidRDefault="003657EB" w:rsidP="00CE4235">
            <w:pPr>
              <w:rPr>
                <w:rFonts w:ascii="Times New Roman" w:hAnsi="Times New Roman"/>
                <w:color w:val="000000"/>
                <w:sz w:val="20"/>
                <w:szCs w:val="21"/>
              </w:rPr>
            </w:pPr>
            <w:r>
              <w:rPr>
                <w:rFonts w:ascii="Times New Roman" w:hAnsi="Times New Roman" w:hint="eastAsia"/>
                <w:color w:val="000000"/>
                <w:sz w:val="20"/>
                <w:szCs w:val="21"/>
              </w:rPr>
              <w:t>期末闭卷考试</w:t>
            </w:r>
          </w:p>
        </w:tc>
        <w:tc>
          <w:tcPr>
            <w:tcW w:w="591" w:type="dxa"/>
            <w:tcBorders>
              <w:left w:val="double" w:sz="4" w:space="0" w:color="auto"/>
            </w:tcBorders>
            <w:vAlign w:val="center"/>
          </w:tcPr>
          <w:p w14:paraId="018920D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0</w:t>
            </w:r>
          </w:p>
        </w:tc>
        <w:tc>
          <w:tcPr>
            <w:tcW w:w="591" w:type="dxa"/>
            <w:vAlign w:val="center"/>
          </w:tcPr>
          <w:p w14:paraId="04BE0485"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20</w:t>
            </w:r>
          </w:p>
        </w:tc>
        <w:tc>
          <w:tcPr>
            <w:tcW w:w="591" w:type="dxa"/>
            <w:vAlign w:val="center"/>
          </w:tcPr>
          <w:p w14:paraId="08C0141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20</w:t>
            </w:r>
          </w:p>
        </w:tc>
        <w:tc>
          <w:tcPr>
            <w:tcW w:w="591" w:type="dxa"/>
            <w:vAlign w:val="center"/>
          </w:tcPr>
          <w:p w14:paraId="4BCECCE4"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0</w:t>
            </w:r>
          </w:p>
        </w:tc>
        <w:tc>
          <w:tcPr>
            <w:tcW w:w="591" w:type="dxa"/>
            <w:vAlign w:val="center"/>
          </w:tcPr>
          <w:p w14:paraId="579712E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0</w:t>
            </w:r>
          </w:p>
        </w:tc>
        <w:tc>
          <w:tcPr>
            <w:tcW w:w="591" w:type="dxa"/>
            <w:vAlign w:val="center"/>
          </w:tcPr>
          <w:p w14:paraId="59BE5182" w14:textId="77777777" w:rsidR="00CE4235" w:rsidRPr="00CE4235" w:rsidRDefault="00CE4235" w:rsidP="00CE4235">
            <w:pPr>
              <w:rPr>
                <w:rFonts w:ascii="Times New Roman" w:hAnsi="Times New Roman"/>
                <w:color w:val="000000"/>
                <w:sz w:val="21"/>
                <w:szCs w:val="21"/>
              </w:rPr>
            </w:pPr>
          </w:p>
        </w:tc>
        <w:tc>
          <w:tcPr>
            <w:tcW w:w="653" w:type="dxa"/>
            <w:vAlign w:val="center"/>
          </w:tcPr>
          <w:p w14:paraId="7549DDA3" w14:textId="77777777" w:rsidR="00CE4235" w:rsidRPr="00CE4235" w:rsidRDefault="00CE4235" w:rsidP="00CE4235">
            <w:pPr>
              <w:rPr>
                <w:rFonts w:ascii="黑体" w:hAnsi="黑体"/>
                <w:color w:val="000000"/>
                <w:sz w:val="21"/>
                <w:szCs w:val="21"/>
              </w:rPr>
            </w:pPr>
          </w:p>
        </w:tc>
        <w:tc>
          <w:tcPr>
            <w:tcW w:w="687" w:type="dxa"/>
            <w:tcBorders>
              <w:right w:val="single" w:sz="12" w:space="0" w:color="auto"/>
            </w:tcBorders>
            <w:vAlign w:val="center"/>
          </w:tcPr>
          <w:p w14:paraId="2DC8A84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00</w:t>
            </w:r>
          </w:p>
        </w:tc>
      </w:tr>
      <w:tr w:rsidR="00CE4235" w:rsidRPr="00CE4235" w14:paraId="3BC10C1A" w14:textId="77777777" w:rsidTr="00741F4B">
        <w:trPr>
          <w:trHeight w:val="454"/>
        </w:trPr>
        <w:tc>
          <w:tcPr>
            <w:tcW w:w="1101" w:type="dxa"/>
            <w:tcBorders>
              <w:left w:val="single" w:sz="12" w:space="0" w:color="auto"/>
            </w:tcBorders>
          </w:tcPr>
          <w:p w14:paraId="3DF7584B" w14:textId="0CE0EB35" w:rsidR="00CE4235" w:rsidRPr="00CE4235" w:rsidRDefault="00CE4235" w:rsidP="00CE4235">
            <w:pPr>
              <w:jc w:val="center"/>
              <w:rPr>
                <w:rFonts w:ascii="Times New Roman" w:hAnsi="Times New Roman"/>
                <w:color w:val="000000"/>
                <w:sz w:val="20"/>
                <w:szCs w:val="21"/>
              </w:rPr>
            </w:pPr>
            <w:r w:rsidRPr="00CE4235">
              <w:rPr>
                <w:rFonts w:ascii="Times New Roman" w:hAnsi="Times New Roman" w:hint="eastAsia"/>
                <w:color w:val="000000"/>
                <w:sz w:val="20"/>
                <w:szCs w:val="21"/>
              </w:rPr>
              <w:t>X</w:t>
            </w:r>
            <w:r w:rsidR="003657EB">
              <w:rPr>
                <w:rFonts w:ascii="Times New Roman" w:hAnsi="Times New Roman" w:hint="eastAsia"/>
                <w:color w:val="000000"/>
                <w:sz w:val="20"/>
                <w:szCs w:val="21"/>
              </w:rPr>
              <w:t>1</w:t>
            </w:r>
          </w:p>
        </w:tc>
        <w:tc>
          <w:tcPr>
            <w:tcW w:w="850" w:type="dxa"/>
          </w:tcPr>
          <w:p w14:paraId="55030126" w14:textId="77777777" w:rsidR="00CE4235" w:rsidRPr="00CE4235" w:rsidRDefault="00CE4235" w:rsidP="00CE4235">
            <w:pPr>
              <w:rPr>
                <w:rFonts w:ascii="Times New Roman" w:hAnsi="Times New Roman"/>
                <w:color w:val="000000"/>
                <w:sz w:val="20"/>
                <w:szCs w:val="21"/>
              </w:rPr>
            </w:pPr>
            <w:r w:rsidRPr="00CE4235">
              <w:rPr>
                <w:rFonts w:ascii="Times New Roman" w:hAnsi="Times New Roman" w:hint="eastAsia"/>
                <w:color w:val="000000"/>
                <w:sz w:val="20"/>
                <w:szCs w:val="21"/>
              </w:rPr>
              <w:t>20%</w:t>
            </w:r>
          </w:p>
        </w:tc>
        <w:tc>
          <w:tcPr>
            <w:tcW w:w="1685" w:type="dxa"/>
            <w:tcBorders>
              <w:right w:val="double" w:sz="4" w:space="0" w:color="auto"/>
            </w:tcBorders>
          </w:tcPr>
          <w:p w14:paraId="6F4FE8B7" w14:textId="77777777" w:rsidR="00CE4235" w:rsidRPr="00CE4235" w:rsidRDefault="00CE4235" w:rsidP="00CE4235">
            <w:pPr>
              <w:rPr>
                <w:rFonts w:ascii="Times New Roman" w:hAnsi="Times New Roman"/>
                <w:color w:val="000000"/>
                <w:sz w:val="20"/>
                <w:szCs w:val="21"/>
              </w:rPr>
            </w:pPr>
            <w:r w:rsidRPr="00CE4235">
              <w:rPr>
                <w:rFonts w:ascii="Times New Roman" w:hAnsi="Times New Roman" w:hint="eastAsia"/>
                <w:color w:val="000000"/>
                <w:sz w:val="20"/>
                <w:szCs w:val="21"/>
              </w:rPr>
              <w:t>实验考核</w:t>
            </w:r>
          </w:p>
        </w:tc>
        <w:tc>
          <w:tcPr>
            <w:tcW w:w="591" w:type="dxa"/>
            <w:tcBorders>
              <w:left w:val="double" w:sz="4" w:space="0" w:color="auto"/>
            </w:tcBorders>
            <w:vAlign w:val="center"/>
          </w:tcPr>
          <w:p w14:paraId="679FB37B" w14:textId="77777777" w:rsidR="00CE4235" w:rsidRPr="00CE4235" w:rsidRDefault="00CE4235" w:rsidP="00CE4235">
            <w:pPr>
              <w:rPr>
                <w:rFonts w:ascii="Times New Roman" w:hAnsi="Times New Roman"/>
                <w:color w:val="000000"/>
                <w:sz w:val="21"/>
                <w:szCs w:val="21"/>
              </w:rPr>
            </w:pPr>
          </w:p>
        </w:tc>
        <w:tc>
          <w:tcPr>
            <w:tcW w:w="591" w:type="dxa"/>
            <w:vAlign w:val="center"/>
          </w:tcPr>
          <w:p w14:paraId="74B5716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w:t>
            </w:r>
          </w:p>
        </w:tc>
        <w:tc>
          <w:tcPr>
            <w:tcW w:w="591" w:type="dxa"/>
            <w:vAlign w:val="center"/>
          </w:tcPr>
          <w:p w14:paraId="6FCBDEE5" w14:textId="77777777" w:rsidR="00CE4235" w:rsidRPr="00CE4235" w:rsidRDefault="00CE4235" w:rsidP="00CE4235">
            <w:pPr>
              <w:rPr>
                <w:rFonts w:ascii="Times New Roman" w:hAnsi="Times New Roman"/>
                <w:color w:val="000000"/>
                <w:sz w:val="21"/>
                <w:szCs w:val="21"/>
              </w:rPr>
            </w:pPr>
          </w:p>
        </w:tc>
        <w:tc>
          <w:tcPr>
            <w:tcW w:w="591" w:type="dxa"/>
            <w:vAlign w:val="center"/>
          </w:tcPr>
          <w:p w14:paraId="7B32E1D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50</w:t>
            </w:r>
          </w:p>
        </w:tc>
        <w:tc>
          <w:tcPr>
            <w:tcW w:w="591" w:type="dxa"/>
            <w:vAlign w:val="center"/>
          </w:tcPr>
          <w:p w14:paraId="6A0DD4AF" w14:textId="77777777" w:rsidR="00CE4235" w:rsidRPr="00CE4235" w:rsidRDefault="00CE4235" w:rsidP="00CE4235">
            <w:pPr>
              <w:rPr>
                <w:rFonts w:ascii="Times New Roman" w:hAnsi="Times New Roman"/>
                <w:color w:val="000000"/>
                <w:sz w:val="21"/>
                <w:szCs w:val="21"/>
              </w:rPr>
            </w:pPr>
          </w:p>
        </w:tc>
        <w:tc>
          <w:tcPr>
            <w:tcW w:w="591" w:type="dxa"/>
            <w:vAlign w:val="center"/>
          </w:tcPr>
          <w:p w14:paraId="2FA51B9C"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40</w:t>
            </w:r>
          </w:p>
        </w:tc>
        <w:tc>
          <w:tcPr>
            <w:tcW w:w="653" w:type="dxa"/>
            <w:vAlign w:val="center"/>
          </w:tcPr>
          <w:p w14:paraId="6C2107EF" w14:textId="77777777" w:rsidR="00CE4235" w:rsidRPr="00CE4235" w:rsidRDefault="00CE4235" w:rsidP="00CE4235">
            <w:pPr>
              <w:rPr>
                <w:rFonts w:ascii="Times New Roman" w:hAnsi="Times New Roman"/>
                <w:color w:val="000000"/>
                <w:sz w:val="21"/>
                <w:szCs w:val="21"/>
              </w:rPr>
            </w:pPr>
          </w:p>
        </w:tc>
        <w:tc>
          <w:tcPr>
            <w:tcW w:w="687" w:type="dxa"/>
            <w:tcBorders>
              <w:right w:val="single" w:sz="12" w:space="0" w:color="auto"/>
            </w:tcBorders>
            <w:vAlign w:val="center"/>
          </w:tcPr>
          <w:p w14:paraId="4A3A5AFA"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00</w:t>
            </w:r>
          </w:p>
        </w:tc>
      </w:tr>
      <w:tr w:rsidR="00CE4235" w:rsidRPr="00CE4235" w14:paraId="69A777C3" w14:textId="77777777" w:rsidTr="00741F4B">
        <w:trPr>
          <w:trHeight w:val="454"/>
        </w:trPr>
        <w:tc>
          <w:tcPr>
            <w:tcW w:w="1101" w:type="dxa"/>
            <w:tcBorders>
              <w:left w:val="single" w:sz="12" w:space="0" w:color="auto"/>
            </w:tcBorders>
          </w:tcPr>
          <w:p w14:paraId="77FA0EC5" w14:textId="03E3AE68" w:rsidR="00CE4235" w:rsidRPr="00CE4235" w:rsidRDefault="00CE4235" w:rsidP="00CE4235">
            <w:pPr>
              <w:jc w:val="center"/>
              <w:rPr>
                <w:rFonts w:ascii="Times New Roman" w:hAnsi="Times New Roman"/>
                <w:color w:val="000000"/>
                <w:sz w:val="20"/>
                <w:szCs w:val="21"/>
              </w:rPr>
            </w:pPr>
            <w:r w:rsidRPr="00CE4235">
              <w:rPr>
                <w:rFonts w:ascii="Times New Roman" w:hAnsi="Times New Roman" w:hint="eastAsia"/>
                <w:color w:val="000000"/>
                <w:sz w:val="20"/>
                <w:szCs w:val="21"/>
              </w:rPr>
              <w:t>X</w:t>
            </w:r>
            <w:r w:rsidR="003657EB">
              <w:rPr>
                <w:rFonts w:ascii="Times New Roman" w:hAnsi="Times New Roman" w:hint="eastAsia"/>
                <w:color w:val="000000"/>
                <w:sz w:val="20"/>
                <w:szCs w:val="21"/>
              </w:rPr>
              <w:t>2</w:t>
            </w:r>
          </w:p>
        </w:tc>
        <w:tc>
          <w:tcPr>
            <w:tcW w:w="850" w:type="dxa"/>
          </w:tcPr>
          <w:p w14:paraId="4F1586CA" w14:textId="56F26299" w:rsidR="00CE4235" w:rsidRPr="00CE4235" w:rsidRDefault="003657EB" w:rsidP="00CE4235">
            <w:pPr>
              <w:rPr>
                <w:rFonts w:ascii="Times New Roman" w:hAnsi="Times New Roman"/>
                <w:color w:val="000000"/>
                <w:sz w:val="20"/>
                <w:szCs w:val="21"/>
              </w:rPr>
            </w:pPr>
            <w:r>
              <w:rPr>
                <w:rFonts w:ascii="Times New Roman" w:hAnsi="Times New Roman" w:hint="eastAsia"/>
                <w:color w:val="000000"/>
                <w:sz w:val="20"/>
                <w:szCs w:val="21"/>
              </w:rPr>
              <w:t>1</w:t>
            </w:r>
            <w:r w:rsidR="00CE4235" w:rsidRPr="00CE4235">
              <w:rPr>
                <w:rFonts w:ascii="Times New Roman" w:hAnsi="Times New Roman" w:hint="eastAsia"/>
                <w:color w:val="000000"/>
                <w:sz w:val="20"/>
                <w:szCs w:val="21"/>
              </w:rPr>
              <w:t>0%</w:t>
            </w:r>
          </w:p>
        </w:tc>
        <w:tc>
          <w:tcPr>
            <w:tcW w:w="1685" w:type="dxa"/>
            <w:tcBorders>
              <w:right w:val="double" w:sz="4" w:space="0" w:color="auto"/>
            </w:tcBorders>
          </w:tcPr>
          <w:p w14:paraId="07E0CA87" w14:textId="77777777" w:rsidR="00CE4235" w:rsidRPr="00CE4235" w:rsidRDefault="00CE4235" w:rsidP="00CE4235">
            <w:pPr>
              <w:rPr>
                <w:rFonts w:ascii="Times New Roman" w:hAnsi="Times New Roman"/>
                <w:color w:val="000000"/>
                <w:sz w:val="20"/>
                <w:szCs w:val="21"/>
              </w:rPr>
            </w:pPr>
            <w:r w:rsidRPr="00CE4235">
              <w:rPr>
                <w:rFonts w:ascii="Times New Roman" w:hAnsi="Times New Roman" w:hint="eastAsia"/>
                <w:color w:val="000000"/>
                <w:sz w:val="20"/>
                <w:szCs w:val="21"/>
              </w:rPr>
              <w:t>课后作业</w:t>
            </w:r>
          </w:p>
        </w:tc>
        <w:tc>
          <w:tcPr>
            <w:tcW w:w="591" w:type="dxa"/>
            <w:tcBorders>
              <w:left w:val="double" w:sz="4" w:space="0" w:color="auto"/>
            </w:tcBorders>
            <w:vAlign w:val="center"/>
          </w:tcPr>
          <w:p w14:paraId="55C65A0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0</w:t>
            </w:r>
          </w:p>
        </w:tc>
        <w:tc>
          <w:tcPr>
            <w:tcW w:w="591" w:type="dxa"/>
            <w:vAlign w:val="center"/>
          </w:tcPr>
          <w:p w14:paraId="3578DF9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w:t>
            </w:r>
            <w:r w:rsidRPr="00CE4235">
              <w:rPr>
                <w:rFonts w:ascii="Times New Roman" w:hAnsi="Times New Roman"/>
                <w:color w:val="000000"/>
                <w:sz w:val="21"/>
                <w:szCs w:val="21"/>
              </w:rPr>
              <w:t>0</w:t>
            </w:r>
          </w:p>
        </w:tc>
        <w:tc>
          <w:tcPr>
            <w:tcW w:w="591" w:type="dxa"/>
            <w:vAlign w:val="center"/>
          </w:tcPr>
          <w:p w14:paraId="79257E6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w:t>
            </w:r>
          </w:p>
        </w:tc>
        <w:tc>
          <w:tcPr>
            <w:tcW w:w="591" w:type="dxa"/>
            <w:vAlign w:val="center"/>
          </w:tcPr>
          <w:p w14:paraId="2E6F7FF3"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20</w:t>
            </w:r>
          </w:p>
        </w:tc>
        <w:tc>
          <w:tcPr>
            <w:tcW w:w="591" w:type="dxa"/>
            <w:vAlign w:val="center"/>
          </w:tcPr>
          <w:p w14:paraId="068C6639"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10</w:t>
            </w:r>
          </w:p>
        </w:tc>
        <w:tc>
          <w:tcPr>
            <w:tcW w:w="591" w:type="dxa"/>
            <w:vAlign w:val="center"/>
          </w:tcPr>
          <w:p w14:paraId="533A3D1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10</w:t>
            </w:r>
          </w:p>
        </w:tc>
        <w:tc>
          <w:tcPr>
            <w:tcW w:w="653" w:type="dxa"/>
            <w:vAlign w:val="center"/>
          </w:tcPr>
          <w:p w14:paraId="7C47B2BD"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10</w:t>
            </w:r>
          </w:p>
        </w:tc>
        <w:tc>
          <w:tcPr>
            <w:tcW w:w="687" w:type="dxa"/>
            <w:tcBorders>
              <w:right w:val="single" w:sz="12" w:space="0" w:color="auto"/>
            </w:tcBorders>
            <w:vAlign w:val="center"/>
          </w:tcPr>
          <w:p w14:paraId="65A0ECC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00</w:t>
            </w:r>
          </w:p>
        </w:tc>
      </w:tr>
      <w:tr w:rsidR="00CE4235" w:rsidRPr="00CE4235" w14:paraId="205D3051" w14:textId="77777777" w:rsidTr="00741F4B">
        <w:trPr>
          <w:trHeight w:val="454"/>
        </w:trPr>
        <w:tc>
          <w:tcPr>
            <w:tcW w:w="1101" w:type="dxa"/>
            <w:tcBorders>
              <w:left w:val="single" w:sz="12" w:space="0" w:color="auto"/>
            </w:tcBorders>
          </w:tcPr>
          <w:p w14:paraId="58AA50E6" w14:textId="1FCE68BE" w:rsidR="00CE4235" w:rsidRPr="00CE4235" w:rsidRDefault="00CE4235" w:rsidP="00CE4235">
            <w:pPr>
              <w:jc w:val="center"/>
              <w:rPr>
                <w:rFonts w:ascii="Times New Roman" w:hAnsi="Times New Roman"/>
                <w:color w:val="000000"/>
                <w:sz w:val="20"/>
                <w:szCs w:val="21"/>
              </w:rPr>
            </w:pPr>
            <w:r w:rsidRPr="00CE4235">
              <w:rPr>
                <w:rFonts w:ascii="Times New Roman" w:hAnsi="Times New Roman" w:hint="eastAsia"/>
                <w:color w:val="000000"/>
                <w:sz w:val="20"/>
                <w:szCs w:val="21"/>
              </w:rPr>
              <w:t>X</w:t>
            </w:r>
            <w:r w:rsidR="003657EB">
              <w:rPr>
                <w:rFonts w:ascii="Times New Roman" w:hAnsi="Times New Roman" w:hint="eastAsia"/>
                <w:color w:val="000000"/>
                <w:sz w:val="20"/>
                <w:szCs w:val="21"/>
              </w:rPr>
              <w:t>3</w:t>
            </w:r>
          </w:p>
        </w:tc>
        <w:tc>
          <w:tcPr>
            <w:tcW w:w="850" w:type="dxa"/>
          </w:tcPr>
          <w:p w14:paraId="18EE7853" w14:textId="1C66115D" w:rsidR="00CE4235" w:rsidRPr="00CE4235" w:rsidRDefault="003657EB" w:rsidP="00CE4235">
            <w:pPr>
              <w:rPr>
                <w:rFonts w:ascii="Times New Roman" w:hAnsi="Times New Roman"/>
                <w:color w:val="000000"/>
                <w:sz w:val="20"/>
                <w:szCs w:val="21"/>
              </w:rPr>
            </w:pPr>
            <w:r>
              <w:rPr>
                <w:rFonts w:ascii="Times New Roman" w:hAnsi="Times New Roman" w:hint="eastAsia"/>
                <w:color w:val="000000"/>
                <w:sz w:val="20"/>
                <w:szCs w:val="21"/>
              </w:rPr>
              <w:t>1</w:t>
            </w:r>
            <w:r w:rsidR="00CE4235" w:rsidRPr="00CE4235">
              <w:rPr>
                <w:rFonts w:ascii="Times New Roman" w:hAnsi="Times New Roman" w:hint="eastAsia"/>
                <w:color w:val="000000"/>
                <w:sz w:val="20"/>
                <w:szCs w:val="21"/>
              </w:rPr>
              <w:t>0%</w:t>
            </w:r>
          </w:p>
        </w:tc>
        <w:tc>
          <w:tcPr>
            <w:tcW w:w="1685" w:type="dxa"/>
            <w:tcBorders>
              <w:right w:val="double" w:sz="4" w:space="0" w:color="auto"/>
            </w:tcBorders>
          </w:tcPr>
          <w:p w14:paraId="0F8AC9CB" w14:textId="77777777" w:rsidR="00CE4235" w:rsidRPr="00CE4235" w:rsidRDefault="00CE4235" w:rsidP="00CE4235">
            <w:pPr>
              <w:rPr>
                <w:rFonts w:ascii="Times New Roman" w:hAnsi="Times New Roman"/>
                <w:color w:val="000000"/>
                <w:sz w:val="20"/>
                <w:szCs w:val="21"/>
              </w:rPr>
            </w:pPr>
            <w:r w:rsidRPr="00CE4235">
              <w:rPr>
                <w:rFonts w:ascii="Times New Roman" w:hAnsi="Times New Roman" w:hint="eastAsia"/>
                <w:color w:val="000000"/>
                <w:sz w:val="20"/>
                <w:szCs w:val="21"/>
              </w:rPr>
              <w:t>课堂表现</w:t>
            </w:r>
          </w:p>
        </w:tc>
        <w:tc>
          <w:tcPr>
            <w:tcW w:w="591" w:type="dxa"/>
            <w:tcBorders>
              <w:left w:val="double" w:sz="4" w:space="0" w:color="auto"/>
            </w:tcBorders>
            <w:vAlign w:val="center"/>
          </w:tcPr>
          <w:p w14:paraId="5A6C28B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10</w:t>
            </w:r>
          </w:p>
        </w:tc>
        <w:tc>
          <w:tcPr>
            <w:tcW w:w="591" w:type="dxa"/>
            <w:vAlign w:val="center"/>
          </w:tcPr>
          <w:p w14:paraId="0262E8A0"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20</w:t>
            </w:r>
          </w:p>
        </w:tc>
        <w:tc>
          <w:tcPr>
            <w:tcW w:w="591" w:type="dxa"/>
            <w:vAlign w:val="center"/>
          </w:tcPr>
          <w:p w14:paraId="2782E41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10</w:t>
            </w:r>
          </w:p>
        </w:tc>
        <w:tc>
          <w:tcPr>
            <w:tcW w:w="591" w:type="dxa"/>
            <w:vAlign w:val="center"/>
          </w:tcPr>
          <w:p w14:paraId="637444E1"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w:t>
            </w:r>
          </w:p>
        </w:tc>
        <w:tc>
          <w:tcPr>
            <w:tcW w:w="591" w:type="dxa"/>
            <w:vAlign w:val="center"/>
          </w:tcPr>
          <w:p w14:paraId="7E83615F"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20</w:t>
            </w:r>
          </w:p>
        </w:tc>
        <w:tc>
          <w:tcPr>
            <w:tcW w:w="591" w:type="dxa"/>
            <w:vAlign w:val="center"/>
          </w:tcPr>
          <w:p w14:paraId="113B807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10</w:t>
            </w:r>
          </w:p>
        </w:tc>
        <w:tc>
          <w:tcPr>
            <w:tcW w:w="653" w:type="dxa"/>
            <w:vAlign w:val="center"/>
          </w:tcPr>
          <w:p w14:paraId="32BBE797"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20</w:t>
            </w:r>
          </w:p>
        </w:tc>
        <w:tc>
          <w:tcPr>
            <w:tcW w:w="687" w:type="dxa"/>
            <w:tcBorders>
              <w:right w:val="single" w:sz="12" w:space="0" w:color="auto"/>
            </w:tcBorders>
            <w:vAlign w:val="center"/>
          </w:tcPr>
          <w:p w14:paraId="6DB05296"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1</w:t>
            </w:r>
            <w:r w:rsidRPr="00CE4235">
              <w:rPr>
                <w:rFonts w:ascii="Times New Roman" w:hAnsi="Times New Roman"/>
                <w:color w:val="000000"/>
                <w:sz w:val="21"/>
                <w:szCs w:val="21"/>
              </w:rPr>
              <w:t>00</w:t>
            </w:r>
          </w:p>
        </w:tc>
      </w:tr>
    </w:tbl>
    <w:p w14:paraId="32135597" w14:textId="77777777" w:rsidR="00CE4235" w:rsidRPr="00CE4235" w:rsidRDefault="00CE4235" w:rsidP="00CE4235">
      <w:pPr>
        <w:spacing w:beforeLines="100" w:before="326" w:afterLines="50" w:after="163"/>
        <w:jc w:val="center"/>
        <w:outlineLvl w:val="1"/>
        <w:rPr>
          <w:rFonts w:ascii="Times New Roman" w:hAnsi="Times New Roman"/>
          <w:b/>
        </w:rPr>
      </w:pPr>
      <w:r w:rsidRPr="00CE4235">
        <w:rPr>
          <w:rFonts w:ascii="Times New Roman" w:hAnsi="Times New Roman" w:hint="eastAsia"/>
          <w:b/>
        </w:rPr>
        <w:lastRenderedPageBreak/>
        <w:t>评价标准细则（选填）</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3"/>
        <w:gridCol w:w="648"/>
        <w:gridCol w:w="1403"/>
        <w:gridCol w:w="1403"/>
        <w:gridCol w:w="1403"/>
        <w:gridCol w:w="1403"/>
        <w:gridCol w:w="1403"/>
      </w:tblGrid>
      <w:tr w:rsidR="00CE4235" w:rsidRPr="00CE4235" w14:paraId="766C3413" w14:textId="77777777" w:rsidTr="00741F4B">
        <w:trPr>
          <w:trHeight w:val="283"/>
        </w:trPr>
        <w:tc>
          <w:tcPr>
            <w:tcW w:w="613" w:type="dxa"/>
            <w:vMerge w:val="restart"/>
            <w:vAlign w:val="center"/>
          </w:tcPr>
          <w:p w14:paraId="2AC7443E"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考核项目</w:t>
            </w:r>
          </w:p>
        </w:tc>
        <w:tc>
          <w:tcPr>
            <w:tcW w:w="648" w:type="dxa"/>
            <w:vMerge w:val="restart"/>
          </w:tcPr>
          <w:p w14:paraId="3991D5D1"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课</w:t>
            </w:r>
          </w:p>
          <w:p w14:paraId="2AC47DDB"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程</w:t>
            </w:r>
          </w:p>
          <w:p w14:paraId="4F1D069C"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目</w:t>
            </w:r>
          </w:p>
          <w:p w14:paraId="27937686"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标</w:t>
            </w:r>
          </w:p>
        </w:tc>
        <w:tc>
          <w:tcPr>
            <w:tcW w:w="1403" w:type="dxa"/>
            <w:vMerge w:val="restart"/>
            <w:vAlign w:val="center"/>
          </w:tcPr>
          <w:p w14:paraId="5F36C313"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考核要求</w:t>
            </w:r>
          </w:p>
        </w:tc>
        <w:tc>
          <w:tcPr>
            <w:tcW w:w="5612" w:type="dxa"/>
            <w:gridSpan w:val="4"/>
            <w:vAlign w:val="center"/>
          </w:tcPr>
          <w:p w14:paraId="52E6AC48" w14:textId="77777777" w:rsidR="00CE4235" w:rsidRPr="00CE4235" w:rsidRDefault="00CE4235" w:rsidP="00CE4235">
            <w:pPr>
              <w:snapToGrid w:val="0"/>
              <w:jc w:val="center"/>
              <w:rPr>
                <w:rFonts w:ascii="Arial" w:eastAsia="黑体" w:hAnsi="Arial"/>
                <w:bCs/>
                <w:color w:val="000000"/>
                <w:sz w:val="21"/>
                <w:szCs w:val="20"/>
              </w:rPr>
            </w:pPr>
            <w:r w:rsidRPr="00CE4235">
              <w:rPr>
                <w:rFonts w:ascii="Arial" w:eastAsia="黑体" w:hAnsi="Arial" w:hint="eastAsia"/>
                <w:bCs/>
                <w:color w:val="000000"/>
                <w:sz w:val="21"/>
                <w:szCs w:val="20"/>
              </w:rPr>
              <w:t>评价标准</w:t>
            </w:r>
          </w:p>
        </w:tc>
      </w:tr>
      <w:tr w:rsidR="00CE4235" w:rsidRPr="00CE4235" w14:paraId="6FE64F72" w14:textId="77777777" w:rsidTr="00741F4B">
        <w:trPr>
          <w:trHeight w:val="283"/>
        </w:trPr>
        <w:tc>
          <w:tcPr>
            <w:tcW w:w="613" w:type="dxa"/>
            <w:vMerge/>
          </w:tcPr>
          <w:p w14:paraId="3016A8A7" w14:textId="77777777" w:rsidR="00CE4235" w:rsidRPr="00CE4235" w:rsidRDefault="00CE4235" w:rsidP="00CE4235">
            <w:pPr>
              <w:snapToGrid w:val="0"/>
              <w:jc w:val="center"/>
              <w:rPr>
                <w:rFonts w:ascii="Arial" w:eastAsia="黑体" w:hAnsi="Arial"/>
                <w:bCs/>
                <w:color w:val="000000"/>
                <w:sz w:val="21"/>
                <w:szCs w:val="20"/>
              </w:rPr>
            </w:pPr>
          </w:p>
        </w:tc>
        <w:tc>
          <w:tcPr>
            <w:tcW w:w="648" w:type="dxa"/>
            <w:vMerge/>
          </w:tcPr>
          <w:p w14:paraId="7050C9EF" w14:textId="77777777" w:rsidR="00CE4235" w:rsidRPr="00CE4235" w:rsidRDefault="00CE4235" w:rsidP="00CE4235">
            <w:pPr>
              <w:snapToGrid w:val="0"/>
              <w:jc w:val="center"/>
              <w:rPr>
                <w:rFonts w:ascii="Arial" w:eastAsia="黑体" w:hAnsi="Arial"/>
                <w:bCs/>
                <w:color w:val="000000"/>
                <w:sz w:val="21"/>
                <w:szCs w:val="20"/>
              </w:rPr>
            </w:pPr>
          </w:p>
        </w:tc>
        <w:tc>
          <w:tcPr>
            <w:tcW w:w="1403" w:type="dxa"/>
            <w:vMerge/>
          </w:tcPr>
          <w:p w14:paraId="665FC9A9" w14:textId="77777777" w:rsidR="00CE4235" w:rsidRPr="00CE4235" w:rsidRDefault="00CE4235" w:rsidP="00CE4235">
            <w:pPr>
              <w:snapToGrid w:val="0"/>
              <w:jc w:val="center"/>
              <w:rPr>
                <w:rFonts w:ascii="Arial" w:eastAsia="黑体" w:hAnsi="Arial"/>
                <w:bCs/>
                <w:color w:val="000000"/>
                <w:sz w:val="21"/>
                <w:szCs w:val="20"/>
              </w:rPr>
            </w:pPr>
          </w:p>
        </w:tc>
        <w:tc>
          <w:tcPr>
            <w:tcW w:w="1403" w:type="dxa"/>
            <w:vAlign w:val="center"/>
          </w:tcPr>
          <w:p w14:paraId="03C851B5"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hint="eastAsia"/>
                <w:bCs/>
                <w:color w:val="000000"/>
                <w:sz w:val="21"/>
                <w:szCs w:val="20"/>
              </w:rPr>
              <w:t>优</w:t>
            </w:r>
          </w:p>
          <w:p w14:paraId="36F34327"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bCs/>
                <w:color w:val="000000"/>
                <w:sz w:val="21"/>
                <w:szCs w:val="20"/>
              </w:rPr>
              <w:t>100-90</w:t>
            </w:r>
          </w:p>
        </w:tc>
        <w:tc>
          <w:tcPr>
            <w:tcW w:w="1403" w:type="dxa"/>
            <w:vAlign w:val="center"/>
          </w:tcPr>
          <w:p w14:paraId="2D640410"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hint="eastAsia"/>
                <w:bCs/>
                <w:color w:val="000000"/>
                <w:sz w:val="21"/>
                <w:szCs w:val="20"/>
              </w:rPr>
              <w:t>良</w:t>
            </w:r>
          </w:p>
          <w:p w14:paraId="70FCABEE"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bCs/>
                <w:color w:val="000000"/>
                <w:sz w:val="21"/>
                <w:szCs w:val="20"/>
              </w:rPr>
              <w:t>89-75</w:t>
            </w:r>
          </w:p>
        </w:tc>
        <w:tc>
          <w:tcPr>
            <w:tcW w:w="1403" w:type="dxa"/>
            <w:vAlign w:val="center"/>
          </w:tcPr>
          <w:p w14:paraId="285CCCAA"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hint="eastAsia"/>
                <w:bCs/>
                <w:color w:val="000000"/>
                <w:sz w:val="21"/>
                <w:szCs w:val="20"/>
              </w:rPr>
              <w:t>中</w:t>
            </w:r>
          </w:p>
          <w:p w14:paraId="0B244B56"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bCs/>
                <w:color w:val="000000"/>
                <w:sz w:val="21"/>
                <w:szCs w:val="20"/>
              </w:rPr>
              <w:t>74-60</w:t>
            </w:r>
          </w:p>
        </w:tc>
        <w:tc>
          <w:tcPr>
            <w:tcW w:w="1403" w:type="dxa"/>
            <w:vAlign w:val="center"/>
          </w:tcPr>
          <w:p w14:paraId="0A6AD0DA"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hint="eastAsia"/>
                <w:bCs/>
                <w:color w:val="000000"/>
                <w:sz w:val="21"/>
                <w:szCs w:val="20"/>
              </w:rPr>
              <w:t>不及格</w:t>
            </w:r>
          </w:p>
          <w:p w14:paraId="3EDAEDEC" w14:textId="77777777" w:rsidR="00CE4235" w:rsidRPr="00CE4235" w:rsidRDefault="00CE4235" w:rsidP="00CE4235">
            <w:pPr>
              <w:snapToGrid w:val="0"/>
              <w:jc w:val="center"/>
              <w:rPr>
                <w:rFonts w:ascii="Arial" w:eastAsia="黑体" w:hAnsi="Arial" w:cs="Arial"/>
                <w:bCs/>
                <w:color w:val="000000"/>
                <w:sz w:val="21"/>
                <w:szCs w:val="20"/>
              </w:rPr>
            </w:pPr>
            <w:r w:rsidRPr="00CE4235">
              <w:rPr>
                <w:rFonts w:ascii="Arial" w:eastAsia="黑体" w:hAnsi="Arial" w:cs="Arial"/>
                <w:bCs/>
                <w:color w:val="000000"/>
                <w:sz w:val="21"/>
                <w:szCs w:val="20"/>
              </w:rPr>
              <w:t>59-0</w:t>
            </w:r>
          </w:p>
        </w:tc>
      </w:tr>
      <w:tr w:rsidR="00CE4235" w:rsidRPr="00CE4235" w14:paraId="480404F8" w14:textId="77777777" w:rsidTr="00741F4B">
        <w:trPr>
          <w:trHeight w:val="454"/>
        </w:trPr>
        <w:tc>
          <w:tcPr>
            <w:tcW w:w="613" w:type="dxa"/>
            <w:vAlign w:val="center"/>
          </w:tcPr>
          <w:p w14:paraId="7182CB03" w14:textId="77777777" w:rsidR="00CE4235" w:rsidRPr="00CE4235" w:rsidRDefault="00CE4235" w:rsidP="00CE4235">
            <w:pPr>
              <w:widowControl w:val="0"/>
              <w:snapToGrid w:val="0"/>
              <w:jc w:val="center"/>
              <w:rPr>
                <w:rFonts w:ascii="Arial" w:eastAsia="黑体" w:hAnsi="Arial" w:cs="Arial"/>
                <w:bCs/>
                <w:sz w:val="21"/>
                <w:szCs w:val="21"/>
              </w:rPr>
            </w:pPr>
            <w:r w:rsidRPr="00CE4235">
              <w:rPr>
                <w:rFonts w:ascii="Arial" w:eastAsia="黑体" w:hAnsi="Arial" w:cs="Arial"/>
                <w:bCs/>
                <w:sz w:val="21"/>
                <w:szCs w:val="21"/>
              </w:rPr>
              <w:t>1</w:t>
            </w:r>
          </w:p>
        </w:tc>
        <w:tc>
          <w:tcPr>
            <w:tcW w:w="648" w:type="dxa"/>
            <w:vAlign w:val="center"/>
          </w:tcPr>
          <w:p w14:paraId="41B32302" w14:textId="77777777" w:rsidR="00CE4235" w:rsidRPr="00CE4235" w:rsidRDefault="00CE4235" w:rsidP="00CE4235">
            <w:pPr>
              <w:widowControl w:val="0"/>
              <w:snapToGrid w:val="0"/>
              <w:jc w:val="center"/>
              <w:rPr>
                <w:rFonts w:ascii="Arial" w:eastAsia="黑体" w:hAnsi="Arial" w:cs="Arial"/>
                <w:bCs/>
                <w:sz w:val="21"/>
                <w:szCs w:val="21"/>
              </w:rPr>
            </w:pPr>
          </w:p>
        </w:tc>
        <w:tc>
          <w:tcPr>
            <w:tcW w:w="1403" w:type="dxa"/>
          </w:tcPr>
          <w:p w14:paraId="1052D361"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tcPr>
          <w:p w14:paraId="5483E6EF" w14:textId="77777777" w:rsidR="00CE4235" w:rsidRPr="00CE4235" w:rsidRDefault="00CE4235" w:rsidP="00CE4235">
            <w:pPr>
              <w:widowControl w:val="0"/>
              <w:jc w:val="both"/>
              <w:rPr>
                <w:rFonts w:ascii="Times New Roman" w:hAnsi="Times New Roman"/>
                <w:color w:val="000000"/>
                <w:sz w:val="21"/>
                <w:szCs w:val="21"/>
              </w:rPr>
            </w:pPr>
          </w:p>
        </w:tc>
        <w:tc>
          <w:tcPr>
            <w:tcW w:w="1403" w:type="dxa"/>
          </w:tcPr>
          <w:p w14:paraId="633F4F97" w14:textId="77777777" w:rsidR="00CE4235" w:rsidRPr="00CE4235" w:rsidRDefault="00CE4235" w:rsidP="00CE4235">
            <w:pPr>
              <w:widowControl w:val="0"/>
              <w:jc w:val="both"/>
              <w:rPr>
                <w:rFonts w:ascii="Times New Roman" w:hAnsi="Times New Roman"/>
                <w:color w:val="000000"/>
                <w:sz w:val="21"/>
                <w:szCs w:val="21"/>
              </w:rPr>
            </w:pPr>
          </w:p>
        </w:tc>
        <w:tc>
          <w:tcPr>
            <w:tcW w:w="1403" w:type="dxa"/>
          </w:tcPr>
          <w:p w14:paraId="0EDD3BDC" w14:textId="77777777" w:rsidR="00CE4235" w:rsidRPr="00CE4235" w:rsidRDefault="00CE4235" w:rsidP="00CE4235">
            <w:pPr>
              <w:widowControl w:val="0"/>
              <w:jc w:val="both"/>
              <w:rPr>
                <w:rFonts w:ascii="Times New Roman" w:hAnsi="Times New Roman"/>
                <w:color w:val="000000"/>
                <w:sz w:val="21"/>
                <w:szCs w:val="21"/>
              </w:rPr>
            </w:pPr>
          </w:p>
        </w:tc>
        <w:tc>
          <w:tcPr>
            <w:tcW w:w="1403" w:type="dxa"/>
          </w:tcPr>
          <w:p w14:paraId="584E1EE4" w14:textId="77777777" w:rsidR="00CE4235" w:rsidRPr="00CE4235" w:rsidRDefault="00CE4235" w:rsidP="00CE4235">
            <w:pPr>
              <w:shd w:val="clear" w:color="auto" w:fill="FFFFFF"/>
              <w:spacing w:before="100" w:beforeAutospacing="1" w:after="100" w:afterAutospacing="1"/>
              <w:jc w:val="both"/>
              <w:rPr>
                <w:rFonts w:ascii="Times New Roman" w:eastAsia="黑体" w:hAnsi="Times New Roman"/>
                <w:sz w:val="32"/>
              </w:rPr>
            </w:pPr>
          </w:p>
        </w:tc>
      </w:tr>
      <w:tr w:rsidR="00CE4235" w:rsidRPr="00CE4235" w14:paraId="3853B502" w14:textId="77777777" w:rsidTr="00741F4B">
        <w:trPr>
          <w:trHeight w:val="454"/>
        </w:trPr>
        <w:tc>
          <w:tcPr>
            <w:tcW w:w="613" w:type="dxa"/>
            <w:vAlign w:val="center"/>
          </w:tcPr>
          <w:p w14:paraId="5D3F6666" w14:textId="77777777" w:rsidR="00CE4235" w:rsidRPr="00CE4235" w:rsidRDefault="00CE4235" w:rsidP="00CE4235">
            <w:pPr>
              <w:widowControl w:val="0"/>
              <w:snapToGrid w:val="0"/>
              <w:jc w:val="center"/>
              <w:rPr>
                <w:rFonts w:ascii="Arial" w:eastAsia="黑体" w:hAnsi="Arial" w:cs="Arial"/>
                <w:bCs/>
                <w:sz w:val="21"/>
                <w:szCs w:val="21"/>
              </w:rPr>
            </w:pPr>
            <w:r w:rsidRPr="00CE4235">
              <w:rPr>
                <w:rFonts w:ascii="Arial" w:eastAsia="黑体" w:hAnsi="Arial" w:cs="Arial"/>
                <w:bCs/>
                <w:sz w:val="21"/>
                <w:szCs w:val="21"/>
              </w:rPr>
              <w:t>X1</w:t>
            </w:r>
          </w:p>
        </w:tc>
        <w:tc>
          <w:tcPr>
            <w:tcW w:w="648" w:type="dxa"/>
            <w:vAlign w:val="center"/>
          </w:tcPr>
          <w:p w14:paraId="64483BC2" w14:textId="77777777" w:rsidR="00CE4235" w:rsidRPr="00CE4235" w:rsidRDefault="00CE4235" w:rsidP="00CE4235">
            <w:pPr>
              <w:widowControl w:val="0"/>
              <w:snapToGrid w:val="0"/>
              <w:jc w:val="center"/>
              <w:rPr>
                <w:rFonts w:ascii="Arial" w:eastAsia="黑体" w:hAnsi="Arial" w:cs="Arial"/>
                <w:bCs/>
                <w:sz w:val="21"/>
                <w:szCs w:val="21"/>
              </w:rPr>
            </w:pPr>
          </w:p>
        </w:tc>
        <w:tc>
          <w:tcPr>
            <w:tcW w:w="1403" w:type="dxa"/>
            <w:vAlign w:val="center"/>
          </w:tcPr>
          <w:p w14:paraId="4229601C"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4858FBD2"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18C1857A"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532A5929"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1AAB4A72"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CE4235" w:rsidRPr="00CE4235" w14:paraId="344877D3" w14:textId="77777777" w:rsidTr="00741F4B">
        <w:trPr>
          <w:trHeight w:val="454"/>
        </w:trPr>
        <w:tc>
          <w:tcPr>
            <w:tcW w:w="613" w:type="dxa"/>
            <w:vAlign w:val="center"/>
          </w:tcPr>
          <w:p w14:paraId="7E53CD0A" w14:textId="77777777" w:rsidR="00CE4235" w:rsidRPr="00CE4235" w:rsidRDefault="00CE4235" w:rsidP="00CE4235">
            <w:pPr>
              <w:widowControl w:val="0"/>
              <w:snapToGrid w:val="0"/>
              <w:jc w:val="center"/>
              <w:rPr>
                <w:rFonts w:ascii="Arial" w:eastAsia="黑体" w:hAnsi="Arial" w:cs="Arial"/>
                <w:bCs/>
                <w:sz w:val="21"/>
                <w:szCs w:val="21"/>
              </w:rPr>
            </w:pPr>
            <w:r w:rsidRPr="00CE4235">
              <w:rPr>
                <w:rFonts w:ascii="Arial" w:eastAsia="黑体" w:hAnsi="Arial" w:cs="Arial"/>
                <w:bCs/>
                <w:sz w:val="21"/>
                <w:szCs w:val="21"/>
              </w:rPr>
              <w:t>X2</w:t>
            </w:r>
          </w:p>
        </w:tc>
        <w:tc>
          <w:tcPr>
            <w:tcW w:w="648" w:type="dxa"/>
            <w:vAlign w:val="center"/>
          </w:tcPr>
          <w:p w14:paraId="6FEDE520" w14:textId="77777777" w:rsidR="00CE4235" w:rsidRPr="00CE4235" w:rsidRDefault="00CE4235" w:rsidP="00CE4235">
            <w:pPr>
              <w:widowControl w:val="0"/>
              <w:snapToGrid w:val="0"/>
              <w:jc w:val="center"/>
              <w:rPr>
                <w:rFonts w:ascii="Arial" w:eastAsia="黑体" w:hAnsi="Arial" w:cs="Arial"/>
                <w:bCs/>
                <w:sz w:val="21"/>
                <w:szCs w:val="21"/>
              </w:rPr>
            </w:pPr>
          </w:p>
        </w:tc>
        <w:tc>
          <w:tcPr>
            <w:tcW w:w="1403" w:type="dxa"/>
            <w:vAlign w:val="center"/>
          </w:tcPr>
          <w:p w14:paraId="147BFD6E"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73B621BA"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2D38C253"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7583B767"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591FCEAC"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CE4235" w:rsidRPr="00CE4235" w14:paraId="0A902A95" w14:textId="77777777" w:rsidTr="00741F4B">
        <w:trPr>
          <w:trHeight w:val="454"/>
        </w:trPr>
        <w:tc>
          <w:tcPr>
            <w:tcW w:w="613" w:type="dxa"/>
            <w:vAlign w:val="center"/>
          </w:tcPr>
          <w:p w14:paraId="5B299D3D" w14:textId="77777777" w:rsidR="00CE4235" w:rsidRPr="00CE4235" w:rsidRDefault="00CE4235" w:rsidP="00CE4235">
            <w:pPr>
              <w:widowControl w:val="0"/>
              <w:snapToGrid w:val="0"/>
              <w:jc w:val="center"/>
              <w:rPr>
                <w:rFonts w:ascii="Arial" w:eastAsia="黑体" w:hAnsi="Arial" w:cs="Arial"/>
                <w:bCs/>
                <w:sz w:val="21"/>
                <w:szCs w:val="21"/>
              </w:rPr>
            </w:pPr>
            <w:r w:rsidRPr="00CE4235">
              <w:rPr>
                <w:rFonts w:ascii="Arial" w:eastAsia="黑体" w:hAnsi="Arial" w:cs="Arial"/>
                <w:bCs/>
                <w:sz w:val="21"/>
                <w:szCs w:val="21"/>
              </w:rPr>
              <w:t>X3</w:t>
            </w:r>
          </w:p>
        </w:tc>
        <w:tc>
          <w:tcPr>
            <w:tcW w:w="648" w:type="dxa"/>
            <w:vAlign w:val="center"/>
          </w:tcPr>
          <w:p w14:paraId="668200DA" w14:textId="77777777" w:rsidR="00CE4235" w:rsidRPr="00CE4235" w:rsidRDefault="00CE4235" w:rsidP="00CE4235">
            <w:pPr>
              <w:widowControl w:val="0"/>
              <w:snapToGrid w:val="0"/>
              <w:jc w:val="center"/>
              <w:rPr>
                <w:rFonts w:ascii="Arial" w:eastAsia="黑体" w:hAnsi="Arial" w:cs="Arial"/>
                <w:bCs/>
                <w:sz w:val="21"/>
                <w:szCs w:val="21"/>
              </w:rPr>
            </w:pPr>
          </w:p>
        </w:tc>
        <w:tc>
          <w:tcPr>
            <w:tcW w:w="1403" w:type="dxa"/>
            <w:vAlign w:val="center"/>
          </w:tcPr>
          <w:p w14:paraId="2467A747"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378920D7"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22BDADFA"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61C80970"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521F01AD"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CE4235" w:rsidRPr="00CE4235" w14:paraId="5F329663" w14:textId="77777777" w:rsidTr="00741F4B">
        <w:trPr>
          <w:trHeight w:val="454"/>
        </w:trPr>
        <w:tc>
          <w:tcPr>
            <w:tcW w:w="613" w:type="dxa"/>
            <w:vAlign w:val="center"/>
          </w:tcPr>
          <w:p w14:paraId="57BE5CB6" w14:textId="77777777" w:rsidR="00CE4235" w:rsidRPr="00CE4235" w:rsidRDefault="00CE4235" w:rsidP="00CE4235">
            <w:pPr>
              <w:widowControl w:val="0"/>
              <w:snapToGrid w:val="0"/>
              <w:jc w:val="center"/>
              <w:rPr>
                <w:rFonts w:ascii="Arial" w:eastAsia="黑体" w:hAnsi="Arial" w:cs="Arial"/>
                <w:bCs/>
                <w:sz w:val="21"/>
                <w:szCs w:val="21"/>
              </w:rPr>
            </w:pPr>
            <w:r w:rsidRPr="00CE4235">
              <w:rPr>
                <w:rFonts w:ascii="Arial" w:eastAsia="黑体" w:hAnsi="Arial" w:cs="Arial"/>
                <w:bCs/>
                <w:sz w:val="21"/>
                <w:szCs w:val="21"/>
              </w:rPr>
              <w:t>X4</w:t>
            </w:r>
          </w:p>
        </w:tc>
        <w:tc>
          <w:tcPr>
            <w:tcW w:w="648" w:type="dxa"/>
            <w:vAlign w:val="center"/>
          </w:tcPr>
          <w:p w14:paraId="3CF79001" w14:textId="77777777" w:rsidR="00CE4235" w:rsidRPr="00CE4235" w:rsidRDefault="00CE4235" w:rsidP="00CE4235">
            <w:pPr>
              <w:widowControl w:val="0"/>
              <w:snapToGrid w:val="0"/>
              <w:jc w:val="center"/>
              <w:rPr>
                <w:rFonts w:ascii="Arial" w:eastAsia="黑体" w:hAnsi="Arial" w:cs="Arial"/>
                <w:bCs/>
                <w:sz w:val="21"/>
                <w:szCs w:val="21"/>
              </w:rPr>
            </w:pPr>
          </w:p>
        </w:tc>
        <w:tc>
          <w:tcPr>
            <w:tcW w:w="1403" w:type="dxa"/>
            <w:vAlign w:val="center"/>
          </w:tcPr>
          <w:p w14:paraId="005C40B2"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6E2AA755"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75624A55"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56CAA107"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36907704"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CE4235" w:rsidRPr="00CE4235" w14:paraId="4F90D0FA" w14:textId="77777777" w:rsidTr="00741F4B">
        <w:trPr>
          <w:trHeight w:val="454"/>
        </w:trPr>
        <w:tc>
          <w:tcPr>
            <w:tcW w:w="613" w:type="dxa"/>
            <w:vAlign w:val="center"/>
          </w:tcPr>
          <w:p w14:paraId="32C04E2D" w14:textId="77777777" w:rsidR="00CE4235" w:rsidRPr="00CE4235" w:rsidRDefault="00CE4235" w:rsidP="00CE4235">
            <w:pPr>
              <w:widowControl w:val="0"/>
              <w:snapToGrid w:val="0"/>
              <w:jc w:val="center"/>
              <w:rPr>
                <w:rFonts w:ascii="Arial" w:eastAsia="黑体" w:hAnsi="Arial" w:cs="Arial"/>
                <w:bCs/>
                <w:sz w:val="21"/>
                <w:szCs w:val="21"/>
              </w:rPr>
            </w:pPr>
            <w:r w:rsidRPr="00CE4235">
              <w:rPr>
                <w:rFonts w:ascii="Arial" w:eastAsia="黑体" w:hAnsi="Arial" w:cs="Arial"/>
                <w:bCs/>
                <w:sz w:val="21"/>
                <w:szCs w:val="21"/>
              </w:rPr>
              <w:t>X5</w:t>
            </w:r>
          </w:p>
        </w:tc>
        <w:tc>
          <w:tcPr>
            <w:tcW w:w="648" w:type="dxa"/>
            <w:vAlign w:val="center"/>
          </w:tcPr>
          <w:p w14:paraId="1683D1A4" w14:textId="77777777" w:rsidR="00CE4235" w:rsidRPr="00CE4235" w:rsidRDefault="00CE4235" w:rsidP="00CE4235">
            <w:pPr>
              <w:widowControl w:val="0"/>
              <w:snapToGrid w:val="0"/>
              <w:jc w:val="center"/>
              <w:rPr>
                <w:rFonts w:ascii="Arial" w:eastAsia="黑体" w:hAnsi="Arial" w:cs="Arial"/>
                <w:bCs/>
                <w:sz w:val="21"/>
                <w:szCs w:val="21"/>
              </w:rPr>
            </w:pPr>
          </w:p>
        </w:tc>
        <w:tc>
          <w:tcPr>
            <w:tcW w:w="1403" w:type="dxa"/>
            <w:vAlign w:val="center"/>
          </w:tcPr>
          <w:p w14:paraId="5A0E4A62"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71486837"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01D3054A"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177E8C60"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14:paraId="6CDC03F5" w14:textId="77777777" w:rsidR="00CE4235" w:rsidRPr="00CE4235" w:rsidRDefault="00CE4235" w:rsidP="00CE4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bl>
    <w:p w14:paraId="01ADF425" w14:textId="77777777" w:rsidR="00CE4235" w:rsidRPr="00CE4235" w:rsidRDefault="00CE4235" w:rsidP="00CE4235">
      <w:pPr>
        <w:spacing w:beforeLines="100" w:before="326"/>
        <w:outlineLvl w:val="0"/>
        <w:rPr>
          <w:rFonts w:ascii="Arial" w:eastAsia="黑体" w:hAnsi="Arial"/>
          <w:sz w:val="28"/>
        </w:rPr>
      </w:pPr>
      <w:r w:rsidRPr="00CE4235">
        <w:rPr>
          <w:rFonts w:ascii="Arial" w:eastAsia="黑体" w:hAnsi="Arial" w:hint="eastAsia"/>
          <w:sz w:val="28"/>
        </w:rPr>
        <w:t>七、其他需要说明的问题</w:t>
      </w:r>
      <w:r w:rsidRPr="00CE4235">
        <w:rPr>
          <w:rFonts w:ascii="Arial" w:eastAsia="黑体" w:hAnsi="Arial" w:hint="eastAsia"/>
          <w:sz w:val="28"/>
        </w:rPr>
        <w:t xml:space="preserve"> </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CE4235" w:rsidRPr="00CE4235" w14:paraId="75198FF7" w14:textId="77777777" w:rsidTr="00741F4B">
        <w:tc>
          <w:tcPr>
            <w:tcW w:w="8296" w:type="dxa"/>
          </w:tcPr>
          <w:p w14:paraId="097BE372" w14:textId="77777777" w:rsidR="00CE4235" w:rsidRPr="00CE4235" w:rsidRDefault="00CE4235" w:rsidP="00CE4235">
            <w:pPr>
              <w:rPr>
                <w:rFonts w:ascii="Times New Roman" w:hAnsi="Times New Roman"/>
                <w:color w:val="000000"/>
                <w:sz w:val="21"/>
                <w:szCs w:val="21"/>
              </w:rPr>
            </w:pPr>
            <w:r w:rsidRPr="00CE4235">
              <w:rPr>
                <w:rFonts w:ascii="Times New Roman" w:hAnsi="Times New Roman" w:hint="eastAsia"/>
                <w:color w:val="000000"/>
                <w:sz w:val="21"/>
                <w:szCs w:val="21"/>
              </w:rPr>
              <w:t>无</w:t>
            </w:r>
          </w:p>
          <w:p w14:paraId="70D14223" w14:textId="77777777" w:rsidR="00CE4235" w:rsidRPr="00CE4235" w:rsidRDefault="00CE4235" w:rsidP="00CE4235">
            <w:pPr>
              <w:rPr>
                <w:rFonts w:ascii="Times New Roman" w:hAnsi="Times New Roman"/>
                <w:color w:val="000000"/>
                <w:sz w:val="21"/>
                <w:szCs w:val="21"/>
              </w:rPr>
            </w:pPr>
          </w:p>
          <w:p w14:paraId="26E3329E" w14:textId="77777777" w:rsidR="00CE4235" w:rsidRPr="00CE4235" w:rsidRDefault="00CE4235" w:rsidP="00CE4235">
            <w:pPr>
              <w:rPr>
                <w:rFonts w:ascii="Times New Roman" w:hAnsi="Times New Roman"/>
                <w:color w:val="000000"/>
                <w:sz w:val="21"/>
                <w:szCs w:val="21"/>
              </w:rPr>
            </w:pPr>
          </w:p>
        </w:tc>
      </w:tr>
    </w:tbl>
    <w:p w14:paraId="70B4FC40" w14:textId="77777777" w:rsidR="00CE4235" w:rsidRPr="00CE4235" w:rsidRDefault="00CE4235" w:rsidP="00CE4235">
      <w:pPr>
        <w:spacing w:beforeLines="100" w:before="326"/>
        <w:outlineLvl w:val="0"/>
        <w:rPr>
          <w:rFonts w:ascii="黑体" w:eastAsia="黑体"/>
          <w:sz w:val="18"/>
          <w:szCs w:val="16"/>
        </w:rPr>
      </w:pPr>
    </w:p>
    <w:p w14:paraId="6A3E1776" w14:textId="77777777" w:rsidR="00CE4235" w:rsidRPr="00CE4235" w:rsidRDefault="00CE4235" w:rsidP="00CE4235">
      <w:pPr>
        <w:spacing w:beforeLines="100" w:before="326"/>
        <w:outlineLvl w:val="0"/>
        <w:rPr>
          <w:rFonts w:ascii="黑体" w:eastAsia="黑体"/>
          <w:sz w:val="18"/>
          <w:szCs w:val="16"/>
        </w:rPr>
      </w:pPr>
    </w:p>
    <w:p w14:paraId="6B16FF94" w14:textId="77777777" w:rsidR="00CE4235" w:rsidRPr="00CE4235" w:rsidRDefault="00CE4235" w:rsidP="00CE4235">
      <w:pPr>
        <w:spacing w:beforeLines="100" w:before="326"/>
        <w:outlineLvl w:val="0"/>
        <w:rPr>
          <w:rFonts w:ascii="黑体" w:eastAsia="黑体"/>
          <w:sz w:val="18"/>
          <w:szCs w:val="16"/>
        </w:rPr>
      </w:pPr>
    </w:p>
    <w:p w14:paraId="6C57B850" w14:textId="77777777" w:rsidR="00CE4235" w:rsidRPr="00CE4235" w:rsidRDefault="00CE4235" w:rsidP="00CE4235">
      <w:pPr>
        <w:spacing w:beforeLines="100" w:before="326"/>
        <w:outlineLvl w:val="0"/>
        <w:rPr>
          <w:rFonts w:ascii="黑体" w:eastAsia="黑体"/>
          <w:sz w:val="18"/>
          <w:szCs w:val="16"/>
        </w:rPr>
      </w:pPr>
    </w:p>
    <w:p w14:paraId="7C46D676" w14:textId="77777777" w:rsidR="00CE4235" w:rsidRPr="00CE4235" w:rsidRDefault="00CE4235" w:rsidP="00CE4235">
      <w:pPr>
        <w:spacing w:beforeLines="100" w:before="326"/>
        <w:outlineLvl w:val="0"/>
        <w:rPr>
          <w:rFonts w:ascii="黑体" w:eastAsia="黑体"/>
          <w:sz w:val="18"/>
          <w:szCs w:val="16"/>
        </w:rPr>
      </w:pPr>
    </w:p>
    <w:p w14:paraId="449E6161" w14:textId="77777777" w:rsidR="00CE4235" w:rsidRPr="00CE4235" w:rsidRDefault="00CE4235" w:rsidP="00CE4235">
      <w:pPr>
        <w:spacing w:beforeLines="100" w:before="326"/>
        <w:outlineLvl w:val="0"/>
        <w:rPr>
          <w:rFonts w:ascii="黑体" w:eastAsia="黑体"/>
          <w:sz w:val="18"/>
          <w:szCs w:val="16"/>
        </w:rPr>
      </w:pPr>
    </w:p>
    <w:p w14:paraId="0B0AB177" w14:textId="77777777" w:rsidR="00CE4235" w:rsidRPr="00CE4235" w:rsidRDefault="00CE4235" w:rsidP="00CE4235">
      <w:pPr>
        <w:spacing w:beforeLines="100" w:before="326"/>
        <w:outlineLvl w:val="0"/>
        <w:rPr>
          <w:rFonts w:ascii="黑体" w:eastAsia="黑体"/>
          <w:sz w:val="18"/>
          <w:szCs w:val="16"/>
        </w:rPr>
      </w:pPr>
    </w:p>
    <w:p w14:paraId="3446D2EF" w14:textId="77777777" w:rsidR="00CE4235" w:rsidRPr="00CE4235" w:rsidRDefault="00CE4235" w:rsidP="00CE4235">
      <w:pPr>
        <w:spacing w:beforeLines="100" w:before="326"/>
        <w:outlineLvl w:val="0"/>
        <w:rPr>
          <w:rFonts w:ascii="黑体" w:eastAsia="黑体"/>
          <w:sz w:val="18"/>
          <w:szCs w:val="16"/>
        </w:rPr>
      </w:pPr>
    </w:p>
    <w:p w14:paraId="1C16F737" w14:textId="77777777" w:rsidR="00133554" w:rsidRPr="00C2675D" w:rsidRDefault="00133554" w:rsidP="00883C73">
      <w:pPr>
        <w:pStyle w:val="DG1"/>
        <w:rPr>
          <w:rFonts w:ascii="黑体" w:hAnsi="宋体"/>
          <w:sz w:val="18"/>
          <w:szCs w:val="16"/>
        </w:rPr>
      </w:pPr>
    </w:p>
    <w:sectPr w:rsidR="00133554" w:rsidRPr="00C2675D" w:rsidSect="009C4D94">
      <w:headerReference w:type="default" r:id="rId11"/>
      <w:pgSz w:w="11906" w:h="16838"/>
      <w:pgMar w:top="1440" w:right="1800" w:bottom="1440" w:left="1800" w:header="397" w:footer="992" w:gutter="0"/>
      <w:pgBorders w:offsetFrom="page">
        <w:top w:val="single" w:sz="4" w:space="24" w:color="auto"/>
      </w:pgBorder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D8DF" w14:textId="77777777" w:rsidR="009C4D94" w:rsidRDefault="009C4D94" w:rsidP="002B0C48">
      <w:r>
        <w:separator/>
      </w:r>
    </w:p>
  </w:endnote>
  <w:endnote w:type="continuationSeparator" w:id="0">
    <w:p w14:paraId="4AF58267" w14:textId="77777777" w:rsidR="009C4D94" w:rsidRDefault="009C4D94"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altName w:val="微软雅黑"/>
    <w:charset w:val="00"/>
    <w:family w:val="script"/>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00A9" w14:textId="77777777" w:rsidR="009C4D94" w:rsidRDefault="009C4D94" w:rsidP="002B0C48">
      <w:r>
        <w:separator/>
      </w:r>
    </w:p>
  </w:footnote>
  <w:footnote w:type="continuationSeparator" w:id="0">
    <w:p w14:paraId="3769B9BF" w14:textId="77777777" w:rsidR="009C4D94" w:rsidRDefault="009C4D94"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A88F" w14:textId="0BD2943E" w:rsidR="000C0744" w:rsidRPr="008F7F31" w:rsidRDefault="00F9586E" w:rsidP="008F7F31">
    <w:pPr>
      <w:jc w:val="right"/>
      <w:rPr>
        <w:rFonts w:ascii="方正小标宋简体" w:eastAsia="方正小标宋简体" w:hAnsi="方正小标宋简体"/>
      </w:rPr>
    </w:pPr>
    <w:r w:rsidRPr="007226AF">
      <w:rPr>
        <w:rFonts w:ascii="方正小标宋简体" w:eastAsia="方正小标宋简体" w:hAnsi="方正小标宋简体"/>
        <w:noProof/>
        <w:color w:val="FF0000"/>
      </w:rPr>
      <mc:AlternateContent>
        <mc:Choice Requires="wps">
          <w:drawing>
            <wp:anchor distT="0" distB="0" distL="114300" distR="114300" simplePos="0" relativeHeight="251657728" behindDoc="0" locked="0" layoutInCell="1" allowOverlap="1" wp14:anchorId="4F588B57" wp14:editId="170DE9E4">
              <wp:simplePos x="0" y="0"/>
              <wp:positionH relativeFrom="page">
                <wp:posOffset>635635</wp:posOffset>
              </wp:positionH>
              <wp:positionV relativeFrom="page">
                <wp:posOffset>186055</wp:posOffset>
              </wp:positionV>
              <wp:extent cx="2635250" cy="280670"/>
              <wp:effectExtent l="0" t="0" r="0" b="0"/>
              <wp:wrapNone/>
              <wp:docPr id="180631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2E65C01" w14:textId="77777777" w:rsidR="000C0744" w:rsidRPr="002B0C48" w:rsidRDefault="000C0744"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F588B57"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12E65C01" w14:textId="77777777" w:rsidR="000C0744" w:rsidRPr="002B0C48" w:rsidRDefault="000C0744"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BC9CF"/>
    <w:multiLevelType w:val="singleLevel"/>
    <w:tmpl w:val="BA5BC9CF"/>
    <w:lvl w:ilvl="0">
      <w:start w:val="1"/>
      <w:numFmt w:val="decimal"/>
      <w:lvlText w:val="%1."/>
      <w:lvlJc w:val="left"/>
      <w:pPr>
        <w:tabs>
          <w:tab w:val="num" w:pos="312"/>
        </w:tabs>
      </w:pPr>
    </w:lvl>
  </w:abstractNum>
  <w:abstractNum w:abstractNumId="1" w15:restartNumberingAfterBreak="0">
    <w:nsid w:val="D2BD300D"/>
    <w:multiLevelType w:val="singleLevel"/>
    <w:tmpl w:val="D2BD300D"/>
    <w:lvl w:ilvl="0">
      <w:start w:val="1"/>
      <w:numFmt w:val="decimal"/>
      <w:lvlText w:val="%1."/>
      <w:lvlJc w:val="left"/>
      <w:pPr>
        <w:tabs>
          <w:tab w:val="num" w:pos="312"/>
        </w:tabs>
      </w:pPr>
    </w:lvl>
  </w:abstractNum>
  <w:abstractNum w:abstractNumId="2" w15:restartNumberingAfterBreak="0">
    <w:nsid w:val="FFFFFF7C"/>
    <w:multiLevelType w:val="singleLevel"/>
    <w:tmpl w:val="698C9272"/>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830CDBCA"/>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6AD26DE2"/>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D7381D50"/>
    <w:lvl w:ilvl="0">
      <w:start w:val="1"/>
      <w:numFmt w:val="decimal"/>
      <w:lvlText w:val="%1."/>
      <w:lvlJc w:val="left"/>
      <w:pPr>
        <w:tabs>
          <w:tab w:val="num" w:pos="780"/>
        </w:tabs>
        <w:ind w:leftChars="200" w:left="780" w:hangingChars="200" w:hanging="360"/>
      </w:pPr>
    </w:lvl>
  </w:abstractNum>
  <w:abstractNum w:abstractNumId="6" w15:restartNumberingAfterBreak="0">
    <w:nsid w:val="FFFFFF83"/>
    <w:multiLevelType w:val="singleLevel"/>
    <w:tmpl w:val="B99E5B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7C126656"/>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9B8CB352"/>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A330471"/>
    <w:multiLevelType w:val="hybridMultilevel"/>
    <w:tmpl w:val="8DC2D33E"/>
    <w:lvl w:ilvl="0" w:tplc="76588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BA7AA2"/>
    <w:multiLevelType w:val="hybridMultilevel"/>
    <w:tmpl w:val="FE689650"/>
    <w:lvl w:ilvl="0" w:tplc="936E81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2460E8"/>
    <w:multiLevelType w:val="hybridMultilevel"/>
    <w:tmpl w:val="65B06E1A"/>
    <w:lvl w:ilvl="0" w:tplc="C3FC0FF4">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5D7FA9"/>
    <w:multiLevelType w:val="hybridMultilevel"/>
    <w:tmpl w:val="228235CA"/>
    <w:lvl w:ilvl="0" w:tplc="FEDCC9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6C194F"/>
    <w:multiLevelType w:val="hybridMultilevel"/>
    <w:tmpl w:val="7916D758"/>
    <w:lvl w:ilvl="0" w:tplc="DEECC4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4232A"/>
    <w:multiLevelType w:val="hybridMultilevel"/>
    <w:tmpl w:val="546C4EBA"/>
    <w:lvl w:ilvl="0" w:tplc="DF44CC3A">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825E9"/>
    <w:multiLevelType w:val="hybridMultilevel"/>
    <w:tmpl w:val="73307008"/>
    <w:lvl w:ilvl="0" w:tplc="539E3CEC">
      <w:start w:val="2"/>
      <w:numFmt w:val="decimalEnclosedCircle"/>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466493"/>
    <w:multiLevelType w:val="hybridMultilevel"/>
    <w:tmpl w:val="B3B0137A"/>
    <w:lvl w:ilvl="0" w:tplc="86F6ED8C">
      <w:start w:val="1"/>
      <w:numFmt w:val="decimalEnclosedCircle"/>
      <w:lvlText w:val="%1"/>
      <w:lvlJc w:val="left"/>
      <w:pPr>
        <w:ind w:left="360" w:hanging="360"/>
      </w:pPr>
      <w:rPr>
        <w:rFonts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5D0344"/>
    <w:multiLevelType w:val="hybridMultilevel"/>
    <w:tmpl w:val="13ECB490"/>
    <w:lvl w:ilvl="0" w:tplc="7A906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AF3E14"/>
    <w:multiLevelType w:val="hybridMultilevel"/>
    <w:tmpl w:val="C8F015C4"/>
    <w:lvl w:ilvl="0" w:tplc="C8562B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934C5D"/>
    <w:multiLevelType w:val="hybridMultilevel"/>
    <w:tmpl w:val="BFEA01A4"/>
    <w:lvl w:ilvl="0" w:tplc="936E81F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4753070"/>
    <w:multiLevelType w:val="hybridMultilevel"/>
    <w:tmpl w:val="1820F552"/>
    <w:lvl w:ilvl="0" w:tplc="62FE0A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B335EB5"/>
    <w:multiLevelType w:val="hybridMultilevel"/>
    <w:tmpl w:val="DE1A46C4"/>
    <w:lvl w:ilvl="0" w:tplc="36BC415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0E418E1"/>
    <w:multiLevelType w:val="hybridMultilevel"/>
    <w:tmpl w:val="2CD42AAC"/>
    <w:lvl w:ilvl="0" w:tplc="936E81F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D92577"/>
    <w:multiLevelType w:val="hybridMultilevel"/>
    <w:tmpl w:val="67AEDC36"/>
    <w:lvl w:ilvl="0" w:tplc="37F65AE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2031755382">
    <w:abstractNumId w:val="10"/>
  </w:num>
  <w:num w:numId="2" w16cid:durableId="273289683">
    <w:abstractNumId w:val="9"/>
  </w:num>
  <w:num w:numId="3" w16cid:durableId="23412408">
    <w:abstractNumId w:val="22"/>
  </w:num>
  <w:num w:numId="4" w16cid:durableId="1686713713">
    <w:abstractNumId w:val="19"/>
  </w:num>
  <w:num w:numId="5" w16cid:durableId="1579485417">
    <w:abstractNumId w:val="0"/>
  </w:num>
  <w:num w:numId="6" w16cid:durableId="41950894">
    <w:abstractNumId w:val="17"/>
  </w:num>
  <w:num w:numId="7" w16cid:durableId="575628888">
    <w:abstractNumId w:val="20"/>
  </w:num>
  <w:num w:numId="8" w16cid:durableId="119610210">
    <w:abstractNumId w:val="21"/>
  </w:num>
  <w:num w:numId="9" w16cid:durableId="1114865374">
    <w:abstractNumId w:val="1"/>
  </w:num>
  <w:num w:numId="10" w16cid:durableId="1434520240">
    <w:abstractNumId w:val="11"/>
  </w:num>
  <w:num w:numId="11" w16cid:durableId="1151210449">
    <w:abstractNumId w:val="7"/>
  </w:num>
  <w:num w:numId="12" w16cid:durableId="1546601858">
    <w:abstractNumId w:val="5"/>
  </w:num>
  <w:num w:numId="13" w16cid:durableId="1051491665">
    <w:abstractNumId w:val="4"/>
  </w:num>
  <w:num w:numId="14" w16cid:durableId="1319921035">
    <w:abstractNumId w:val="3"/>
  </w:num>
  <w:num w:numId="15" w16cid:durableId="1209802210">
    <w:abstractNumId w:val="2"/>
  </w:num>
  <w:num w:numId="16" w16cid:durableId="375856691">
    <w:abstractNumId w:val="8"/>
  </w:num>
  <w:num w:numId="17" w16cid:durableId="920330887">
    <w:abstractNumId w:val="6"/>
  </w:num>
  <w:num w:numId="18" w16cid:durableId="1183006995">
    <w:abstractNumId w:val="13"/>
  </w:num>
  <w:num w:numId="19" w16cid:durableId="922446291">
    <w:abstractNumId w:val="23"/>
  </w:num>
  <w:num w:numId="20" w16cid:durableId="594628758">
    <w:abstractNumId w:val="12"/>
  </w:num>
  <w:num w:numId="21" w16cid:durableId="1242249991">
    <w:abstractNumId w:val="18"/>
  </w:num>
  <w:num w:numId="22" w16cid:durableId="995962008">
    <w:abstractNumId w:val="14"/>
  </w:num>
  <w:num w:numId="23" w16cid:durableId="1845586460">
    <w:abstractNumId w:val="16"/>
  </w:num>
  <w:num w:numId="24" w16cid:durableId="24210692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122A"/>
    <w:rsid w:val="00087488"/>
    <w:rsid w:val="0009050A"/>
    <w:rsid w:val="00093B18"/>
    <w:rsid w:val="0009721F"/>
    <w:rsid w:val="000A4E73"/>
    <w:rsid w:val="000B1BD2"/>
    <w:rsid w:val="000B7BB8"/>
    <w:rsid w:val="000C0744"/>
    <w:rsid w:val="000C0F0D"/>
    <w:rsid w:val="000C13BC"/>
    <w:rsid w:val="000D28E5"/>
    <w:rsid w:val="000D34D7"/>
    <w:rsid w:val="00100633"/>
    <w:rsid w:val="001069CB"/>
    <w:rsid w:val="001072BC"/>
    <w:rsid w:val="00113FB5"/>
    <w:rsid w:val="00114BD6"/>
    <w:rsid w:val="001164CC"/>
    <w:rsid w:val="00130F6D"/>
    <w:rsid w:val="00133554"/>
    <w:rsid w:val="00144082"/>
    <w:rsid w:val="0016381F"/>
    <w:rsid w:val="00163A48"/>
    <w:rsid w:val="0016438B"/>
    <w:rsid w:val="00164E36"/>
    <w:rsid w:val="001678A2"/>
    <w:rsid w:val="001679A5"/>
    <w:rsid w:val="001729CD"/>
    <w:rsid w:val="001800D7"/>
    <w:rsid w:val="00183AA1"/>
    <w:rsid w:val="0018767C"/>
    <w:rsid w:val="001A0475"/>
    <w:rsid w:val="001A135C"/>
    <w:rsid w:val="001B0D49"/>
    <w:rsid w:val="001B546F"/>
    <w:rsid w:val="001C16FC"/>
    <w:rsid w:val="001C2E3E"/>
    <w:rsid w:val="001C388D"/>
    <w:rsid w:val="001E0494"/>
    <w:rsid w:val="001E1D2D"/>
    <w:rsid w:val="001E2A27"/>
    <w:rsid w:val="001E5A17"/>
    <w:rsid w:val="001F284E"/>
    <w:rsid w:val="001F332E"/>
    <w:rsid w:val="00217861"/>
    <w:rsid w:val="002204E4"/>
    <w:rsid w:val="002211BF"/>
    <w:rsid w:val="0022142B"/>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3BBA"/>
    <w:rsid w:val="00317E29"/>
    <w:rsid w:val="00321515"/>
    <w:rsid w:val="0032602E"/>
    <w:rsid w:val="00327B8C"/>
    <w:rsid w:val="00331638"/>
    <w:rsid w:val="003344A7"/>
    <w:rsid w:val="00334623"/>
    <w:rsid w:val="00336121"/>
    <w:rsid w:val="003367AE"/>
    <w:rsid w:val="00340439"/>
    <w:rsid w:val="00344EF2"/>
    <w:rsid w:val="00347EB8"/>
    <w:rsid w:val="00347F80"/>
    <w:rsid w:val="00353F74"/>
    <w:rsid w:val="003557DE"/>
    <w:rsid w:val="00356647"/>
    <w:rsid w:val="00361BEB"/>
    <w:rsid w:val="003639E3"/>
    <w:rsid w:val="00364618"/>
    <w:rsid w:val="003657EB"/>
    <w:rsid w:val="00370184"/>
    <w:rsid w:val="00373C8A"/>
    <w:rsid w:val="00377C10"/>
    <w:rsid w:val="00384A1F"/>
    <w:rsid w:val="00384D60"/>
    <w:rsid w:val="00385D41"/>
    <w:rsid w:val="003861BA"/>
    <w:rsid w:val="003A1680"/>
    <w:rsid w:val="003A373C"/>
    <w:rsid w:val="003A447E"/>
    <w:rsid w:val="003A5874"/>
    <w:rsid w:val="003B11C6"/>
    <w:rsid w:val="003B1258"/>
    <w:rsid w:val="003B4A81"/>
    <w:rsid w:val="003C1F8D"/>
    <w:rsid w:val="003C61A5"/>
    <w:rsid w:val="003D1968"/>
    <w:rsid w:val="003D4994"/>
    <w:rsid w:val="003E10A5"/>
    <w:rsid w:val="003E59F1"/>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05D0"/>
    <w:rsid w:val="0046549D"/>
    <w:rsid w:val="004663F1"/>
    <w:rsid w:val="00471668"/>
    <w:rsid w:val="004732E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4043"/>
    <w:rsid w:val="0051612A"/>
    <w:rsid w:val="00517176"/>
    <w:rsid w:val="0052192E"/>
    <w:rsid w:val="00524300"/>
    <w:rsid w:val="00541F72"/>
    <w:rsid w:val="00542388"/>
    <w:rsid w:val="00544523"/>
    <w:rsid w:val="00545BB5"/>
    <w:rsid w:val="005467DC"/>
    <w:rsid w:val="00546A82"/>
    <w:rsid w:val="00547C51"/>
    <w:rsid w:val="00551335"/>
    <w:rsid w:val="005519BB"/>
    <w:rsid w:val="005523FD"/>
    <w:rsid w:val="00553D03"/>
    <w:rsid w:val="00555BA0"/>
    <w:rsid w:val="00556E41"/>
    <w:rsid w:val="0057496F"/>
    <w:rsid w:val="005770A6"/>
    <w:rsid w:val="0058348D"/>
    <w:rsid w:val="0059045B"/>
    <w:rsid w:val="005952FE"/>
    <w:rsid w:val="00597EC2"/>
    <w:rsid w:val="005A13AB"/>
    <w:rsid w:val="005B1150"/>
    <w:rsid w:val="005B1FFC"/>
    <w:rsid w:val="005B2B6D"/>
    <w:rsid w:val="005B4B4E"/>
    <w:rsid w:val="005C21FC"/>
    <w:rsid w:val="005C3A76"/>
    <w:rsid w:val="005D5B6F"/>
    <w:rsid w:val="005E38A5"/>
    <w:rsid w:val="005F5185"/>
    <w:rsid w:val="00607F95"/>
    <w:rsid w:val="0062115C"/>
    <w:rsid w:val="0062265B"/>
    <w:rsid w:val="00624B5C"/>
    <w:rsid w:val="00624FE1"/>
    <w:rsid w:val="0062577D"/>
    <w:rsid w:val="0063249D"/>
    <w:rsid w:val="006331EE"/>
    <w:rsid w:val="00634464"/>
    <w:rsid w:val="006355E6"/>
    <w:rsid w:val="00637E00"/>
    <w:rsid w:val="0064038A"/>
    <w:rsid w:val="0065167D"/>
    <w:rsid w:val="00652D13"/>
    <w:rsid w:val="0066595A"/>
    <w:rsid w:val="00666206"/>
    <w:rsid w:val="00670523"/>
    <w:rsid w:val="00670B19"/>
    <w:rsid w:val="00672788"/>
    <w:rsid w:val="00673789"/>
    <w:rsid w:val="00676183"/>
    <w:rsid w:val="00680DA3"/>
    <w:rsid w:val="0068377F"/>
    <w:rsid w:val="00691B24"/>
    <w:rsid w:val="00695B93"/>
    <w:rsid w:val="00697C16"/>
    <w:rsid w:val="006A13C7"/>
    <w:rsid w:val="006A5A89"/>
    <w:rsid w:val="006B3BB9"/>
    <w:rsid w:val="006B48AC"/>
    <w:rsid w:val="006B5977"/>
    <w:rsid w:val="006C1D5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6AF"/>
    <w:rsid w:val="00726786"/>
    <w:rsid w:val="00732152"/>
    <w:rsid w:val="00741F4B"/>
    <w:rsid w:val="007428DF"/>
    <w:rsid w:val="00742BD1"/>
    <w:rsid w:val="00742E7A"/>
    <w:rsid w:val="0074424F"/>
    <w:rsid w:val="007569A9"/>
    <w:rsid w:val="00764FD9"/>
    <w:rsid w:val="00773266"/>
    <w:rsid w:val="007740B2"/>
    <w:rsid w:val="00774C1F"/>
    <w:rsid w:val="0078194F"/>
    <w:rsid w:val="00791975"/>
    <w:rsid w:val="007934A4"/>
    <w:rsid w:val="0079439D"/>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C3F"/>
    <w:rsid w:val="00815B8D"/>
    <w:rsid w:val="00815B8E"/>
    <w:rsid w:val="00816D99"/>
    <w:rsid w:val="0082324C"/>
    <w:rsid w:val="00823D71"/>
    <w:rsid w:val="008245AF"/>
    <w:rsid w:val="008256B9"/>
    <w:rsid w:val="00827FE1"/>
    <w:rsid w:val="0083705D"/>
    <w:rsid w:val="0084242F"/>
    <w:rsid w:val="00845795"/>
    <w:rsid w:val="00847437"/>
    <w:rsid w:val="00852B4F"/>
    <w:rsid w:val="00867CDD"/>
    <w:rsid w:val="00882E15"/>
    <w:rsid w:val="00883C73"/>
    <w:rsid w:val="008901A2"/>
    <w:rsid w:val="00897B8F"/>
    <w:rsid w:val="008A08B0"/>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D1865"/>
    <w:rsid w:val="008D39FB"/>
    <w:rsid w:val="008D3D5F"/>
    <w:rsid w:val="008D4E81"/>
    <w:rsid w:val="008D505F"/>
    <w:rsid w:val="008E0F55"/>
    <w:rsid w:val="008E7A99"/>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B04E7"/>
    <w:rsid w:val="009B14E8"/>
    <w:rsid w:val="009B4D21"/>
    <w:rsid w:val="009B4D65"/>
    <w:rsid w:val="009B5A73"/>
    <w:rsid w:val="009B7E8F"/>
    <w:rsid w:val="009C4D94"/>
    <w:rsid w:val="009C54C9"/>
    <w:rsid w:val="009C589C"/>
    <w:rsid w:val="009D192B"/>
    <w:rsid w:val="009D2582"/>
    <w:rsid w:val="009D33E1"/>
    <w:rsid w:val="009D3B45"/>
    <w:rsid w:val="009D4AB7"/>
    <w:rsid w:val="009D7CF9"/>
    <w:rsid w:val="009E2CCC"/>
    <w:rsid w:val="009E2CDD"/>
    <w:rsid w:val="009E366E"/>
    <w:rsid w:val="009E6097"/>
    <w:rsid w:val="009E6FC4"/>
    <w:rsid w:val="009F00DC"/>
    <w:rsid w:val="009F3199"/>
    <w:rsid w:val="009F3355"/>
    <w:rsid w:val="009F3648"/>
    <w:rsid w:val="009F3B7A"/>
    <w:rsid w:val="009F54D0"/>
    <w:rsid w:val="00A04523"/>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392F"/>
    <w:rsid w:val="00AF43DF"/>
    <w:rsid w:val="00AF67A4"/>
    <w:rsid w:val="00AF7510"/>
    <w:rsid w:val="00B12D31"/>
    <w:rsid w:val="00B15F6E"/>
    <w:rsid w:val="00B171D4"/>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77ED8"/>
    <w:rsid w:val="00B919FA"/>
    <w:rsid w:val="00B94A16"/>
    <w:rsid w:val="00BA6044"/>
    <w:rsid w:val="00BB1A93"/>
    <w:rsid w:val="00BC14BF"/>
    <w:rsid w:val="00BC2625"/>
    <w:rsid w:val="00BC3200"/>
    <w:rsid w:val="00BC338A"/>
    <w:rsid w:val="00BD7AB0"/>
    <w:rsid w:val="00BE04C4"/>
    <w:rsid w:val="00BE261A"/>
    <w:rsid w:val="00BE53E8"/>
    <w:rsid w:val="00BF3C20"/>
    <w:rsid w:val="00C011BC"/>
    <w:rsid w:val="00C03DBA"/>
    <w:rsid w:val="00C112E7"/>
    <w:rsid w:val="00C11C78"/>
    <w:rsid w:val="00C11CD4"/>
    <w:rsid w:val="00C14B1C"/>
    <w:rsid w:val="00C15061"/>
    <w:rsid w:val="00C15BD4"/>
    <w:rsid w:val="00C1713D"/>
    <w:rsid w:val="00C20D9D"/>
    <w:rsid w:val="00C2134F"/>
    <w:rsid w:val="00C24718"/>
    <w:rsid w:val="00C2675D"/>
    <w:rsid w:val="00C30AEE"/>
    <w:rsid w:val="00C33362"/>
    <w:rsid w:val="00C353AE"/>
    <w:rsid w:val="00C35628"/>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191F"/>
    <w:rsid w:val="00CC59E6"/>
    <w:rsid w:val="00CD5BDD"/>
    <w:rsid w:val="00CE4235"/>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4C8D"/>
    <w:rsid w:val="00DB2BE6"/>
    <w:rsid w:val="00DB76B3"/>
    <w:rsid w:val="00DD1052"/>
    <w:rsid w:val="00DD3C7B"/>
    <w:rsid w:val="00DD7052"/>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1F43"/>
    <w:rsid w:val="00E64168"/>
    <w:rsid w:val="00E655B3"/>
    <w:rsid w:val="00E7081D"/>
    <w:rsid w:val="00E70904"/>
    <w:rsid w:val="00E71319"/>
    <w:rsid w:val="00E75171"/>
    <w:rsid w:val="00E804B0"/>
    <w:rsid w:val="00E86772"/>
    <w:rsid w:val="00E8765F"/>
    <w:rsid w:val="00E90B8B"/>
    <w:rsid w:val="00E92767"/>
    <w:rsid w:val="00E93ADD"/>
    <w:rsid w:val="00E952D8"/>
    <w:rsid w:val="00EA66AE"/>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2718"/>
    <w:rsid w:val="00F35AA0"/>
    <w:rsid w:val="00F42DAC"/>
    <w:rsid w:val="00F43C49"/>
    <w:rsid w:val="00F45C12"/>
    <w:rsid w:val="00F544A2"/>
    <w:rsid w:val="00F61501"/>
    <w:rsid w:val="00F668B3"/>
    <w:rsid w:val="00F66C89"/>
    <w:rsid w:val="00F73D03"/>
    <w:rsid w:val="00F76CB9"/>
    <w:rsid w:val="00F77A73"/>
    <w:rsid w:val="00F80E46"/>
    <w:rsid w:val="00F81C8D"/>
    <w:rsid w:val="00F93F3A"/>
    <w:rsid w:val="00F9586E"/>
    <w:rsid w:val="00F96236"/>
    <w:rsid w:val="00FA10CE"/>
    <w:rsid w:val="00FA222F"/>
    <w:rsid w:val="00FA2891"/>
    <w:rsid w:val="00FB14FE"/>
    <w:rsid w:val="00FB693D"/>
    <w:rsid w:val="00FB7768"/>
    <w:rsid w:val="00FC7489"/>
    <w:rsid w:val="00FD1BA8"/>
    <w:rsid w:val="00FD218F"/>
    <w:rsid w:val="00FD5663"/>
    <w:rsid w:val="00FD56C6"/>
    <w:rsid w:val="00FE3221"/>
    <w:rsid w:val="00FE48EA"/>
    <w:rsid w:val="00FE571F"/>
    <w:rsid w:val="00FF47F6"/>
    <w:rsid w:val="00FF590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3E3209"/>
  <w15:chartTrackingRefBased/>
  <w15:docId w15:val="{FB348007-6EAA-4F5E-969F-ECF39B8C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rFonts w:ascii="Calibri" w:hAnsi="Calibri" w:cs="Times New Roman"/>
      <w:b/>
      <w:bCs/>
      <w:kern w:val="44"/>
      <w:sz w:val="44"/>
      <w:szCs w:val="44"/>
      <w:lang w:val="x-none" w:eastAsia="x-none"/>
    </w:rPr>
  </w:style>
  <w:style w:type="paragraph" w:styleId="2">
    <w:name w:val="heading 2"/>
    <w:basedOn w:val="a"/>
    <w:next w:val="a"/>
    <w:link w:val="20"/>
    <w:unhideWhenUsed/>
    <w:qFormat/>
    <w:rsid w:val="00CE4235"/>
    <w:pPr>
      <w:keepNext/>
      <w:keepLines/>
      <w:spacing w:before="260" w:after="260" w:line="416" w:lineRule="auto"/>
      <w:jc w:val="center"/>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45614"/>
    <w:pPr>
      <w:tabs>
        <w:tab w:val="center" w:pos="4153"/>
        <w:tab w:val="right" w:pos="8306"/>
      </w:tabs>
      <w:snapToGrid w:val="0"/>
    </w:pPr>
    <w:rPr>
      <w:rFonts w:ascii="Calibri" w:hAnsi="Calibri" w:cs="Times New Roman"/>
      <w:sz w:val="18"/>
      <w:szCs w:val="18"/>
      <w:lang w:val="x-none" w:eastAsia="x-none"/>
    </w:rPr>
  </w:style>
  <w:style w:type="paragraph" w:styleId="a5">
    <w:name w:val="header"/>
    <w:basedOn w:val="a"/>
    <w:link w:val="a6"/>
    <w:uiPriority w:val="99"/>
    <w:unhideWhenUsed/>
    <w:qFormat/>
    <w:rsid w:val="00B45614"/>
    <w:pPr>
      <w:pBdr>
        <w:bottom w:val="single" w:sz="6" w:space="1" w:color="auto"/>
      </w:pBdr>
      <w:tabs>
        <w:tab w:val="center" w:pos="4153"/>
        <w:tab w:val="right" w:pos="8306"/>
      </w:tabs>
      <w:snapToGrid w:val="0"/>
      <w:jc w:val="center"/>
    </w:pPr>
    <w:rPr>
      <w:rFonts w:ascii="Calibri" w:hAnsi="Calibri" w:cs="Times New Roman"/>
      <w:sz w:val="18"/>
      <w:szCs w:val="18"/>
      <w:lang w:val="x-none" w:eastAsia="x-none"/>
    </w:rPr>
  </w:style>
  <w:style w:type="table" w:styleId="a7">
    <w:name w:val="Table Grid"/>
    <w:basedOn w:val="a1"/>
    <w:qFormat/>
    <w:rsid w:val="00B4561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semiHidden/>
    <w:qFormat/>
    <w:rsid w:val="00B45614"/>
    <w:rPr>
      <w:sz w:val="18"/>
      <w:szCs w:val="18"/>
    </w:rPr>
  </w:style>
  <w:style w:type="character" w:customStyle="1" w:styleId="a4">
    <w:name w:val="页脚 字符"/>
    <w:link w:val="a3"/>
    <w:uiPriority w:val="99"/>
    <w:semiHidden/>
    <w:qFormat/>
    <w:rsid w:val="00B45614"/>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customStyle="1" w:styleId="a8">
    <w:name w:val="列出段落"/>
    <w:basedOn w:val="a"/>
    <w:uiPriority w:val="99"/>
    <w:unhideWhenUsed/>
    <w:rsid w:val="00087488"/>
    <w:pPr>
      <w:ind w:firstLineChars="200" w:firstLine="420"/>
    </w:pPr>
  </w:style>
  <w:style w:type="character" w:styleId="a9">
    <w:name w:val="Strong"/>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lang w:val="x-none" w:eastAsia="x-none"/>
    </w:rPr>
  </w:style>
  <w:style w:type="character" w:customStyle="1" w:styleId="ac">
    <w:name w:val="批注文字 字符"/>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uiPriority w:val="99"/>
    <w:unhideWhenUsed/>
    <w:rsid w:val="009A0450"/>
    <w:rPr>
      <w:color w:val="808080"/>
    </w:rPr>
  </w:style>
  <w:style w:type="paragraph" w:styleId="ae">
    <w:name w:val="Balloon Text"/>
    <w:basedOn w:val="a"/>
    <w:link w:val="af"/>
    <w:uiPriority w:val="99"/>
    <w:semiHidden/>
    <w:unhideWhenUsed/>
    <w:rsid w:val="00C14B1C"/>
    <w:rPr>
      <w:rFonts w:cs="Times New Roman"/>
      <w:sz w:val="18"/>
      <w:szCs w:val="18"/>
      <w:lang w:val="x-none" w:eastAsia="x-none"/>
    </w:rPr>
  </w:style>
  <w:style w:type="character" w:customStyle="1" w:styleId="af">
    <w:name w:val="批注框文本 字符"/>
    <w:link w:val="ae"/>
    <w:uiPriority w:val="99"/>
    <w:semiHidden/>
    <w:rsid w:val="00C14B1C"/>
    <w:rPr>
      <w:rFonts w:ascii="宋体" w:eastAsia="宋体" w:hAnsi="宋体" w:cs="宋体"/>
      <w:sz w:val="18"/>
      <w:szCs w:val="18"/>
    </w:rPr>
  </w:style>
  <w:style w:type="character" w:customStyle="1" w:styleId="20">
    <w:name w:val="标题 2 字符"/>
    <w:basedOn w:val="a0"/>
    <w:link w:val="2"/>
    <w:rsid w:val="00CE4235"/>
    <w:rPr>
      <w:rFonts w:ascii="Cambria" w:hAnsi="Cambria"/>
      <w:b/>
      <w:bCs/>
      <w:sz w:val="32"/>
      <w:szCs w:val="32"/>
    </w:rPr>
  </w:style>
  <w:style w:type="numbering" w:customStyle="1" w:styleId="11">
    <w:name w:val="无列表1"/>
    <w:next w:val="a2"/>
    <w:uiPriority w:val="99"/>
    <w:semiHidden/>
    <w:unhideWhenUsed/>
    <w:rsid w:val="00CE4235"/>
  </w:style>
  <w:style w:type="paragraph" w:customStyle="1" w:styleId="af0">
    <w:name w:val="表格标题"/>
    <w:basedOn w:val="a"/>
    <w:qFormat/>
    <w:rsid w:val="00CE4235"/>
    <w:pPr>
      <w:snapToGrid w:val="0"/>
      <w:jc w:val="center"/>
    </w:pPr>
    <w:rPr>
      <w:rFonts w:ascii="Times New Roman" w:eastAsia="黑体" w:hAnsi="Times New Roman"/>
      <w:bCs/>
      <w:color w:val="000000"/>
      <w:sz w:val="21"/>
      <w:szCs w:val="20"/>
    </w:rPr>
  </w:style>
  <w:style w:type="paragraph" w:customStyle="1" w:styleId="af1">
    <w:name w:val="一级标题"/>
    <w:basedOn w:val="a"/>
    <w:qFormat/>
    <w:rsid w:val="00CE4235"/>
    <w:pPr>
      <w:spacing w:beforeLines="100" w:before="100"/>
      <w:outlineLvl w:val="0"/>
    </w:pPr>
    <w:rPr>
      <w:rFonts w:ascii="Arial" w:eastAsia="黑体" w:hAnsi="Arial"/>
      <w:sz w:val="28"/>
    </w:rPr>
  </w:style>
  <w:style w:type="paragraph" w:customStyle="1" w:styleId="af2">
    <w:name w:val="二级标题"/>
    <w:basedOn w:val="aa"/>
    <w:qFormat/>
    <w:rsid w:val="00CE4235"/>
    <w:pPr>
      <w:spacing w:beforeLines="50" w:before="50" w:beforeAutospacing="0" w:afterLines="50" w:after="50" w:afterAutospacing="0"/>
      <w:outlineLvl w:val="1"/>
    </w:pPr>
    <w:rPr>
      <w:rFonts w:ascii="Times New Roman" w:hAnsi="Times New Roman"/>
      <w:b/>
    </w:rPr>
  </w:style>
  <w:style w:type="numbering" w:customStyle="1" w:styleId="110">
    <w:name w:val="无列表11"/>
    <w:next w:val="a2"/>
    <w:uiPriority w:val="99"/>
    <w:semiHidden/>
    <w:unhideWhenUsed/>
    <w:rsid w:val="00CE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54F00-3636-4CB2-968B-F43B752C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cp:lastModifiedBy>中平 李</cp:lastModifiedBy>
  <cp:revision>4</cp:revision>
  <cp:lastPrinted>2023-11-21T00:52:00Z</cp:lastPrinted>
  <dcterms:created xsi:type="dcterms:W3CDTF">2024-03-10T07:44:00Z</dcterms:created>
  <dcterms:modified xsi:type="dcterms:W3CDTF">2024-03-10T08:52:00Z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