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3570" w:firstLineChars="1700"/>
        <w:rPr>
          <w:b/>
          <w:sz w:val="32"/>
          <w:szCs w:val="32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b/>
          <w:sz w:val="32"/>
          <w:szCs w:val="32"/>
        </w:rPr>
        <w:t>健康评估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【Health assessment】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411" w:firstLineChars="196"/>
        <w:rPr>
          <w:rFonts w:ascii="Times New Roman" w:hAnsi="Times New Roman" w:eastAsiaTheme="minorEastAsia"/>
          <w:bCs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课程代码：【0070013】</w:t>
      </w:r>
    </w:p>
    <w:p>
      <w:pPr>
        <w:snapToGrid w:val="0"/>
        <w:spacing w:line="288" w:lineRule="auto"/>
        <w:ind w:firstLine="411" w:firstLineChars="196"/>
        <w:rPr>
          <w:rFonts w:ascii="Times New Roman" w:hAnsi="Times New Roman" w:eastAsiaTheme="minorEastAsia"/>
          <w:bCs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课程学分：【3】</w:t>
      </w:r>
    </w:p>
    <w:p>
      <w:pPr>
        <w:snapToGrid w:val="0"/>
        <w:spacing w:line="288" w:lineRule="auto"/>
        <w:ind w:firstLine="411" w:firstLineChars="196"/>
        <w:rPr>
          <w:rFonts w:ascii="Times New Roman" w:hAnsi="Times New Roman" w:eastAsiaTheme="minorEastAsia"/>
          <w:bCs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面向专业：【护理】</w:t>
      </w:r>
    </w:p>
    <w:p>
      <w:pPr>
        <w:snapToGrid w:val="0"/>
        <w:spacing w:line="288" w:lineRule="auto"/>
        <w:ind w:firstLine="411" w:firstLineChars="196"/>
        <w:rPr>
          <w:rFonts w:ascii="Times New Roman" w:hAnsi="Times New Roman" w:eastAsiaTheme="minorEastAsia"/>
          <w:bCs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课程性质：【系级必修课】</w:t>
      </w:r>
    </w:p>
    <w:p>
      <w:pPr>
        <w:shd w:val="clear" w:color="auto" w:fill="FFFFFF" w:themeFill="background1"/>
        <w:snapToGrid w:val="0"/>
        <w:spacing w:line="288" w:lineRule="auto"/>
        <w:ind w:firstLine="411" w:firstLineChars="196"/>
        <w:rPr>
          <w:rFonts w:ascii="Times New Roman" w:hAnsi="Times New Roman" w:eastAsiaTheme="minorEastAsia"/>
          <w:bCs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开课院系：</w:t>
      </w:r>
      <w:r>
        <w:rPr>
          <w:rFonts w:hint="eastAsia" w:ascii="Times New Roman" w:hAnsi="Times New Roman" w:eastAsiaTheme="minorEastAsia"/>
          <w:bCs/>
          <w:color w:val="000000"/>
          <w:szCs w:val="21"/>
        </w:rPr>
        <w:t>健康管理学院</w:t>
      </w:r>
      <w:r>
        <w:rPr>
          <w:rFonts w:ascii="Times New Roman" w:hAnsi="Times New Roman" w:eastAsiaTheme="minorEastAsia"/>
          <w:bCs/>
          <w:color w:val="000000"/>
          <w:szCs w:val="21"/>
        </w:rPr>
        <w:t xml:space="preserve"> </w:t>
      </w:r>
    </w:p>
    <w:p>
      <w:pPr>
        <w:snapToGrid w:val="0"/>
        <w:spacing w:line="288" w:lineRule="auto"/>
        <w:ind w:firstLine="420" w:firstLineChars="200"/>
        <w:rPr>
          <w:rFonts w:ascii="Times New Roman" w:hAnsi="Times New Roman" w:eastAsiaTheme="minorEastAsia"/>
          <w:bCs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使用教材：【</w:t>
      </w:r>
      <w:r>
        <w:rPr>
          <w:rFonts w:hint="eastAsia" w:asciiTheme="minorEastAsia" w:hAnsiTheme="minorEastAsia" w:eastAsiaTheme="minorEastAsia"/>
          <w:kern w:val="0"/>
          <w:szCs w:val="21"/>
        </w:rPr>
        <w:t>《健康评估》 第四版 主编：刘成玉  2018年  人民卫生出版社</w:t>
      </w:r>
      <w:r>
        <w:rPr>
          <w:rFonts w:ascii="Times New Roman" w:hAnsi="Times New Roman" w:eastAsiaTheme="minorEastAsia"/>
          <w:bCs/>
          <w:color w:val="000000"/>
          <w:szCs w:val="21"/>
        </w:rPr>
        <w:t>】</w:t>
      </w:r>
    </w:p>
    <w:p>
      <w:pPr>
        <w:snapToGrid w:val="0"/>
        <w:ind w:firstLine="420" w:firstLineChars="20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参考书目【</w:t>
      </w:r>
      <w:r>
        <w:rPr>
          <w:rFonts w:hint="eastAsia" w:asciiTheme="minorEastAsia" w:hAnsiTheme="minorEastAsia" w:eastAsiaTheme="minorEastAsia"/>
          <w:color w:val="000000"/>
          <w:szCs w:val="21"/>
        </w:rPr>
        <w:t>《健康评估》主编：张雅丽  人民卫生出版社，2012年</w:t>
      </w:r>
    </w:p>
    <w:p>
      <w:pPr>
        <w:snapToGrid w:val="0"/>
        <w:ind w:firstLine="1470" w:firstLineChars="70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《健康评估》（第二版）主编：张雅丽  人民卫生出版社，2016年</w:t>
      </w:r>
    </w:p>
    <w:p>
      <w:pPr>
        <w:snapToGrid w:val="0"/>
        <w:ind w:firstLine="1470" w:firstLineChars="700"/>
        <w:rPr>
          <w:rFonts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《健康评估》（第三版）主编：刘成玉  人民卫生出版社，2017年</w:t>
      </w:r>
    </w:p>
    <w:p>
      <w:pPr>
        <w:snapToGrid w:val="0"/>
        <w:ind w:firstLine="1470" w:firstLineChars="700"/>
        <w:rPr>
          <w:rFonts w:ascii="Times New Roman" w:hAnsi="Times New Roman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《护理专业试题精选》（第六版）主编：夏泉源  江苏凤凰科学技术出版社</w:t>
      </w:r>
      <w:r>
        <w:rPr>
          <w:rFonts w:ascii="Times New Roman" w:hAnsi="Times New Roman" w:eastAsiaTheme="minorEastAsia"/>
          <w:color w:val="000000"/>
          <w:szCs w:val="21"/>
        </w:rPr>
        <w:t>2016年</w:t>
      </w:r>
    </w:p>
    <w:p>
      <w:pPr>
        <w:snapToGrid w:val="0"/>
        <w:ind w:firstLine="1470" w:firstLineChars="700"/>
        <w:rPr>
          <w:rFonts w:ascii="Times New Roman" w:hAnsi="Times New Roman" w:eastAsiaTheme="minorEastAsia"/>
          <w:bCs/>
          <w:color w:val="000000"/>
          <w:szCs w:val="21"/>
        </w:rPr>
      </w:pPr>
      <w:r>
        <w:rPr>
          <w:rFonts w:ascii="Times New Roman" w:hAnsi="Times New Roman" w:eastAsiaTheme="minorEastAsia"/>
          <w:color w:val="000000"/>
          <w:szCs w:val="21"/>
        </w:rPr>
        <w:t>《健康评估》（第二版）主编：徐新娥张朝霞华中科技大学出版社  2017</w:t>
      </w:r>
      <w:r>
        <w:rPr>
          <w:rFonts w:ascii="Times New Roman" w:hAnsi="Times New Roman" w:eastAsiaTheme="minorEastAsia"/>
          <w:bCs/>
          <w:color w:val="000000"/>
          <w:szCs w:val="21"/>
        </w:rPr>
        <w:t>】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Times New Roman" w:hAnsi="Times New Roman" w:eastAsiaTheme="minorEastAsia"/>
          <w:bCs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课程网站网址：暂无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Times New Roman" w:hAnsi="Times New Roman" w:eastAsiaTheme="minorEastAsia"/>
          <w:bCs/>
          <w:color w:val="000000"/>
          <w:szCs w:val="21"/>
        </w:rPr>
      </w:pPr>
      <w:r>
        <w:rPr>
          <w:rFonts w:ascii="Times New Roman" w:hAnsi="Times New Roman" w:eastAsiaTheme="minorEastAsia"/>
          <w:bCs/>
          <w:color w:val="000000"/>
          <w:szCs w:val="21"/>
        </w:rPr>
        <w:t>先修课程：【正常人体学基础0070039（4）护理学基础0070012（8）】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360" w:lineRule="auto"/>
        <w:ind w:firstLine="525" w:firstLineChars="25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健康评估（health  assessment）是研究个体、家庭或社区对现存的或潜在的健康问题或生命过程反应的基本理论、基本技能和临床思维的学科。随着健康观念的转变，人们对卫生保健服务的需求不断提高，为病人提供高质量的护理服务，实施以病人为中心，以护理程序为基础的整体护理已成为当今护理的理念。《健康评估》既讨论疾病的临床表现，心理社会因素与疾病间的相互作用和相互影响，又阐述各种显示健康问题的基本身体评估方法和技能、以及如何运用科学的临床思维去辨别健康问题及人们对它的反应，为做出适当的护理诊断或护理问题，制定相应的护理措施提供依据，健康评估师护理程序中的首要环节，健康评估能力是护理人员的关键技术能力，是实施整体护理的基础。</w:t>
      </w:r>
    </w:p>
    <w:p>
      <w:pPr>
        <w:snapToGrid w:val="0"/>
        <w:spacing w:line="360" w:lineRule="auto"/>
        <w:ind w:firstLine="420" w:firstLineChars="2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《健康评估》是护理专业的主干课程，为医</w:t>
      </w:r>
      <w:bookmarkStart w:id="1" w:name="OLE_LINK1"/>
      <w:r>
        <w:rPr>
          <w:rFonts w:hint="eastAsia" w:ascii="宋体" w:hAnsi="宋体" w:cs="宋体"/>
          <w:bCs/>
          <w:color w:val="000000"/>
          <w:szCs w:val="21"/>
        </w:rPr>
        <w:t>学基础课程和临床专业课程的桥梁课程。</w:t>
      </w:r>
      <w:bookmarkEnd w:id="1"/>
    </w:p>
    <w:p>
      <w:pPr>
        <w:snapToGrid w:val="0"/>
        <w:spacing w:line="360" w:lineRule="auto"/>
        <w:ind w:firstLine="240" w:firstLineChars="10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360" w:lineRule="auto"/>
        <w:ind w:firstLine="630" w:firstLineChars="30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适用于护理专业，一年级。</w:t>
      </w:r>
    </w:p>
    <w:p>
      <w:pPr>
        <w:snapToGrid w:val="0"/>
        <w:spacing w:line="360" w:lineRule="auto"/>
        <w:ind w:firstLine="42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《健康评估》属于学基础课程和临床专业课程的桥梁课程。是建立在基础医学之上的一门临床运用性学科。是护理专业的重要课程之一，也是学习临床护理课程的基础。</w:t>
      </w:r>
    </w:p>
    <w:p>
      <w:pPr>
        <w:widowControl/>
        <w:spacing w:beforeLines="50" w:afterLines="50" w:line="288" w:lineRule="auto"/>
        <w:ind w:firstLine="600" w:firstLineChars="2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黑体" w:eastAsia="黑体" w:cs="黑体"/>
          <w:sz w:val="22"/>
          <w:szCs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7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1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1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549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1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LO32：护理评估能力：能通护理评估找出患者的病因，掌握正确的护理评估的方法与技巧。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81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LO33：专业实践能力：能根据临床表现进行护理评估，正确收集、整理、分析记录健康资料，具有能发现潜在的或现存的健康问题的能力。</w:t>
            </w:r>
          </w:p>
        </w:tc>
        <w:tc>
          <w:tcPr>
            <w:tcW w:w="5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●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Lines="50" w:afterLines="50" w:line="288" w:lineRule="auto"/>
        <w:ind w:firstLine="600" w:firstLineChars="2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594"/>
        <w:gridCol w:w="2190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9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(细化的课程预期学习成果)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</w:t>
            </w:r>
          </w:p>
        </w:tc>
        <w:tc>
          <w:tcPr>
            <w:tcW w:w="2594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1.通过护理评估找出患者的病因</w:t>
            </w:r>
          </w:p>
        </w:tc>
        <w:tc>
          <w:tcPr>
            <w:tcW w:w="219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</w:t>
            </w:r>
          </w:p>
        </w:tc>
        <w:tc>
          <w:tcPr>
            <w:tcW w:w="116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94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2.掌握正确的护理评估的方法与技巧</w:t>
            </w:r>
          </w:p>
        </w:tc>
        <w:tc>
          <w:tcPr>
            <w:tcW w:w="219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案例分析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视频播放</w:t>
            </w:r>
          </w:p>
        </w:tc>
        <w:tc>
          <w:tcPr>
            <w:tcW w:w="116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</w:t>
            </w:r>
          </w:p>
        </w:tc>
        <w:tc>
          <w:tcPr>
            <w:tcW w:w="2594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1.根据临床表现进行护理评估</w:t>
            </w:r>
          </w:p>
        </w:tc>
        <w:tc>
          <w:tcPr>
            <w:tcW w:w="219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讲授法、案例讨论、预习、提问、</w:t>
            </w:r>
          </w:p>
        </w:tc>
        <w:tc>
          <w:tcPr>
            <w:tcW w:w="116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594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2.正确采集、整理、分析记录健康资料</w:t>
            </w:r>
          </w:p>
        </w:tc>
        <w:tc>
          <w:tcPr>
            <w:tcW w:w="219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讲授法、案例讨论、预习、提问、视频播放</w:t>
            </w:r>
          </w:p>
        </w:tc>
        <w:tc>
          <w:tcPr>
            <w:tcW w:w="116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4" w:type="dxa"/>
            <w:shd w:val="clear" w:color="auto" w:fill="auto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3.具有能发现潜在的或现存的健康问题的能力</w:t>
            </w:r>
          </w:p>
        </w:tc>
        <w:tc>
          <w:tcPr>
            <w:tcW w:w="2190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讲授法、案例讨论、预习、提问、视频播放</w:t>
            </w:r>
          </w:p>
        </w:tc>
        <w:tc>
          <w:tcPr>
            <w:tcW w:w="1161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测验、实训报告</w:t>
            </w:r>
          </w:p>
        </w:tc>
      </w:tr>
    </w:tbl>
    <w:p>
      <w:pPr>
        <w:widowControl/>
        <w:spacing w:beforeLines="50" w:afterLines="50" w:line="288" w:lineRule="auto"/>
        <w:ind w:firstLine="480" w:firstLineChars="200"/>
        <w:jc w:val="left"/>
        <w:rPr>
          <w:rFonts w:ascii="宋体" w:hAnsi="宋体"/>
          <w:b/>
          <w:bCs/>
          <w:sz w:val="20"/>
          <w:szCs w:val="20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667"/>
        <w:gridCol w:w="2160"/>
        <w:gridCol w:w="1164"/>
        <w:gridCol w:w="1584"/>
        <w:gridCol w:w="1116"/>
        <w:gridCol w:w="528"/>
        <w:gridCol w:w="456"/>
        <w:gridCol w:w="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116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11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52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4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3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健康资料</w:t>
            </w:r>
          </w:p>
        </w:tc>
        <w:tc>
          <w:tcPr>
            <w:tcW w:w="2160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1.知道健康资料的类型与来源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2.理解体征的概念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3.知道健康资料的概念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能简述健康资料的类型与来源、体征的概念、健康资料的内容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体征的概念</w:t>
            </w:r>
          </w:p>
        </w:tc>
        <w:tc>
          <w:tcPr>
            <w:tcW w:w="528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健康史评估</w:t>
            </w:r>
          </w:p>
        </w:tc>
        <w:tc>
          <w:tcPr>
            <w:tcW w:w="2160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1.知道健康史包含的内容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2.知道问诊的方法、技巧与注意事项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1.能简述健康史包含的内容。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2.能运用问诊的方法与技巧与患者进行沟通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健康史的内容</w:t>
            </w:r>
          </w:p>
        </w:tc>
        <w:tc>
          <w:tcPr>
            <w:tcW w:w="528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常见症状的评估</w:t>
            </w:r>
          </w:p>
        </w:tc>
        <w:tc>
          <w:tcPr>
            <w:tcW w:w="2160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1.知道常见症状的病因与临床表现、护理评估要点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2.理解常见症状的发病机制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3.知道常见症状的护理诊断</w:t>
            </w:r>
          </w:p>
        </w:tc>
        <w:tc>
          <w:tcPr>
            <w:tcW w:w="1164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1.能简述常见症状的病因、护理要点及临床表现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2.能根据患者的临床表现作出护理诊断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3.具有为病人着想的情感态度，具备乐于助人的品质。</w:t>
            </w:r>
          </w:p>
        </w:tc>
        <w:tc>
          <w:tcPr>
            <w:tcW w:w="111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1.常见症状的临床表现、护理评估要点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2.肺脏听诊的方法及临床意义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3.心脏听脏的方法及临床意义</w:t>
            </w:r>
          </w:p>
        </w:tc>
        <w:tc>
          <w:tcPr>
            <w:tcW w:w="528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身体评估</w:t>
            </w:r>
          </w:p>
        </w:tc>
        <w:tc>
          <w:tcPr>
            <w:tcW w:w="2160" w:type="dxa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知道身体评估的基本概念、基本方法（视、触、叩、听、嗅）</w:t>
            </w:r>
          </w:p>
          <w:p>
            <w:pPr>
              <w:numPr>
                <w:ilvl w:val="0"/>
                <w:numId w:val="1"/>
              </w:num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知道一般状态评估、皮肤与淋巴结、头颈部评估的基本方法与临床表现及异常体征的临床意义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3.知道胸壁与胸廓、肺脏、心脏、腹部、神经系统的评估方法、临床表现和异常体征的临床意义</w:t>
            </w:r>
          </w:p>
        </w:tc>
        <w:tc>
          <w:tcPr>
            <w:tcW w:w="1164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2.能正确运用身体评估的基本方法进行身体评估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2.能够对被评估者的病情及重点评估能容迅速做出判断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1.具有严谨、认真的学习态度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2.具有关心、爱护、尊重病人的职业素质及团队协作精神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Cs w:val="21"/>
              </w:rPr>
              <w:t>3.具有为病人着想的情感态度，具备乐于助人的品质</w:t>
            </w:r>
          </w:p>
        </w:tc>
        <w:tc>
          <w:tcPr>
            <w:tcW w:w="1116" w:type="dxa"/>
          </w:tcPr>
          <w:p>
            <w:pPr>
              <w:spacing w:line="276" w:lineRule="auto"/>
              <w:rPr>
                <w:bCs/>
                <w:szCs w:val="21"/>
              </w:rPr>
            </w:pPr>
          </w:p>
        </w:tc>
        <w:tc>
          <w:tcPr>
            <w:tcW w:w="528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6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实验室检查</w:t>
            </w:r>
          </w:p>
        </w:tc>
        <w:tc>
          <w:tcPr>
            <w:tcW w:w="2160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1.知道三大常规检查（血液、尿液、粪便）、痰液检查、肝功能检查、肾功能检查、临床生物化学检查的标本采集方法和要求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2.知道三大常规检查（血液、尿液、粪便）、痰液检查、肝功能检查、肾功能检查、临床生物化学检查的目的及临床意义</w:t>
            </w:r>
          </w:p>
          <w:p>
            <w:pPr>
              <w:rPr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1.能运用标本采集方法正确采集标本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2.能够结合患者临床情况，解释三大常规检查（血液、尿液、粪便）、肝功能检查、肾功能检查、临床常用生物化学检查的方法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具有尊重病人、爱护病人、保护病人隐私的意识，具有良好的沟通能力、敬业精神和伦理道德行为</w:t>
            </w:r>
          </w:p>
        </w:tc>
        <w:tc>
          <w:tcPr>
            <w:tcW w:w="111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三大常规检查、痰液检查、肝功能检查、肾功能检查、临床生物化学检查的目的、方法及临床意义</w:t>
            </w:r>
          </w:p>
        </w:tc>
        <w:tc>
          <w:tcPr>
            <w:tcW w:w="528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0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心电图检查</w:t>
            </w:r>
          </w:p>
        </w:tc>
        <w:tc>
          <w:tcPr>
            <w:tcW w:w="2160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1.理解心电图产生的原理及心电图的临床应用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2.理解心电图的导联体系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3.知道心电图操作方法与注意事项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4.知道异常心电图的临床意义</w:t>
            </w:r>
          </w:p>
          <w:p>
            <w:pPr>
              <w:rPr>
                <w:bCs/>
                <w:szCs w:val="21"/>
              </w:rPr>
            </w:pPr>
          </w:p>
        </w:tc>
        <w:tc>
          <w:tcPr>
            <w:tcW w:w="1164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1.能进行心电图操作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2.能根据心电图结果分析患者的健康状况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</w:tcPr>
          <w:p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具有尊重病人、爱护病人、保护病人隐私的意识，具有良好的沟通能力、敬业精神和伦理道德行为</w:t>
            </w:r>
          </w:p>
        </w:tc>
        <w:tc>
          <w:tcPr>
            <w:tcW w:w="1116" w:type="dxa"/>
          </w:tcPr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1.心电图产生的原理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2.异常心电图的临床意义</w:t>
            </w:r>
          </w:p>
          <w:p>
            <w:pPr>
              <w:spacing w:line="276" w:lineRule="auto"/>
              <w:rPr>
                <w:bCs/>
                <w:szCs w:val="21"/>
              </w:rPr>
            </w:pPr>
          </w:p>
        </w:tc>
        <w:tc>
          <w:tcPr>
            <w:tcW w:w="528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7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6</w:t>
            </w:r>
          </w:p>
        </w:tc>
      </w:tr>
    </w:tbl>
    <w:p>
      <w:pPr>
        <w:widowControl/>
        <w:spacing w:beforeLines="50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6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59"/>
        <w:gridCol w:w="3101"/>
        <w:gridCol w:w="900"/>
        <w:gridCol w:w="1057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实验名称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实验类型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bookmarkStart w:id="2" w:name="OLE_LINK2"/>
            <w:r>
              <w:rPr>
                <w:rFonts w:hint="eastAsia" w:ascii="宋体"/>
                <w:szCs w:val="21"/>
              </w:rPr>
              <w:t>健康史采集</w:t>
            </w:r>
            <w:bookmarkEnd w:id="2"/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运用交谈技巧进行健康史的资料收集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bookmarkStart w:id="3" w:name="OLE_LINK3"/>
            <w:r>
              <w:rPr>
                <w:rFonts w:hint="eastAsia" w:ascii="宋体"/>
                <w:szCs w:val="21"/>
              </w:rPr>
              <w:t>常见症状的评估</w:t>
            </w:r>
            <w:bookmarkEnd w:id="3"/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学会针对症状提出护理评估要点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>一般评估及头面颈部评估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练习一般评估及头面颈部评估的基本方法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胸壁及肺部评估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练习胸壁及肺部评估的基本方法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心脏评估</w:t>
            </w:r>
          </w:p>
        </w:tc>
        <w:tc>
          <w:tcPr>
            <w:tcW w:w="3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练习心脏评估的基本方法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</w:t>
            </w:r>
          </w:p>
        </w:tc>
        <w:tc>
          <w:tcPr>
            <w:tcW w:w="175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腹部评估</w:t>
            </w:r>
          </w:p>
        </w:tc>
        <w:tc>
          <w:tcPr>
            <w:tcW w:w="3101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练习腹部评估的基本方法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7</w:t>
            </w:r>
          </w:p>
        </w:tc>
        <w:tc>
          <w:tcPr>
            <w:tcW w:w="175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神经系统评估</w:t>
            </w:r>
          </w:p>
        </w:tc>
        <w:tc>
          <w:tcPr>
            <w:tcW w:w="3101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练习神经系统评估的基本方法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8</w:t>
            </w:r>
          </w:p>
        </w:tc>
        <w:tc>
          <w:tcPr>
            <w:tcW w:w="175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心电图检查1</w:t>
            </w:r>
          </w:p>
        </w:tc>
        <w:tc>
          <w:tcPr>
            <w:tcW w:w="3101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学会心电图检查的基本操作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540" w:type="dxa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759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心电图检查2</w:t>
            </w:r>
          </w:p>
        </w:tc>
        <w:tc>
          <w:tcPr>
            <w:tcW w:w="3101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考核心电图检查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</w:t>
            </w:r>
          </w:p>
        </w:tc>
        <w:tc>
          <w:tcPr>
            <w:tcW w:w="1057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1148" w:type="dxa"/>
            <w:vAlign w:val="center"/>
          </w:tcPr>
          <w:p>
            <w:pPr>
              <w:snapToGrid w:val="0"/>
              <w:spacing w:beforeLines="50" w:afterLines="50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课堂测验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实训报告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</w:t>
            </w:r>
            <w:r>
              <w:rPr>
                <w:rFonts w:hint="eastAsia" w:ascii="Times New Roman" w:hAnsi="Times New Roman"/>
                <w:bCs/>
                <w:color w:val="000000"/>
                <w:szCs w:val="20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10%</w:t>
            </w: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ind w:firstLine="800" w:firstLineChars="4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800" w:firstLineChars="4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840" w:firstLineChars="300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198120</wp:posOffset>
            </wp:positionV>
            <wp:extent cx="714375" cy="428625"/>
            <wp:effectExtent l="19050" t="0" r="9525" b="0"/>
            <wp:wrapSquare wrapText="bothSides"/>
            <wp:docPr id="1" name="图片 0" descr="黄海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黄海英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5080</wp:posOffset>
            </wp:positionV>
            <wp:extent cx="353060" cy="219075"/>
            <wp:effectExtent l="19050" t="0" r="8890" b="0"/>
            <wp:wrapSquare wrapText="bothSides"/>
            <wp:docPr id="3" name="图片 2" descr="自己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自己签名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撰写人：       系主任审核签名：</w:t>
      </w:r>
    </w:p>
    <w:p>
      <w:pPr>
        <w:snapToGrid w:val="0"/>
        <w:spacing w:line="288" w:lineRule="auto"/>
        <w:ind w:firstLine="840" w:firstLineChars="300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ind w:firstLine="4480" w:firstLineChars="16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 2023年3月1日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8449A6"/>
    <w:multiLevelType w:val="singleLevel"/>
    <w:tmpl w:val="C98449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JiNGE1MTY1YjM1ODhmOGRiYTFkMzQ0NzZlY2E5MzIifQ=="/>
  </w:docVars>
  <w:rsids>
    <w:rsidRoot w:val="00B7651F"/>
    <w:rsid w:val="00021B81"/>
    <w:rsid w:val="000A67A5"/>
    <w:rsid w:val="000E1236"/>
    <w:rsid w:val="001072BC"/>
    <w:rsid w:val="00146FC5"/>
    <w:rsid w:val="00153C87"/>
    <w:rsid w:val="001660FF"/>
    <w:rsid w:val="00230B42"/>
    <w:rsid w:val="00256B39"/>
    <w:rsid w:val="0026033C"/>
    <w:rsid w:val="002752D1"/>
    <w:rsid w:val="002A12B3"/>
    <w:rsid w:val="002E3721"/>
    <w:rsid w:val="002E70BC"/>
    <w:rsid w:val="00313BBA"/>
    <w:rsid w:val="0032602E"/>
    <w:rsid w:val="003367AE"/>
    <w:rsid w:val="00385F6F"/>
    <w:rsid w:val="003B1258"/>
    <w:rsid w:val="004100B0"/>
    <w:rsid w:val="004460EC"/>
    <w:rsid w:val="004659F7"/>
    <w:rsid w:val="004A7D54"/>
    <w:rsid w:val="004B7815"/>
    <w:rsid w:val="004F40C2"/>
    <w:rsid w:val="0053295C"/>
    <w:rsid w:val="005467DC"/>
    <w:rsid w:val="00553D03"/>
    <w:rsid w:val="00581390"/>
    <w:rsid w:val="005842CD"/>
    <w:rsid w:val="005A307E"/>
    <w:rsid w:val="005B2B6D"/>
    <w:rsid w:val="005B4B4E"/>
    <w:rsid w:val="005C5197"/>
    <w:rsid w:val="005D4F6A"/>
    <w:rsid w:val="005D6AA4"/>
    <w:rsid w:val="00624FE1"/>
    <w:rsid w:val="00626E2F"/>
    <w:rsid w:val="006E475B"/>
    <w:rsid w:val="00714F83"/>
    <w:rsid w:val="007208D6"/>
    <w:rsid w:val="007A421E"/>
    <w:rsid w:val="007A7180"/>
    <w:rsid w:val="007B7EF9"/>
    <w:rsid w:val="007C6F80"/>
    <w:rsid w:val="008B397C"/>
    <w:rsid w:val="008B47F4"/>
    <w:rsid w:val="008D5FE1"/>
    <w:rsid w:val="00900019"/>
    <w:rsid w:val="00936390"/>
    <w:rsid w:val="0099063E"/>
    <w:rsid w:val="009937C2"/>
    <w:rsid w:val="009A33DB"/>
    <w:rsid w:val="00A41AD5"/>
    <w:rsid w:val="00A5467D"/>
    <w:rsid w:val="00A769B1"/>
    <w:rsid w:val="00AC4C45"/>
    <w:rsid w:val="00B46F21"/>
    <w:rsid w:val="00B511A5"/>
    <w:rsid w:val="00B56EB3"/>
    <w:rsid w:val="00B736A7"/>
    <w:rsid w:val="00B7651F"/>
    <w:rsid w:val="00B8109A"/>
    <w:rsid w:val="00C56E09"/>
    <w:rsid w:val="00CF096B"/>
    <w:rsid w:val="00D05708"/>
    <w:rsid w:val="00E02E2C"/>
    <w:rsid w:val="00E16522"/>
    <w:rsid w:val="00E16D30"/>
    <w:rsid w:val="00E33169"/>
    <w:rsid w:val="00E70904"/>
    <w:rsid w:val="00E76A04"/>
    <w:rsid w:val="00E824A7"/>
    <w:rsid w:val="00ED47B0"/>
    <w:rsid w:val="00EE14ED"/>
    <w:rsid w:val="00EF44B1"/>
    <w:rsid w:val="00F35AA0"/>
    <w:rsid w:val="00F43464"/>
    <w:rsid w:val="00F555D4"/>
    <w:rsid w:val="00F9409D"/>
    <w:rsid w:val="00FA4016"/>
    <w:rsid w:val="00FE5315"/>
    <w:rsid w:val="01435CE2"/>
    <w:rsid w:val="024B0C39"/>
    <w:rsid w:val="02C31CAE"/>
    <w:rsid w:val="043175DD"/>
    <w:rsid w:val="04522188"/>
    <w:rsid w:val="05926990"/>
    <w:rsid w:val="06A90554"/>
    <w:rsid w:val="06BB6617"/>
    <w:rsid w:val="07BB733D"/>
    <w:rsid w:val="08FF2F55"/>
    <w:rsid w:val="09355BA8"/>
    <w:rsid w:val="09617337"/>
    <w:rsid w:val="0A8128A6"/>
    <w:rsid w:val="0B167E09"/>
    <w:rsid w:val="0BF32A1B"/>
    <w:rsid w:val="0C0C4FCE"/>
    <w:rsid w:val="0D444392"/>
    <w:rsid w:val="0D5424E2"/>
    <w:rsid w:val="0DF76BD8"/>
    <w:rsid w:val="0E714C85"/>
    <w:rsid w:val="0E78630C"/>
    <w:rsid w:val="0EB10DF7"/>
    <w:rsid w:val="0EF14454"/>
    <w:rsid w:val="0FEF6D8E"/>
    <w:rsid w:val="10BD2C22"/>
    <w:rsid w:val="10F12D59"/>
    <w:rsid w:val="11135DFB"/>
    <w:rsid w:val="1212692D"/>
    <w:rsid w:val="12690E81"/>
    <w:rsid w:val="12E80D97"/>
    <w:rsid w:val="13C71231"/>
    <w:rsid w:val="13C94031"/>
    <w:rsid w:val="13F33B55"/>
    <w:rsid w:val="14BB4425"/>
    <w:rsid w:val="160C7965"/>
    <w:rsid w:val="19AE737B"/>
    <w:rsid w:val="1A14595C"/>
    <w:rsid w:val="1A31553E"/>
    <w:rsid w:val="1B392724"/>
    <w:rsid w:val="1BEC330D"/>
    <w:rsid w:val="1D930F91"/>
    <w:rsid w:val="1DC97323"/>
    <w:rsid w:val="1EC61D15"/>
    <w:rsid w:val="207050B9"/>
    <w:rsid w:val="21D0610F"/>
    <w:rsid w:val="21DE347E"/>
    <w:rsid w:val="22767532"/>
    <w:rsid w:val="22987C80"/>
    <w:rsid w:val="23297C6E"/>
    <w:rsid w:val="24192CCC"/>
    <w:rsid w:val="247F3E98"/>
    <w:rsid w:val="25E96BCD"/>
    <w:rsid w:val="2625651A"/>
    <w:rsid w:val="264C7D3A"/>
    <w:rsid w:val="265D1C8C"/>
    <w:rsid w:val="27A02365"/>
    <w:rsid w:val="27A61DC3"/>
    <w:rsid w:val="28CA55F7"/>
    <w:rsid w:val="28E951EE"/>
    <w:rsid w:val="29A502DB"/>
    <w:rsid w:val="29AA4509"/>
    <w:rsid w:val="29BD299F"/>
    <w:rsid w:val="29C62AC4"/>
    <w:rsid w:val="2A5C7B20"/>
    <w:rsid w:val="2AE76563"/>
    <w:rsid w:val="2C007B5A"/>
    <w:rsid w:val="2C20732D"/>
    <w:rsid w:val="2C2901D3"/>
    <w:rsid w:val="2CA8369B"/>
    <w:rsid w:val="2DB727C0"/>
    <w:rsid w:val="2E797EE7"/>
    <w:rsid w:val="2FF311BE"/>
    <w:rsid w:val="2FFB4708"/>
    <w:rsid w:val="30520C73"/>
    <w:rsid w:val="31F15A68"/>
    <w:rsid w:val="324B26DA"/>
    <w:rsid w:val="33B557A0"/>
    <w:rsid w:val="347721C8"/>
    <w:rsid w:val="34DB3ABB"/>
    <w:rsid w:val="3551273C"/>
    <w:rsid w:val="39227B31"/>
    <w:rsid w:val="39A66CD4"/>
    <w:rsid w:val="39F85095"/>
    <w:rsid w:val="3A775AD7"/>
    <w:rsid w:val="3AC26346"/>
    <w:rsid w:val="3BAB0676"/>
    <w:rsid w:val="3C032BE3"/>
    <w:rsid w:val="3C4C603C"/>
    <w:rsid w:val="3CD52CE1"/>
    <w:rsid w:val="3CD5610F"/>
    <w:rsid w:val="3DBA7483"/>
    <w:rsid w:val="3E394CB1"/>
    <w:rsid w:val="3E6F595F"/>
    <w:rsid w:val="40694DEC"/>
    <w:rsid w:val="410F2E6A"/>
    <w:rsid w:val="41150024"/>
    <w:rsid w:val="41C2055E"/>
    <w:rsid w:val="43BB4A61"/>
    <w:rsid w:val="4430136C"/>
    <w:rsid w:val="44EE5462"/>
    <w:rsid w:val="471943F2"/>
    <w:rsid w:val="4924528A"/>
    <w:rsid w:val="4A675A49"/>
    <w:rsid w:val="4AB0382B"/>
    <w:rsid w:val="4AC33AD0"/>
    <w:rsid w:val="4B3D4DA4"/>
    <w:rsid w:val="4B684760"/>
    <w:rsid w:val="4B737E3D"/>
    <w:rsid w:val="4C613139"/>
    <w:rsid w:val="4D2454E8"/>
    <w:rsid w:val="4D9308A0"/>
    <w:rsid w:val="4F623088"/>
    <w:rsid w:val="50324029"/>
    <w:rsid w:val="506D5602"/>
    <w:rsid w:val="5120514B"/>
    <w:rsid w:val="554131C2"/>
    <w:rsid w:val="55BE1E63"/>
    <w:rsid w:val="56971520"/>
    <w:rsid w:val="569868B5"/>
    <w:rsid w:val="57251407"/>
    <w:rsid w:val="591B591A"/>
    <w:rsid w:val="59343632"/>
    <w:rsid w:val="593C217C"/>
    <w:rsid w:val="59A60A9B"/>
    <w:rsid w:val="5A782686"/>
    <w:rsid w:val="5B6C21DE"/>
    <w:rsid w:val="5B797A49"/>
    <w:rsid w:val="5B8C38EA"/>
    <w:rsid w:val="5BE05040"/>
    <w:rsid w:val="5BFA48AC"/>
    <w:rsid w:val="5D21203C"/>
    <w:rsid w:val="5E020F69"/>
    <w:rsid w:val="5EE94096"/>
    <w:rsid w:val="5EEA457D"/>
    <w:rsid w:val="5EEE7504"/>
    <w:rsid w:val="5FE45B2B"/>
    <w:rsid w:val="60A0130D"/>
    <w:rsid w:val="611F6817"/>
    <w:rsid w:val="62374D5F"/>
    <w:rsid w:val="63B03283"/>
    <w:rsid w:val="6400273E"/>
    <w:rsid w:val="6439277B"/>
    <w:rsid w:val="655B5708"/>
    <w:rsid w:val="66587F81"/>
    <w:rsid w:val="66B6794F"/>
    <w:rsid w:val="66B83806"/>
    <w:rsid w:val="66CA1754"/>
    <w:rsid w:val="66D8140F"/>
    <w:rsid w:val="6860503F"/>
    <w:rsid w:val="6AB2238B"/>
    <w:rsid w:val="6AF50718"/>
    <w:rsid w:val="6C9B34AD"/>
    <w:rsid w:val="6CBF671E"/>
    <w:rsid w:val="6CEE4155"/>
    <w:rsid w:val="6E441F9F"/>
    <w:rsid w:val="6F1E65D4"/>
    <w:rsid w:val="6F266C86"/>
    <w:rsid w:val="6F5042C2"/>
    <w:rsid w:val="703B3B7D"/>
    <w:rsid w:val="714C25CF"/>
    <w:rsid w:val="71B4422C"/>
    <w:rsid w:val="73174471"/>
    <w:rsid w:val="74316312"/>
    <w:rsid w:val="765B2C38"/>
    <w:rsid w:val="76A31C33"/>
    <w:rsid w:val="780F13C8"/>
    <w:rsid w:val="78D704EA"/>
    <w:rsid w:val="7BD75E7C"/>
    <w:rsid w:val="7BEF5727"/>
    <w:rsid w:val="7C385448"/>
    <w:rsid w:val="7D0A77B3"/>
    <w:rsid w:val="7DF627CA"/>
    <w:rsid w:val="7ECE4147"/>
    <w:rsid w:val="7FFA2A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2561</Words>
  <Characters>2722</Characters>
  <Lines>21</Lines>
  <Paragraphs>6</Paragraphs>
  <TotalTime>30</TotalTime>
  <ScaleCrop>false</ScaleCrop>
  <LinksUpToDate>false</LinksUpToDate>
  <CharactersWithSpaces>2751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2023-02-16T06:14:00Z</dcterms:created>
  <dc:creator>juvg</dc:creator>
  <cp:lastModifiedBy>大小满妈妈</cp:lastModifiedBy>
  <cp:lastPrinted>2018-04-16T04:43:00Z</cp:lastPrinted>
  <dcterms:modified xsi:type="dcterms:W3CDTF">2023-03-02T06:24:44Z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23EA15A7D0D94471AFE8B9510B8F2C8A</vt:lpwstr>
  </property>
</Properties>
</file>