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F5CD8FD">
      <w:pPr>
        <w:snapToGrid w:val="0"/>
        <w:jc w:val="center"/>
        <w:rPr>
          <w:sz w:val="6"/>
          <w:szCs w:val="6"/>
        </w:rPr>
      </w:pPr>
    </w:p>
    <w:p w14:paraId="4330943F">
      <w:pPr>
        <w:snapToGrid w:val="0"/>
        <w:jc w:val="center"/>
        <w:rPr>
          <w:sz w:val="6"/>
          <w:szCs w:val="6"/>
        </w:rPr>
      </w:pPr>
    </w:p>
    <w:p w14:paraId="557BA92C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2171C69C">
      <w:pPr>
        <w:snapToGrid w:val="0"/>
        <w:spacing w:beforeLines="10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3BB0E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53390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197A509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药理学</w:t>
            </w:r>
          </w:p>
        </w:tc>
      </w:tr>
      <w:tr w14:paraId="23CD7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E43C4D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548E7667">
            <w:pPr>
              <w:tabs>
                <w:tab w:val="left" w:pos="532"/>
              </w:tabs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2070006</w:t>
            </w:r>
          </w:p>
        </w:tc>
        <w:tc>
          <w:tcPr>
            <w:tcW w:w="1314" w:type="dxa"/>
            <w:vAlign w:val="center"/>
          </w:tcPr>
          <w:p w14:paraId="3935135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5D2D7A7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0442</w:t>
            </w:r>
          </w:p>
        </w:tc>
        <w:tc>
          <w:tcPr>
            <w:tcW w:w="1753" w:type="dxa"/>
            <w:vAlign w:val="center"/>
          </w:tcPr>
          <w:p w14:paraId="3F1589C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64B94CB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3/48</w:t>
            </w:r>
          </w:p>
        </w:tc>
      </w:tr>
      <w:tr w14:paraId="6ACF6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67BD0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40EB0BD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陈艳杰</w:t>
            </w:r>
          </w:p>
        </w:tc>
        <w:tc>
          <w:tcPr>
            <w:tcW w:w="1314" w:type="dxa"/>
            <w:vAlign w:val="center"/>
          </w:tcPr>
          <w:p w14:paraId="654F100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19E7AF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23153</w:t>
            </w:r>
          </w:p>
        </w:tc>
        <w:tc>
          <w:tcPr>
            <w:tcW w:w="1753" w:type="dxa"/>
            <w:vAlign w:val="center"/>
          </w:tcPr>
          <w:p w14:paraId="47D3992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FE7995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</w:t>
            </w:r>
          </w:p>
        </w:tc>
      </w:tr>
      <w:tr w14:paraId="701EF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23A3D2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6464FE80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护理学B23-1</w:t>
            </w:r>
          </w:p>
        </w:tc>
        <w:tc>
          <w:tcPr>
            <w:tcW w:w="1314" w:type="dxa"/>
            <w:vAlign w:val="center"/>
          </w:tcPr>
          <w:p w14:paraId="189B8D5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AE6A0F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4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753" w:type="dxa"/>
            <w:vAlign w:val="center"/>
          </w:tcPr>
          <w:p w14:paraId="578BE76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296017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12号楼301、313</w:t>
            </w:r>
          </w:p>
        </w:tc>
      </w:tr>
      <w:tr w14:paraId="728B3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6FB33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5895959B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时间 : 周五3-4节    地点: 健康管理学院222   电话：15225093681</w:t>
            </w:r>
          </w:p>
        </w:tc>
      </w:tr>
      <w:tr w14:paraId="6468C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581784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7F24E5F3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云班课号：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4687497</w:t>
            </w:r>
          </w:p>
        </w:tc>
      </w:tr>
      <w:tr w14:paraId="50EB5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CD6414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67DE2062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《药理学》杨俊卿、陈立主编，人民卫生出版社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202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2年6月第5版</w:t>
            </w:r>
          </w:p>
        </w:tc>
      </w:tr>
      <w:tr w14:paraId="013EA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6E03CF6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D6EE51A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《药理学》，第4版，主编：董志，人民卫生出版社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；</w:t>
            </w:r>
          </w:p>
          <w:p w14:paraId="2273DCA3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.《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临床药学理论与实践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》，主编：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蔡卫民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；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人民卫生出版社；</w:t>
            </w:r>
          </w:p>
          <w:p w14:paraId="3249E5B2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《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心血管药理学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》，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第4版，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主编：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苏定冯，陈丰原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；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科学出版社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；</w:t>
            </w:r>
          </w:p>
          <w:p w14:paraId="58F405F1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4.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《药理学习题集》，主编：顾军；中国医药科技出版社；</w:t>
            </w:r>
          </w:p>
          <w:p w14:paraId="5B5169BF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5.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《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护用药理学实验与学习指导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》，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主编：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秦红兵，陈树君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；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人民卫生出版社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；</w:t>
            </w:r>
          </w:p>
        </w:tc>
      </w:tr>
    </w:tbl>
    <w:p w14:paraId="74F40F42">
      <w:pPr>
        <w:snapToGrid w:val="0"/>
        <w:spacing w:beforeLines="10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5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392F0D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FD1890">
            <w:pPr>
              <w:widowControl/>
              <w:spacing w:before="120" w:after="120"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426EA8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F7262A">
            <w:pPr>
              <w:widowControl/>
              <w:spacing w:line="240" w:lineRule="exact"/>
              <w:ind w:firstLine="357"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097CD0"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323D02"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6B5A95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2CD639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0C0D99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BC76DF">
            <w:pPr>
              <w:widowControl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绪言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：药物、药理学、药物效应动力学、药物代谢动力学的概念；药理学的发展简史；新药开发与研究的基本过程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</w:p>
          <w:p w14:paraId="7656A35C">
            <w:pPr>
              <w:widowControl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药物效应动力学：药物的基本作用，包括对因治疗、对症治疗； 药物的不良反应（副作用、毒性反应、后遗效应、停药反应、变态反应、继发反应、特异质反应）；药物的量效关系，包括量效关系、量效曲线、量反应、质反应、最小有效量、效价、效能、半数有效量、半数致死量等在药物应用中的意义； 药物作用机制的主要类型；受体学说。</w:t>
            </w:r>
          </w:p>
          <w:p w14:paraId="1F8BA51F">
            <w:pPr>
              <w:widowControl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药物代谢动力学：药物的体内过程，包括药物转运、吸收、分布、代谢、排泄过程的基本规律及影响因素；血药浓度的动态变化；药物代谢动力学参数，包括血药浓度-时间曲线下面积、峰浓度、达峰时间、半衰期、清除率、生物利用度、表观分布容积、稳态血药浓度及其临床意义。</w:t>
            </w:r>
          </w:p>
          <w:p w14:paraId="36CA5F19"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影响药物效应的因素及合理用药原则：合理用药原则以及用药监护对临床治疗的作用；药物剂型、药动学和药效学对药物效应的影响；年龄、性别和病理生理状态对药物效应的影响。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C118E3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3D4008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课前预习</w:t>
            </w:r>
          </w:p>
          <w:p w14:paraId="4DA90FE0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14:paraId="55F02F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C6655A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7BC282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55DC59"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给药剂量对药物血浓度的影响：观察不同给药剂量对药物血药浓度的影响。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974BB4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27A552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0DA3F6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63DE3D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00A834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272EC4"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传出神经系统药物：传出神经系统受体的分类和生理效应；毛果芸香碱、新斯的明、阿托品、肾上腺素、去甲肾上腺素、异丙肾上腺素和多巴胺的药理作用、不良反应及注意事项；山莨菪碱、酚妥拉明、普萘洛尔、美托洛尔的药理作用、用途、不良反应和注意事项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366CB3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B14580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课前预习</w:t>
            </w:r>
          </w:p>
          <w:p w14:paraId="024E6EFE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14:paraId="78506D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1159A0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6E8F5C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5A380A">
            <w:pPr>
              <w:widowControl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麻醉药、镇静催眠药、抗惊厥药、抗癫痫药：局麻药与全麻药的概念及其基本作用；常用药物的作用特点及应用，不良反应及防治；常用的局麻方法及全麻辅助用药的意义；地西泮、氯硝西泮、艾司唑仑和硫酸镁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药物的药理作用、用途、不良反应及注意事项；巴比妥类药物的药理作用、用途、不良反应及注意事项；其他镇静催眠药的作用特点及注意事项；丙戊酸钠的药理作用、用途、不良反应及注意事项；拉莫三嗪、卡马西平、苯妥英钠、左乙拉西坦的作用特点、用途和不良反应；各类型癫痫的首选治疗药物；癫痫发作类型和抗癫痫药物的临床用药原则。</w:t>
            </w:r>
          </w:p>
          <w:p w14:paraId="18012869"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抗帕金森病药和治疗阿尔兹海默病药、抗精神失常药：左旋多巴、苄丝肼的作用特点、用途及不良反应；几种药物治疗阿尔兹海默病药物的作用特点；其他抗帕金森病药；抗精神病药的分类及其特点；氯丙嗪的药理作用、作用机理、临床应用及常见不良反应；其他抗精神失常药的作用特点及用途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152C57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9B6D34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课前预习</w:t>
            </w:r>
          </w:p>
          <w:p w14:paraId="23797B64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14:paraId="676F0E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90436A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F0ADC2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B81564">
            <w:pPr>
              <w:widowControl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镇痛药、解热镇痛抗炎药：吗啡、哌替啶的药理作用、用途、不良反应和注意事项；可待因、芬太尼、美沙酮、喷他佐辛、纳洛酮的作用特点和用途；解热镇痛抗炎药的共性；阿司匹林的药理作用、用途、不良反应及注意事项；对乙酰氨基酚、吲哚美辛、布洛芬的作用特点和用途；其他解热镇痛抗炎药和抗痛风药的特点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67BBFF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CE75B6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课前预习</w:t>
            </w:r>
          </w:p>
          <w:p w14:paraId="0C2F9C60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14:paraId="001F9C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4502E8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927019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84BA0A">
            <w:pPr>
              <w:widowControl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中枢兴奋药：常见中枢神经系统兴奋药的药理作用、用途、不良反应及注意事项。</w:t>
            </w:r>
          </w:p>
          <w:p w14:paraId="675F5E80"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利尿药：呋塞米、氢氯噻嗪、螺内酯、甘露醇的药理作用、用途、不良反应和注意事项；其他利尿药、脱水药的特点。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405F87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370470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74A94811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62F4C0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CAEEB1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079641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B9092B">
            <w:pPr>
              <w:widowControl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抗高血压药：常用抗高血压药的药理作用、用途、不良反应和注意事项；抗高血压药的分类及代表药。</w:t>
            </w:r>
          </w:p>
          <w:p w14:paraId="149CCDA3">
            <w:pPr>
              <w:widowControl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634AD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E2ABEF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1B468603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6A86AF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3C3BE7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9E7999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E48C12">
            <w:pPr>
              <w:widowControl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抗心绞痛药：硝酸甘油、普萘洛尔、硝苯地平抗心绞痛药物的药理作用、用途、不良反应及注意事项；常用抗心绞痛药物的分类。</w:t>
            </w:r>
          </w:p>
          <w:p w14:paraId="60FE22CB">
            <w:pPr>
              <w:widowControl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抗心律失常药：常用抗心律失常药的分类；普鲁卡因胺、利多卡因、普萘洛尔、胺碘酮、维拉帕米等抗心律失常药的药理作用、用途、不良反应和注意事项。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350A9C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CF97D0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0119B5E2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536583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0D8322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81019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B43B10">
            <w:pPr>
              <w:widowControl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给药途径对药物血浓度的影响：观察不同给药途径对药物血药浓度的影响，掌握小白鼠的口服给药法及尾静脉注射法。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4F5272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0E6288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2B1C48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6FE44E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EAD273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048C4C">
            <w:pPr>
              <w:widowControl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药物在体内的分布：观察大鼠口服磺胺嘧啶钠后一定时间血液、肝脏、脑组织中药物的浓度，以了解药物在体内的分布情况。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FA5CA8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679AE0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487FA1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F8FF8E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8C6F08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046474">
            <w:pPr>
              <w:widowControl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抗慢性心功能不全药：抗慢性心功能不全药强心苷、肾素-血管紧张素系统抑制药、利尿药、醛固酮拮抗药、β-肾上腺素受体阻断药的药理作用、用途、不良反应和注意事项；运用药理知识对病人和家属进行宣教。</w:t>
            </w:r>
          </w:p>
          <w:p w14:paraId="6B8646DE"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抗动脉粥样硬化药：他汀类调血脂药的作用特点、用途、不良反应和注意事项；其他调血脂药的调血脂作用。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6FED52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F69968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5FD9DF8A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0A4985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330BEA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7D6DA9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F0C8FD">
            <w:pPr>
              <w:widowControl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传出神经系统药物对血压的影响：观察神经体液因素及药物对心血管活动的影响；学习哺乳动物动脉血压的直接测量方法。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17E44D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08810B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1E5634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957E2F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FE83E2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23BE50">
            <w:pPr>
              <w:widowControl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去甲肾上腺素的缩血管作用：观察去甲肾上腺素的缩血管作用；练习蛙的捉拿及破坏其脑脊髓的方法。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A4E7CC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CA6784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600F0F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B8DD78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3EF08F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139762">
            <w:pPr>
              <w:widowControl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作用于呼吸系统疾病药物：分析氨茶碱、糖皮质激素的平喘作用、用途、不良反应和注意事项；可待因的镇咳作用特点及用途。</w:t>
            </w:r>
          </w:p>
          <w:p w14:paraId="6E8A1BFA">
            <w:pPr>
              <w:widowControl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作用于消化系统疾病药物：奥美拉唑、硫酸镁的药理作用、用途、不良反应和注意事项；助消化药、止泻药的特点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</w:p>
          <w:p w14:paraId="46E62A63">
            <w:pPr>
              <w:widowControl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C02559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EEB5A2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4B3F3513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0A5454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9092BD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5422A3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58E9DA"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作用于血液和造血系统疾病药物：肝素、铁制剂的药理作用、用途、不良反应和注意事项；</w:t>
            </w:r>
          </w:p>
          <w:p w14:paraId="44697AF1"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子宫平滑肌兴奋药与抑制药：缩宫素、麦角生物碱的药理作用、用途、不良反应和注意事项；</w:t>
            </w:r>
          </w:p>
          <w:p w14:paraId="099E4859">
            <w:pPr>
              <w:widowControl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维生素类药物：维生素A、维生素D、维生素C的药理作用、用途、不良反应和注意事项。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8D7F2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D2D9F6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1A732B24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476AD2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23C7A3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291BFD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0BE2A9"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氨茶碱和异丙肾上腺素的平喘作用：学习喷雾乙酰胆碱和组胺引起豚鼠支气管哮喘的实验方法，观察氨茶碱和异丙肾上腺素的平喘作用。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0F3E38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B8543C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1C280E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F16F26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3F2987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CF4CEB"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性激素与避孕药：常用雌激素类药、孕激素类药、雄激素类药和同化激素类药的药理作用、用途、不良反应和注意事项；常用避孕药的分类、特点及用法；</w:t>
            </w:r>
          </w:p>
          <w:p w14:paraId="7C277222">
            <w:pPr>
              <w:widowControl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抗变态反应药物：常用H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subscript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受体阻断药的药理作用、用途、不良反应和注意事项。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A9A9A1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3C4075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26A3251C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670F32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28341F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DB20CD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8D02A6"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肾上腺皮质激素类药物：糖皮质激素类药物的药理作用、用途、不良反应和注意事项；盐皮质激素类药、促皮质激素及皮质激素抑制药的用途；</w:t>
            </w:r>
          </w:p>
          <w:p w14:paraId="1E4EC13D"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甲状腺激素类药和抗甲状腺药：硫脲类抗甲状腺药的药理作用、用途、不良反应和注意事项；甲状腺激素类药的药理作用与用途；</w:t>
            </w:r>
          </w:p>
          <w:p w14:paraId="3BC44E34"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降血糖药：胰岛素的常用制剂、药理作用、用途、不良反应和注意事项；其他口服降血糖药的作用特点和应用。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4673B4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F0D00E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34068A3C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339EE4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3191E7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B76AB1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490BD5">
            <w:pPr>
              <w:widowControl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强心苷对离体蛙心的作用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49EC83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66C7E4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09B279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2E5973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1E514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806947">
            <w:pPr>
              <w:widowControl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影响免疫功能药物、抗菌药物概论、 β-内酰胺类抗生素：干扰素、转移因子的作用特点及用途；化学治疗药物的常用术语，细菌耐药性及抗菌药的作用机制；青霉素G的抗菌作用、用途、不良反应及注意事项；其他β-内酰胺类抗生素的抗菌作用及不良反应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3603B6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BF2248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19DFC7D8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7DC75E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C692FB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4E6A8C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D08935"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环内酯类抗生素、氨基糖苷类抗生素、四环素类及氯霉素类抗生素、其他类抗生素，化学合成抗菌药、：红霉素、阿奇霉素、地红霉素、克拉霉素的药理作用、用途、不良反应和注意事项；阿米卡星、庆大霉素的用途及不良反应；四环素的药理作用、用途、不良反应和注意事项；林可霉素、克林霉素的药理作用、用途、不良反应和注意事项；喹诺酮类、硝基咪唑类的药理作用、用途、不良反应和注意事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4A4D52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40292D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6071B01F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7377CC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9D5169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E82BED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59C42B"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呋塞米的利尿作用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7D814D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127133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252FBB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B2F82B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CED437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B2EFEC"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抗结核病药及抗麻风病药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异烟肼、利福平的作用特点、用途、不良反应。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99BE31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E239DE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393BFCEA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2CA3FC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1E3DE8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6A7F8F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7C3100"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抗病毒药和抗真菌药、消毒防腐药，抗寄生虫病药：常用的抗真菌药的药理作用、用途、不良反应和注意事项；常用的抗病毒药物的药理作用、用途、不良反应和注意事项；乙醇、甲醛、聚维酮碘的药理作用特点及用途；氯喹、甲硝唑、吡喹酮的药理作用、用途、不良反应和注意事项；抗恶性肿瘤药：常用抗恶性肿瘤药物的常见不良反应及注意事项；抗恶性肿瘤药的分类及代表药的用途。</w:t>
            </w:r>
          </w:p>
          <w:p w14:paraId="3C407BCE"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考前总复习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3C5473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A702E0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1B4A5C8D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</w:tbl>
    <w:p w14:paraId="4F5C5DB4">
      <w:pPr>
        <w:snapToGrid w:val="0"/>
        <w:spacing w:beforeLines="10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2EAD24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03D3B074">
            <w:pPr>
              <w:snapToGrid w:val="0"/>
              <w:jc w:val="center"/>
              <w:rPr>
                <w:rFonts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sz w:val="21"/>
                <w:szCs w:val="21"/>
              </w:rPr>
              <w:t>总评构成</w:t>
            </w:r>
            <w:r>
              <w:rPr>
                <w:rFonts w:eastAsiaTheme="minorEastAsia"/>
                <w:bCs/>
                <w:sz w:val="21"/>
                <w:szCs w:val="21"/>
                <w:lang w:eastAsia="zh-CN"/>
              </w:rPr>
              <w:t>（1+X）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BF0504">
            <w:pPr>
              <w:snapToGrid w:val="0"/>
              <w:jc w:val="center"/>
              <w:rPr>
                <w:rFonts w:eastAsiaTheme="minorEastAsia"/>
                <w:bCs/>
                <w:sz w:val="21"/>
                <w:szCs w:val="21"/>
              </w:rPr>
            </w:pPr>
            <w:r>
              <w:rPr>
                <w:rFonts w:eastAsiaTheme="minor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329C059">
            <w:pPr>
              <w:snapToGrid w:val="0"/>
              <w:jc w:val="center"/>
              <w:rPr>
                <w:rFonts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265861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33F985C">
            <w:pPr>
              <w:snapToGrid w:val="0"/>
              <w:jc w:val="center"/>
              <w:rPr>
                <w:rFonts w:eastAsiaTheme="minorEastAsia"/>
                <w:bCs/>
                <w:sz w:val="21"/>
                <w:szCs w:val="21"/>
              </w:rPr>
            </w:pPr>
            <w:r>
              <w:rPr>
                <w:rFonts w:eastAsiaTheme="minorEastAsia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7BA7F696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Cs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</w:tcPr>
          <w:p w14:paraId="0893C862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  <w:t>期末闭卷考试</w:t>
            </w:r>
          </w:p>
        </w:tc>
      </w:tr>
      <w:tr w14:paraId="58BCBC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C6B0D35">
            <w:pPr>
              <w:snapToGrid w:val="0"/>
              <w:jc w:val="center"/>
              <w:rPr>
                <w:rFonts w:eastAsiaTheme="minorEastAsia"/>
                <w:bCs/>
                <w:sz w:val="21"/>
                <w:szCs w:val="21"/>
              </w:rPr>
            </w:pPr>
            <w:r>
              <w:rPr>
                <w:rFonts w:eastAsiaTheme="minorEastAsia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41559984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</w:tcPr>
          <w:p w14:paraId="2B4D4D53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  <w:t>阶段测验</w:t>
            </w:r>
          </w:p>
        </w:tc>
      </w:tr>
      <w:tr w14:paraId="7C0C97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99AFF04">
            <w:pPr>
              <w:snapToGrid w:val="0"/>
              <w:jc w:val="center"/>
              <w:rPr>
                <w:rFonts w:eastAsiaTheme="minorEastAsia"/>
                <w:bCs/>
                <w:sz w:val="21"/>
                <w:szCs w:val="21"/>
              </w:rPr>
            </w:pPr>
            <w:r>
              <w:rPr>
                <w:rFonts w:eastAsiaTheme="minorEastAsia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5AEB59EB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  <w:t xml:space="preserve">0% </w:t>
            </w:r>
          </w:p>
        </w:tc>
        <w:tc>
          <w:tcPr>
            <w:tcW w:w="5387" w:type="dxa"/>
            <w:shd w:val="clear" w:color="auto" w:fill="auto"/>
          </w:tcPr>
          <w:p w14:paraId="46F1B778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  <w:t>实验报告</w:t>
            </w:r>
          </w:p>
        </w:tc>
      </w:tr>
      <w:tr w14:paraId="078411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95300CC">
            <w:pPr>
              <w:snapToGrid w:val="0"/>
              <w:jc w:val="center"/>
              <w:rPr>
                <w:rFonts w:eastAsiaTheme="minorEastAsia"/>
                <w:bCs/>
                <w:sz w:val="21"/>
                <w:szCs w:val="21"/>
              </w:rPr>
            </w:pPr>
            <w:r>
              <w:rPr>
                <w:rFonts w:eastAsiaTheme="minorEastAsia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4215E14D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</w:tcPr>
          <w:p w14:paraId="6E33108A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  <w:t>出勤率、课堂表现</w:t>
            </w:r>
          </w:p>
        </w:tc>
      </w:tr>
    </w:tbl>
    <w:p w14:paraId="4B831DA4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46F0BB14">
      <w:pPr>
        <w:tabs>
          <w:tab w:val="left" w:pos="3210"/>
          <w:tab w:val="left" w:pos="7560"/>
        </w:tabs>
        <w:spacing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833120" cy="301625"/>
            <wp:effectExtent l="0" t="0" r="5080" b="3175"/>
            <wp:docPr id="4" name="图片 4" descr="2eeda84a6b325bcbf625da3c64684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eeda84a6b325bcbf625da3c646844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3120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619125" cy="337820"/>
            <wp:effectExtent l="0" t="0" r="9525" b="5080"/>
            <wp:docPr id="5" name="图片 5" descr="李中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李中平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33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   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5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年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月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0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0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C4EC10"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25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7F456479">
    <w:pPr>
      <w:snapToGrid w:val="0"/>
      <w:spacing w:beforeLines="5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DF0AC8"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3407853B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18BAAA">
    <w:pPr>
      <w:pStyle w:val="4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A7380D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A7380D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F2B285">
    <w:pPr>
      <w:pStyle w:val="4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hNjUxM2Y5YjIzNWNjYTBmZjI4MzY5ZmVjMzI3ZDk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E42A5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41A5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015A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4754"/>
    <w:rsid w:val="00280A20"/>
    <w:rsid w:val="00283A9D"/>
    <w:rsid w:val="00287142"/>
    <w:rsid w:val="002878C2"/>
    <w:rsid w:val="00290A4F"/>
    <w:rsid w:val="00290EB6"/>
    <w:rsid w:val="00292C57"/>
    <w:rsid w:val="002A0689"/>
    <w:rsid w:val="002B23AD"/>
    <w:rsid w:val="002B5004"/>
    <w:rsid w:val="002C4BFE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2691"/>
    <w:rsid w:val="003B6082"/>
    <w:rsid w:val="003B78CD"/>
    <w:rsid w:val="003B7925"/>
    <w:rsid w:val="003B79A5"/>
    <w:rsid w:val="003B7E66"/>
    <w:rsid w:val="003C2AFE"/>
    <w:rsid w:val="003D016C"/>
    <w:rsid w:val="003D05CA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1988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2DAA"/>
    <w:rsid w:val="006D5C73"/>
    <w:rsid w:val="006D7264"/>
    <w:rsid w:val="006E5416"/>
    <w:rsid w:val="006F2384"/>
    <w:rsid w:val="006F4482"/>
    <w:rsid w:val="00701C32"/>
    <w:rsid w:val="00704C15"/>
    <w:rsid w:val="0070511C"/>
    <w:rsid w:val="007075C8"/>
    <w:rsid w:val="00714CF5"/>
    <w:rsid w:val="00727FB2"/>
    <w:rsid w:val="007308B2"/>
    <w:rsid w:val="0073594C"/>
    <w:rsid w:val="00736189"/>
    <w:rsid w:val="00736283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C49DD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41D5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1B59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D6CF2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50CF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830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0FE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76E44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1C7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7B7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0A4F"/>
    <w:rsid w:val="00BA3552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8F0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3E57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2D5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6DE46EF"/>
    <w:rsid w:val="0B02141F"/>
    <w:rsid w:val="0DB76A4A"/>
    <w:rsid w:val="0EEA5BFB"/>
    <w:rsid w:val="10E66795"/>
    <w:rsid w:val="14C30A80"/>
    <w:rsid w:val="158E5532"/>
    <w:rsid w:val="16571DC8"/>
    <w:rsid w:val="18C94AD3"/>
    <w:rsid w:val="199D2E85"/>
    <w:rsid w:val="1B9B294B"/>
    <w:rsid w:val="1BE0460E"/>
    <w:rsid w:val="211D3C0E"/>
    <w:rsid w:val="213056EF"/>
    <w:rsid w:val="25D87525"/>
    <w:rsid w:val="2D630F36"/>
    <w:rsid w:val="2E59298A"/>
    <w:rsid w:val="311E3401"/>
    <w:rsid w:val="34C37657"/>
    <w:rsid w:val="36C67231"/>
    <w:rsid w:val="37E50B00"/>
    <w:rsid w:val="38341B11"/>
    <w:rsid w:val="38BB3F20"/>
    <w:rsid w:val="3A953F6B"/>
    <w:rsid w:val="3E067AAC"/>
    <w:rsid w:val="45EF52CA"/>
    <w:rsid w:val="49DF08B3"/>
    <w:rsid w:val="4FA8508E"/>
    <w:rsid w:val="505A58A5"/>
    <w:rsid w:val="51FC0D1B"/>
    <w:rsid w:val="528350D9"/>
    <w:rsid w:val="579F72CD"/>
    <w:rsid w:val="5B4D6EF9"/>
    <w:rsid w:val="5DBF4EA2"/>
    <w:rsid w:val="62F46081"/>
    <w:rsid w:val="65310993"/>
    <w:rsid w:val="6C3A69EF"/>
    <w:rsid w:val="6D973F20"/>
    <w:rsid w:val="6E256335"/>
    <w:rsid w:val="6F2D283B"/>
    <w:rsid w:val="700912C5"/>
    <w:rsid w:val="7174571D"/>
    <w:rsid w:val="72FA2A34"/>
    <w:rsid w:val="744D71C2"/>
    <w:rsid w:val="74F62C86"/>
    <w:rsid w:val="7C3670B0"/>
    <w:rsid w:val="7F0F16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5</Pages>
  <Words>3419</Words>
  <Characters>3501</Characters>
  <Lines>2</Lines>
  <Paragraphs>7</Paragraphs>
  <TotalTime>95</TotalTime>
  <ScaleCrop>false</ScaleCrop>
  <LinksUpToDate>false</LinksUpToDate>
  <CharactersWithSpaces>3517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2024-09-01T04:01:00Z</dcterms:created>
  <dc:creator>*****</dc:creator>
  <cp:lastModifiedBy>归晚.</cp:lastModifiedBy>
  <cp:lastPrinted>2024-03-03T08:36:00Z</cp:lastPrinted>
  <dcterms:modified xsi:type="dcterms:W3CDTF">2025-03-20T00:46:12Z</dcterms:modified>
  <dc:title>上海建桥学院教学进度计划表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9AFF7F5812F24B1D9381D5C125515290_13</vt:lpwstr>
  </property>
  <property fmtid="{D5CDD505-2E9C-101B-9397-08002B2CF9AE}" pid="4" name="KSOTemplateDocerSaveRecord">
    <vt:lpwstr>eyJoZGlkIjoiOGYyZTQwNzY0YmUwZjVjNTE5NzMzOGJiOTgwZmM0NTEiLCJ1c2VySWQiOiI1NTQ0NjQ5MzAifQ==</vt:lpwstr>
  </property>
</Properties>
</file>