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A9F7077" w14:textId="77777777" w:rsidR="00987979" w:rsidRDefault="00987979">
      <w:pPr>
        <w:snapToGrid w:val="0"/>
        <w:jc w:val="center"/>
        <w:rPr>
          <w:rFonts w:eastAsia="宋体"/>
          <w:sz w:val="6"/>
          <w:szCs w:val="6"/>
          <w:lang w:eastAsia="zh-CN"/>
        </w:rPr>
      </w:pPr>
    </w:p>
    <w:p w14:paraId="61AA5F38" w14:textId="77777777" w:rsidR="00987979" w:rsidRDefault="00987979">
      <w:pPr>
        <w:snapToGrid w:val="0"/>
        <w:jc w:val="center"/>
        <w:rPr>
          <w:sz w:val="6"/>
          <w:szCs w:val="6"/>
        </w:rPr>
      </w:pPr>
    </w:p>
    <w:p w14:paraId="6013C6F3" w14:textId="77777777" w:rsidR="00987979" w:rsidRDefault="00000000">
      <w:pPr>
        <w:snapToGrid w:val="0"/>
        <w:jc w:val="center"/>
        <w:rPr>
          <w:rFonts w:ascii="黑体" w:eastAsia="黑体" w:hAnsi="黑体" w:hint="eastAsia"/>
          <w:sz w:val="32"/>
          <w:szCs w:val="32"/>
          <w:lang w:eastAsia="zh-CN"/>
        </w:rPr>
      </w:pPr>
      <w:r>
        <w:rPr>
          <w:rFonts w:ascii="黑体" w:eastAsia="黑体" w:hAnsi="黑体" w:hint="eastAsia"/>
          <w:sz w:val="32"/>
          <w:szCs w:val="32"/>
          <w:lang w:eastAsia="zh-CN"/>
        </w:rPr>
        <w:t>上海建桥学院课程教学进度计划表</w:t>
      </w:r>
    </w:p>
    <w:p w14:paraId="71C44FC9" w14:textId="77777777" w:rsidR="00987979" w:rsidRDefault="00987979">
      <w:pPr>
        <w:snapToGrid w:val="0"/>
        <w:spacing w:afterLines="50" w:after="180"/>
        <w:jc w:val="center"/>
        <w:rPr>
          <w:rFonts w:ascii="仿宋" w:eastAsia="仿宋" w:hAnsi="仿宋" w:hint="eastAsia"/>
          <w:sz w:val="28"/>
          <w:szCs w:val="28"/>
          <w:lang w:eastAsia="zh-CN"/>
        </w:rPr>
      </w:pPr>
    </w:p>
    <w:p w14:paraId="1335C75C" w14:textId="77777777" w:rsidR="00987979" w:rsidRDefault="00000000">
      <w:pPr>
        <w:snapToGrid w:val="0"/>
        <w:spacing w:beforeLines="50" w:before="180" w:afterLines="50" w:after="180"/>
        <w:jc w:val="both"/>
        <w:rPr>
          <w:rFonts w:ascii="仿宋" w:eastAsia="仿宋" w:hAnsi="仿宋" w:hint="eastAsia"/>
          <w:b/>
          <w:color w:val="000000"/>
          <w:sz w:val="28"/>
          <w:szCs w:val="28"/>
          <w:lang w:eastAsia="zh-CN"/>
        </w:rPr>
      </w:pPr>
      <w:r>
        <w:rPr>
          <w:rFonts w:ascii="仿宋" w:eastAsia="仿宋" w:hAnsi="仿宋"/>
          <w:b/>
          <w:color w:val="000000"/>
          <w:sz w:val="28"/>
          <w:szCs w:val="28"/>
          <w:lang w:eastAsia="zh-CN"/>
        </w:rPr>
        <w:t>一</w:t>
      </w:r>
      <w:r>
        <w:rPr>
          <w:rFonts w:ascii="仿宋" w:eastAsia="仿宋" w:hAnsi="仿宋" w:hint="eastAsia"/>
          <w:b/>
          <w:color w:val="000000"/>
          <w:sz w:val="28"/>
          <w:szCs w:val="28"/>
          <w:lang w:eastAsia="zh-CN"/>
        </w:rPr>
        <w:t>、</w:t>
      </w:r>
      <w:r>
        <w:rPr>
          <w:rFonts w:ascii="仿宋" w:eastAsia="仿宋" w:hAnsi="仿宋"/>
          <w:b/>
          <w:color w:val="000000"/>
          <w:sz w:val="28"/>
          <w:szCs w:val="28"/>
          <w:lang w:eastAsia="zh-CN"/>
        </w:rPr>
        <w:t>基本信息</w:t>
      </w:r>
    </w:p>
    <w:tbl>
      <w:tblPr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2"/>
        <w:gridCol w:w="2338"/>
        <w:gridCol w:w="1169"/>
        <w:gridCol w:w="4091"/>
      </w:tblGrid>
      <w:tr w:rsidR="00987979" w14:paraId="13A53915" w14:textId="77777777">
        <w:trPr>
          <w:trHeight w:val="571"/>
        </w:trPr>
        <w:tc>
          <w:tcPr>
            <w:tcW w:w="1462" w:type="dxa"/>
            <w:vAlign w:val="center"/>
          </w:tcPr>
          <w:p w14:paraId="112DD949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  <w:t>课程代码</w:t>
            </w:r>
          </w:p>
        </w:tc>
        <w:tc>
          <w:tcPr>
            <w:tcW w:w="2338" w:type="dxa"/>
            <w:vAlign w:val="center"/>
          </w:tcPr>
          <w:p w14:paraId="26F5763A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color w:val="000000"/>
                <w:sz w:val="20"/>
                <w:szCs w:val="20"/>
              </w:rPr>
              <w:t>1170024</w:t>
            </w:r>
          </w:p>
        </w:tc>
        <w:tc>
          <w:tcPr>
            <w:tcW w:w="1169" w:type="dxa"/>
            <w:vAlign w:val="center"/>
          </w:tcPr>
          <w:p w14:paraId="31C54518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kern w:val="0"/>
                <w:sz w:val="21"/>
                <w:szCs w:val="21"/>
              </w:rPr>
              <w:t>课程名称</w:t>
            </w:r>
          </w:p>
        </w:tc>
        <w:tc>
          <w:tcPr>
            <w:tcW w:w="4091" w:type="dxa"/>
            <w:vAlign w:val="center"/>
          </w:tcPr>
          <w:p w14:paraId="77F88222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/>
                <w:color w:val="000000"/>
                <w:sz w:val="20"/>
                <w:szCs w:val="20"/>
                <w:lang w:eastAsia="zh-CN"/>
              </w:rPr>
              <w:t>生理学</w:t>
            </w:r>
          </w:p>
        </w:tc>
      </w:tr>
      <w:tr w:rsidR="00987979" w14:paraId="7F5DA5A4" w14:textId="77777777">
        <w:trPr>
          <w:trHeight w:val="571"/>
        </w:trPr>
        <w:tc>
          <w:tcPr>
            <w:tcW w:w="1462" w:type="dxa"/>
            <w:vAlign w:val="center"/>
          </w:tcPr>
          <w:p w14:paraId="448B8F4E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课程学分</w:t>
            </w:r>
          </w:p>
        </w:tc>
        <w:tc>
          <w:tcPr>
            <w:tcW w:w="2338" w:type="dxa"/>
            <w:vAlign w:val="center"/>
          </w:tcPr>
          <w:p w14:paraId="39057169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1169" w:type="dxa"/>
            <w:vAlign w:val="center"/>
          </w:tcPr>
          <w:p w14:paraId="20DCAD53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1"/>
                <w:szCs w:val="21"/>
                <w:lang w:eastAsia="zh-CN"/>
              </w:rPr>
              <w:t>总学时</w:t>
            </w:r>
          </w:p>
        </w:tc>
        <w:tc>
          <w:tcPr>
            <w:tcW w:w="4091" w:type="dxa"/>
            <w:vAlign w:val="center"/>
          </w:tcPr>
          <w:p w14:paraId="4CF21D5F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  <w:t>48（理论44、实践4）</w:t>
            </w:r>
          </w:p>
        </w:tc>
      </w:tr>
      <w:tr w:rsidR="00987979" w14:paraId="796127DE" w14:textId="77777777">
        <w:trPr>
          <w:trHeight w:val="571"/>
        </w:trPr>
        <w:tc>
          <w:tcPr>
            <w:tcW w:w="1462" w:type="dxa"/>
            <w:vAlign w:val="center"/>
          </w:tcPr>
          <w:p w14:paraId="46A88681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kern w:val="0"/>
                <w:sz w:val="21"/>
                <w:szCs w:val="21"/>
              </w:rPr>
              <w:t>授课教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师</w:t>
            </w:r>
          </w:p>
        </w:tc>
        <w:tc>
          <w:tcPr>
            <w:tcW w:w="2338" w:type="dxa"/>
            <w:vAlign w:val="center"/>
          </w:tcPr>
          <w:p w14:paraId="4A3CDB81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proofErr w:type="gramStart"/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方旭晨</w:t>
            </w:r>
            <w:proofErr w:type="gramEnd"/>
          </w:p>
        </w:tc>
        <w:tc>
          <w:tcPr>
            <w:tcW w:w="1169" w:type="dxa"/>
            <w:vAlign w:val="center"/>
          </w:tcPr>
          <w:p w14:paraId="1BBDB922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</w:rPr>
            </w:pPr>
            <w:r>
              <w:rPr>
                <w:rFonts w:ascii="黑体" w:eastAsia="黑体" w:hAnsi="黑体"/>
                <w:kern w:val="0"/>
                <w:sz w:val="21"/>
                <w:szCs w:val="21"/>
              </w:rPr>
              <w:t>教师邮箱</w:t>
            </w:r>
          </w:p>
        </w:tc>
        <w:tc>
          <w:tcPr>
            <w:tcW w:w="4091" w:type="dxa"/>
            <w:vAlign w:val="center"/>
          </w:tcPr>
          <w:p w14:paraId="58741BF3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injoyv6715@126.com</w:t>
            </w:r>
          </w:p>
        </w:tc>
      </w:tr>
      <w:tr w:rsidR="00987979" w14:paraId="7CA124CE" w14:textId="77777777">
        <w:trPr>
          <w:trHeight w:val="571"/>
        </w:trPr>
        <w:tc>
          <w:tcPr>
            <w:tcW w:w="1462" w:type="dxa"/>
            <w:vAlign w:val="center"/>
          </w:tcPr>
          <w:p w14:paraId="1F4373C0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上课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班级</w:t>
            </w:r>
          </w:p>
        </w:tc>
        <w:tc>
          <w:tcPr>
            <w:tcW w:w="2338" w:type="dxa"/>
            <w:vAlign w:val="center"/>
          </w:tcPr>
          <w:p w14:paraId="79BC4937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  <w:t>护理学B2</w:t>
            </w:r>
            <w:r>
              <w:rPr>
                <w:rFonts w:ascii="宋体" w:eastAsia="宋体" w:hAnsi="宋体"/>
                <w:color w:val="000000"/>
                <w:sz w:val="20"/>
                <w:szCs w:val="20"/>
                <w:lang w:eastAsia="zh-CN"/>
              </w:rPr>
              <w:t>2</w:t>
            </w:r>
            <w:r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  <w:t>-</w:t>
            </w:r>
            <w:r>
              <w:rPr>
                <w:rFonts w:ascii="宋体" w:eastAsia="宋体" w:hAnsi="宋体"/>
                <w:color w:val="000000"/>
                <w:sz w:val="20"/>
                <w:szCs w:val="20"/>
                <w:lang w:eastAsia="zh-CN"/>
              </w:rPr>
              <w:t>5</w:t>
            </w:r>
            <w:r>
              <w:rPr>
                <w:rFonts w:ascii="宋体" w:hAnsi="宋体"/>
                <w:color w:val="000000"/>
                <w:sz w:val="20"/>
                <w:szCs w:val="20"/>
                <w:lang w:eastAsia="zh-CN"/>
              </w:rPr>
              <w:t>、</w:t>
            </w:r>
            <w:r>
              <w:rPr>
                <w:rFonts w:ascii="宋体" w:hAnsi="宋体"/>
                <w:color w:val="000000"/>
                <w:sz w:val="20"/>
                <w:szCs w:val="20"/>
                <w:lang w:eastAsia="zh-CN"/>
              </w:rPr>
              <w:t>6</w:t>
            </w:r>
            <w:r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  <w:t>（专升本）</w:t>
            </w:r>
          </w:p>
        </w:tc>
        <w:tc>
          <w:tcPr>
            <w:tcW w:w="1169" w:type="dxa"/>
            <w:vAlign w:val="center"/>
          </w:tcPr>
          <w:p w14:paraId="4751B339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上课教室</w:t>
            </w:r>
          </w:p>
        </w:tc>
        <w:tc>
          <w:tcPr>
            <w:tcW w:w="4091" w:type="dxa"/>
            <w:vAlign w:val="center"/>
          </w:tcPr>
          <w:p w14:paraId="24556F72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一教110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，三教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318</w:t>
            </w:r>
          </w:p>
        </w:tc>
      </w:tr>
      <w:tr w:rsidR="00987979" w14:paraId="58850F0D" w14:textId="77777777">
        <w:trPr>
          <w:trHeight w:val="571"/>
        </w:trPr>
        <w:tc>
          <w:tcPr>
            <w:tcW w:w="1462" w:type="dxa"/>
            <w:vAlign w:val="center"/>
          </w:tcPr>
          <w:p w14:paraId="4D0DDC1C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答疑时间</w:t>
            </w:r>
          </w:p>
        </w:tc>
        <w:tc>
          <w:tcPr>
            <w:tcW w:w="7598" w:type="dxa"/>
            <w:gridSpan w:val="3"/>
            <w:vAlign w:val="center"/>
          </w:tcPr>
          <w:p w14:paraId="27C1FFF5" w14:textId="77777777" w:rsidR="00987979" w:rsidRDefault="00000000">
            <w:pPr>
              <w:tabs>
                <w:tab w:val="left" w:pos="532"/>
              </w:tabs>
              <w:spacing w:line="340" w:lineRule="exact"/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  <w:t>周一至周四    地点：</w:t>
            </w:r>
            <w:r>
              <w:rPr>
                <w:rFonts w:ascii="宋体" w:eastAsia="宋体" w:hAnsi="宋体"/>
                <w:color w:val="000000"/>
                <w:sz w:val="20"/>
                <w:szCs w:val="20"/>
                <w:lang w:eastAsia="zh-CN"/>
              </w:rPr>
              <w:t>健康管理学院249</w:t>
            </w:r>
            <w:r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987979" w14:paraId="28F22B43" w14:textId="77777777">
        <w:trPr>
          <w:trHeight w:val="657"/>
        </w:trPr>
        <w:tc>
          <w:tcPr>
            <w:tcW w:w="1462" w:type="dxa"/>
            <w:vAlign w:val="center"/>
          </w:tcPr>
          <w:p w14:paraId="039F56A5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主要教材</w:t>
            </w:r>
          </w:p>
        </w:tc>
        <w:tc>
          <w:tcPr>
            <w:tcW w:w="7598" w:type="dxa"/>
            <w:gridSpan w:val="3"/>
            <w:vAlign w:val="center"/>
          </w:tcPr>
          <w:p w14:paraId="12CBA128" w14:textId="77777777" w:rsidR="00987979" w:rsidRDefault="00000000">
            <w:pPr>
              <w:tabs>
                <w:tab w:val="left" w:pos="532"/>
              </w:tabs>
              <w:spacing w:line="340" w:lineRule="exact"/>
              <w:jc w:val="both"/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  <w:t>《生理学》第</w:t>
            </w:r>
            <w:r>
              <w:rPr>
                <w:rFonts w:ascii="宋体" w:eastAsia="宋体" w:hAnsi="宋体"/>
                <w:color w:val="000000"/>
                <w:sz w:val="20"/>
                <w:szCs w:val="20"/>
                <w:lang w:eastAsia="zh-CN"/>
              </w:rPr>
              <w:t>4</w:t>
            </w:r>
            <w:r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  <w:t>版，主编：唐四元，人民卫生出版社，</w:t>
            </w:r>
            <w:r>
              <w:rPr>
                <w:rFonts w:ascii="宋体" w:eastAsia="宋体" w:hAnsi="宋体"/>
                <w:color w:val="000000"/>
                <w:sz w:val="20"/>
                <w:szCs w:val="20"/>
                <w:lang w:eastAsia="zh-CN"/>
              </w:rPr>
              <w:t>2017.</w:t>
            </w:r>
          </w:p>
        </w:tc>
      </w:tr>
      <w:tr w:rsidR="00987979" w14:paraId="5FC04A6C" w14:textId="77777777">
        <w:trPr>
          <w:trHeight w:val="1315"/>
        </w:trPr>
        <w:tc>
          <w:tcPr>
            <w:tcW w:w="1462" w:type="dxa"/>
            <w:vAlign w:val="center"/>
          </w:tcPr>
          <w:p w14:paraId="6D7277DD" w14:textId="77777777" w:rsidR="00987979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参考资料</w:t>
            </w:r>
          </w:p>
        </w:tc>
        <w:tc>
          <w:tcPr>
            <w:tcW w:w="7598" w:type="dxa"/>
            <w:gridSpan w:val="3"/>
            <w:vAlign w:val="center"/>
          </w:tcPr>
          <w:p w14:paraId="5B6D40E9" w14:textId="77777777" w:rsidR="00987979" w:rsidRDefault="00000000">
            <w:pPr>
              <w:tabs>
                <w:tab w:val="left" w:pos="532"/>
              </w:tabs>
              <w:spacing w:line="340" w:lineRule="exact"/>
              <w:jc w:val="both"/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  <w:t>①《生理学》第</w:t>
            </w:r>
            <w:r>
              <w:rPr>
                <w:rFonts w:ascii="宋体" w:eastAsia="宋体" w:hAnsi="宋体"/>
                <w:color w:val="000000"/>
                <w:sz w:val="20"/>
                <w:szCs w:val="20"/>
                <w:lang w:eastAsia="zh-CN"/>
              </w:rPr>
              <w:t>2</w:t>
            </w:r>
            <w:r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  <w:t>版（全国高等学校八年制临床医学专业教材），主编：姚泰，人民卫生出版社，</w:t>
            </w:r>
            <w:r>
              <w:rPr>
                <w:rFonts w:ascii="宋体" w:eastAsia="宋体" w:hAnsi="宋体"/>
                <w:color w:val="000000"/>
                <w:sz w:val="20"/>
                <w:szCs w:val="20"/>
                <w:lang w:eastAsia="zh-CN"/>
              </w:rPr>
              <w:t>2010</w:t>
            </w:r>
            <w:r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  <w:t>；</w:t>
            </w:r>
          </w:p>
          <w:p w14:paraId="09600C94" w14:textId="77777777" w:rsidR="00987979" w:rsidRDefault="00000000">
            <w:pPr>
              <w:tabs>
                <w:tab w:val="left" w:pos="532"/>
              </w:tabs>
              <w:spacing w:line="340" w:lineRule="exact"/>
              <w:jc w:val="both"/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  <w:t>②《生理学》第8版，主编：朱大年、王庭槐，人民卫生出版社</w:t>
            </w:r>
          </w:p>
          <w:p w14:paraId="44CF4CC0" w14:textId="77777777" w:rsidR="00987979" w:rsidRDefault="00000000">
            <w:pPr>
              <w:tabs>
                <w:tab w:val="left" w:pos="532"/>
              </w:tabs>
              <w:spacing w:line="340" w:lineRule="exact"/>
              <w:jc w:val="both"/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hint="eastAsia"/>
                <w:color w:val="000000"/>
                <w:sz w:val="20"/>
                <w:szCs w:val="20"/>
                <w:lang w:eastAsia="zh-CN"/>
              </w:rPr>
              <w:t>③《生理学学习指导及习题集》，主编： 祁金顺、罗自强，人民卫生出版社；</w:t>
            </w:r>
          </w:p>
        </w:tc>
      </w:tr>
    </w:tbl>
    <w:p w14:paraId="6EF407EB" w14:textId="77777777" w:rsidR="00987979" w:rsidRDefault="00000000">
      <w:pPr>
        <w:snapToGrid w:val="0"/>
        <w:spacing w:beforeLines="50" w:before="180" w:afterLines="50" w:after="180"/>
        <w:jc w:val="both"/>
        <w:rPr>
          <w:rFonts w:ascii="仿宋" w:eastAsia="仿宋" w:hAnsi="仿宋" w:hint="eastAsia"/>
          <w:b/>
          <w:color w:val="000000"/>
          <w:sz w:val="28"/>
          <w:szCs w:val="28"/>
          <w:lang w:eastAsia="zh-CN"/>
        </w:rPr>
      </w:pPr>
      <w:r>
        <w:rPr>
          <w:rFonts w:ascii="仿宋" w:eastAsia="仿宋" w:hAnsi="仿宋" w:hint="eastAsia"/>
          <w:b/>
          <w:color w:val="000000"/>
          <w:sz w:val="28"/>
          <w:szCs w:val="28"/>
          <w:lang w:eastAsia="zh-CN"/>
        </w:rPr>
        <w:t>二、课程教学进度</w:t>
      </w:r>
    </w:p>
    <w:tbl>
      <w:tblPr>
        <w:tblW w:w="9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4955"/>
        <w:gridCol w:w="1682"/>
        <w:gridCol w:w="1682"/>
      </w:tblGrid>
      <w:tr w:rsidR="00987979" w14:paraId="34CF78C7" w14:textId="77777777">
        <w:trPr>
          <w:trHeight w:val="871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E0B7C9" w14:textId="77777777" w:rsidR="00987979" w:rsidRDefault="00000000">
            <w:pPr>
              <w:widowControl/>
              <w:jc w:val="center"/>
              <w:textAlignment w:val="center"/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宋体" w:cs="黑体" w:hint="eastAsia"/>
                <w:kern w:val="0"/>
                <w:sz w:val="21"/>
                <w:szCs w:val="21"/>
                <w:lang w:eastAsia="zh-CN"/>
              </w:rPr>
              <w:t>周次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F765C6" w14:textId="77777777" w:rsidR="00987979" w:rsidRDefault="00000000">
            <w:pPr>
              <w:widowControl/>
              <w:spacing w:line="240" w:lineRule="exact"/>
              <w:ind w:firstLine="357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教学内容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0828E9" w14:textId="77777777" w:rsidR="00987979" w:rsidRDefault="00000000">
            <w:pPr>
              <w:snapToGrid w:val="0"/>
              <w:spacing w:line="2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教学方式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162D29" w14:textId="77777777" w:rsidR="00987979" w:rsidRDefault="00000000">
            <w:pPr>
              <w:snapToGrid w:val="0"/>
              <w:spacing w:line="240" w:lineRule="exact"/>
              <w:jc w:val="center"/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作业</w:t>
            </w:r>
          </w:p>
        </w:tc>
      </w:tr>
      <w:tr w:rsidR="00987979" w14:paraId="1BB25FAA" w14:textId="77777777">
        <w:trPr>
          <w:trHeight w:val="347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593FF0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F6A543" w14:textId="77777777" w:rsidR="00987979" w:rsidRDefault="00000000">
            <w:pPr>
              <w:widowControl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绪论、内环境与稳态、人体生理功能调节、体内控制系统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2EFBB2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讲授+讨论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7A94FD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思考题</w:t>
            </w:r>
          </w:p>
        </w:tc>
      </w:tr>
      <w:tr w:rsidR="00987979" w14:paraId="5421AEAE" w14:textId="77777777">
        <w:trPr>
          <w:trHeight w:val="347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50CC79D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52971E" w14:textId="77777777" w:rsidR="00987979" w:rsidRDefault="00000000">
            <w:pPr>
              <w:widowControl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细胞膜的结构与物质转运、跨膜信号转导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7C45DE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讲授+讨论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914C1D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思考题</w:t>
            </w:r>
          </w:p>
        </w:tc>
      </w:tr>
      <w:tr w:rsidR="00987979" w14:paraId="1880D654" w14:textId="77777777">
        <w:trPr>
          <w:trHeight w:val="181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372141" w14:textId="77777777" w:rsidR="00987979" w:rsidRDefault="0000000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037E7F" w14:textId="77777777" w:rsidR="00987979" w:rsidRDefault="00000000">
            <w:pPr>
              <w:widowControl/>
              <w:snapToGrid w:val="0"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膜电位</w:t>
            </w:r>
            <w:r>
              <w:rPr>
                <w:rFonts w:ascii="宋体" w:hAnsi="宋体" w:cs="Arial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神经-肌接头信号传递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18BDB5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讲授+讨论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328E0F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思考题</w:t>
            </w:r>
          </w:p>
        </w:tc>
      </w:tr>
      <w:tr w:rsidR="00987979" w14:paraId="53A2BEC5" w14:textId="77777777">
        <w:trPr>
          <w:trHeight w:val="181"/>
        </w:trPr>
        <w:tc>
          <w:tcPr>
            <w:tcW w:w="74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AB182E" w14:textId="77777777" w:rsidR="00987979" w:rsidRDefault="00987979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495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CB5103" w14:textId="77777777" w:rsidR="00987979" w:rsidRDefault="00000000">
            <w:pPr>
              <w:widowControl/>
              <w:snapToGrid w:val="0"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兴奋-收缩</w:t>
            </w:r>
            <w:proofErr w:type="gramStart"/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耦</w:t>
            </w:r>
            <w:proofErr w:type="gramEnd"/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联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EFB1B1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理论讲授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807F5B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思考题</w:t>
            </w:r>
          </w:p>
        </w:tc>
      </w:tr>
      <w:tr w:rsidR="00987979" w14:paraId="4420D8AB" w14:textId="77777777">
        <w:trPr>
          <w:trHeight w:val="181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57D6DF3" w14:textId="77777777" w:rsidR="00987979" w:rsidRDefault="00000000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EFC9B5" w14:textId="77777777" w:rsidR="00987979" w:rsidRDefault="00000000">
            <w:pPr>
              <w:widowControl/>
              <w:snapToGrid w:val="0"/>
              <w:spacing w:line="360" w:lineRule="auto"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骨骼肌的收缩机制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51A1B11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理论讲授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8D2DBE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思考题</w:t>
            </w:r>
          </w:p>
        </w:tc>
      </w:tr>
      <w:tr w:rsidR="00987979" w14:paraId="00887E07" w14:textId="77777777">
        <w:trPr>
          <w:trHeight w:val="348"/>
        </w:trPr>
        <w:tc>
          <w:tcPr>
            <w:tcW w:w="74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2501B2" w14:textId="77777777" w:rsidR="00987979" w:rsidRDefault="00987979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BEE0E2" w14:textId="77777777" w:rsidR="00987979" w:rsidRDefault="00000000">
            <w:pPr>
              <w:widowControl/>
              <w:snapToGrid w:val="0"/>
              <w:spacing w:line="360" w:lineRule="auto"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血液概述、血细胞生理（红细胞、白细胞、血小板）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C6020F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讲授</w:t>
            </w: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+讨论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49EFFD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思考题</w:t>
            </w:r>
          </w:p>
        </w:tc>
      </w:tr>
      <w:tr w:rsidR="00987979" w14:paraId="2C6AC3D9" w14:textId="77777777">
        <w:trPr>
          <w:trHeight w:val="181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57801A" w14:textId="77777777" w:rsidR="00987979" w:rsidRDefault="00000000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DA29B5" w14:textId="77777777" w:rsidR="00987979" w:rsidRDefault="00000000">
            <w:pPr>
              <w:widowControl/>
              <w:snapToGrid w:val="0"/>
              <w:spacing w:line="360" w:lineRule="auto"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生理性止血、血型与输血原则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7ED5F1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讲授+讨论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E23DD4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思考题</w:t>
            </w:r>
          </w:p>
        </w:tc>
      </w:tr>
      <w:tr w:rsidR="00987979" w14:paraId="37784331" w14:textId="77777777">
        <w:trPr>
          <w:trHeight w:val="181"/>
        </w:trPr>
        <w:tc>
          <w:tcPr>
            <w:tcW w:w="74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E82527" w14:textId="77777777" w:rsidR="00987979" w:rsidRDefault="00987979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495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E605AC" w14:textId="77777777" w:rsidR="00987979" w:rsidRDefault="00000000">
            <w:pPr>
              <w:widowControl/>
              <w:snapToGrid w:val="0"/>
              <w:spacing w:line="360" w:lineRule="auto"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心脏电生理、心脏的泵血功能、影响心输出量的因素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747808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理论+案例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2D9349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思考题</w:t>
            </w:r>
          </w:p>
        </w:tc>
      </w:tr>
      <w:tr w:rsidR="00987979" w14:paraId="337B6AE9" w14:textId="77777777">
        <w:trPr>
          <w:trHeight w:val="181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B68951" w14:textId="77777777" w:rsidR="00987979" w:rsidRDefault="00000000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BEAC16" w14:textId="77777777" w:rsidR="00987979" w:rsidRDefault="00000000">
            <w:pPr>
              <w:widowControl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highlight w:val="yellow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动脉血压与静脉血压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DCA2A7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理论+案例+PBL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58D8A0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PBL学习报告</w:t>
            </w:r>
          </w:p>
        </w:tc>
      </w:tr>
      <w:tr w:rsidR="00987979" w14:paraId="38269D09" w14:textId="77777777">
        <w:trPr>
          <w:trHeight w:val="181"/>
        </w:trPr>
        <w:tc>
          <w:tcPr>
            <w:tcW w:w="74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C13EFE" w14:textId="77777777" w:rsidR="00987979" w:rsidRDefault="00987979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9A61A7" w14:textId="77777777" w:rsidR="00987979" w:rsidRDefault="00000000">
            <w:pPr>
              <w:widowControl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心血管活动的调节、器官循环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A1132B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理论+案例+PBL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6927C0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PBL学习报告</w:t>
            </w:r>
          </w:p>
        </w:tc>
      </w:tr>
      <w:tr w:rsidR="00987979" w14:paraId="6CCF7FC1" w14:textId="77777777">
        <w:trPr>
          <w:trHeight w:val="181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632328" w14:textId="77777777" w:rsidR="00987979" w:rsidRDefault="00000000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489AE9" w14:textId="77777777" w:rsidR="00987979" w:rsidRDefault="00000000">
            <w:pPr>
              <w:widowControl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能量的来源和去路、体温的调节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6BAD44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理论+案例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E2F4A1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思考题</w:t>
            </w:r>
          </w:p>
        </w:tc>
      </w:tr>
      <w:tr w:rsidR="00987979" w14:paraId="14D3A13E" w14:textId="77777777">
        <w:trPr>
          <w:trHeight w:val="181"/>
        </w:trPr>
        <w:tc>
          <w:tcPr>
            <w:tcW w:w="74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6502F3" w14:textId="77777777" w:rsidR="00987979" w:rsidRDefault="00987979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495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2F1D97" w14:textId="77777777" w:rsidR="00987979" w:rsidRDefault="00000000">
            <w:pPr>
              <w:widowControl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肺通气、气体交换的原理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8EE054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理论+案例+PBL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40D261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PBL学习报告</w:t>
            </w:r>
          </w:p>
        </w:tc>
      </w:tr>
      <w:tr w:rsidR="00987979" w14:paraId="20EE550C" w14:textId="77777777">
        <w:trPr>
          <w:trHeight w:val="181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DD7E60" w14:textId="77777777" w:rsidR="00987979" w:rsidRDefault="00000000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45DADA" w14:textId="77777777" w:rsidR="00987979" w:rsidRDefault="00000000">
            <w:pPr>
              <w:widowControl/>
              <w:snapToGrid w:val="0"/>
              <w:spacing w:line="360" w:lineRule="auto"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呼吸气体的交换、气体的运输、呼吸运动的调节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E9BCF5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理论+案例+PBL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02BBE0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PBL学习报告</w:t>
            </w:r>
          </w:p>
        </w:tc>
      </w:tr>
      <w:tr w:rsidR="00987979" w14:paraId="2917D561" w14:textId="77777777">
        <w:trPr>
          <w:trHeight w:val="181"/>
        </w:trPr>
        <w:tc>
          <w:tcPr>
            <w:tcW w:w="741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416A93" w14:textId="77777777" w:rsidR="00987979" w:rsidRDefault="00987979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A2729A" w14:textId="77777777" w:rsidR="00987979" w:rsidRDefault="00000000">
            <w:pPr>
              <w:widowControl/>
              <w:snapToGrid w:val="0"/>
              <w:spacing w:line="360" w:lineRule="auto"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口腔消化、胃内消化、胰液的分泌与作用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1358AF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理论讲授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3E0A24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思考题</w:t>
            </w:r>
          </w:p>
        </w:tc>
      </w:tr>
      <w:tr w:rsidR="00987979" w14:paraId="6ED982F8" w14:textId="77777777">
        <w:trPr>
          <w:trHeight w:val="181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61BCF6" w14:textId="77777777" w:rsidR="00987979" w:rsidRDefault="00000000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9AF139" w14:textId="77777777" w:rsidR="00987979" w:rsidRDefault="00000000">
            <w:pPr>
              <w:widowControl/>
              <w:snapToGrid w:val="0"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小肠消化、大肠消化、营养物质的吸收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24F8F7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理论讲授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6FECBA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思考题</w:t>
            </w:r>
          </w:p>
        </w:tc>
      </w:tr>
      <w:tr w:rsidR="00987979" w14:paraId="58DE617B" w14:textId="77777777">
        <w:trPr>
          <w:trHeight w:val="181"/>
        </w:trPr>
        <w:tc>
          <w:tcPr>
            <w:tcW w:w="741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825769" w14:textId="77777777" w:rsidR="00987979" w:rsidRDefault="00987979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601F9B" w14:textId="77777777" w:rsidR="00987979" w:rsidRDefault="00000000">
            <w:pPr>
              <w:widowControl/>
              <w:snapToGrid w:val="0"/>
              <w:spacing w:line="360" w:lineRule="auto"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肾小球滤过功能、肾小管与集合管的重吸收、分泌与排泄、尿的浓缩和稀释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A92338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理论+案例+PBL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B91819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PBL学习报告</w:t>
            </w:r>
          </w:p>
        </w:tc>
      </w:tr>
      <w:tr w:rsidR="00987979" w14:paraId="534CD1AF" w14:textId="77777777">
        <w:trPr>
          <w:trHeight w:val="181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4E82D3" w14:textId="77777777" w:rsidR="00987979" w:rsidRDefault="00000000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11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FDBC01" w14:textId="77777777" w:rsidR="00987979" w:rsidRDefault="00000000">
            <w:pPr>
              <w:widowControl/>
              <w:snapToGrid w:val="0"/>
              <w:spacing w:line="360" w:lineRule="auto"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尿生成的调节、血浆清除率、尿液的排放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226D05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理论+案例+PBL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BD3FFF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PBL学习报告</w:t>
            </w:r>
          </w:p>
        </w:tc>
      </w:tr>
      <w:tr w:rsidR="00987979" w14:paraId="692B1625" w14:textId="77777777">
        <w:trPr>
          <w:trHeight w:val="181"/>
        </w:trPr>
        <w:tc>
          <w:tcPr>
            <w:tcW w:w="741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14FB51" w14:textId="77777777" w:rsidR="00987979" w:rsidRDefault="00987979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FA3CF9" w14:textId="77777777" w:rsidR="00987979" w:rsidRDefault="00000000">
            <w:pPr>
              <w:widowControl/>
              <w:snapToGrid w:val="0"/>
              <w:spacing w:line="360" w:lineRule="auto"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感受器的一般生理特性、眼的折光与调节、眼的感光换能、视觉相关生理现象、耳的听觉功能、前庭的平衡感觉功能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020189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讲授+讨论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01BFE3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思考题</w:t>
            </w:r>
          </w:p>
        </w:tc>
      </w:tr>
      <w:tr w:rsidR="00987979" w14:paraId="494A281B" w14:textId="77777777">
        <w:trPr>
          <w:trHeight w:val="181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FD6980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12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C52817" w14:textId="77777777" w:rsidR="00987979" w:rsidRDefault="00000000">
            <w:pPr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神经元的信息传递、神经递质、神经反射、感觉传入通路、大脑皮层的感觉分析功能、神经系统对姿势和运动的调节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9FFD55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讲授+讨论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C66CD7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思考题</w:t>
            </w:r>
          </w:p>
        </w:tc>
      </w:tr>
      <w:tr w:rsidR="00987979" w14:paraId="6325DA4A" w14:textId="77777777">
        <w:trPr>
          <w:trHeight w:val="181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F16FE5" w14:textId="77777777" w:rsidR="00987979" w:rsidRDefault="00000000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13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5E871A" w14:textId="77777777" w:rsidR="00987979" w:rsidRDefault="00000000">
            <w:pPr>
              <w:widowControl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神经系统对内脏活动及本能行为和情绪的调节、脑电活动、觉醒与睡眠、脑的高级功能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719AED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理论+案例+PBL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5175ED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PBL学习报告</w:t>
            </w:r>
          </w:p>
        </w:tc>
      </w:tr>
      <w:tr w:rsidR="00987979" w14:paraId="658524BB" w14:textId="77777777">
        <w:trPr>
          <w:trHeight w:val="181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3436E1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14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2A2216" w14:textId="77777777" w:rsidR="00987979" w:rsidRDefault="00000000">
            <w:pPr>
              <w:widowControl/>
              <w:snapToGrid w:val="0"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激素概述、内分泌器官的功能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6AA9B8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理论讲授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FDB7E9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思考题</w:t>
            </w:r>
          </w:p>
        </w:tc>
      </w:tr>
      <w:tr w:rsidR="00987979" w14:paraId="60065D25" w14:textId="77777777">
        <w:trPr>
          <w:trHeight w:val="181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DF17E3" w14:textId="77777777" w:rsidR="00987979" w:rsidRDefault="00000000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15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A44644" w14:textId="77777777" w:rsidR="00987979" w:rsidRDefault="00000000">
            <w:pPr>
              <w:widowControl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男性生殖、女性生殖、妊娠与分娩、避孕与人类辅助生殖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2880A2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  <w:t>演示实验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DBB047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思考题</w:t>
            </w:r>
          </w:p>
        </w:tc>
      </w:tr>
      <w:tr w:rsidR="00987979" w14:paraId="58535674" w14:textId="77777777">
        <w:trPr>
          <w:trHeight w:val="427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304DF9" w14:textId="77777777" w:rsidR="00987979" w:rsidRDefault="00000000">
            <w:pPr>
              <w:widowControl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16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2C3B20" w14:textId="77777777" w:rsidR="00987979" w:rsidRDefault="00000000">
            <w:pPr>
              <w:widowControl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人体几个重要阶段的生理特征（婴儿期、青春期、更年期、老年期、死亡）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E5033B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理论讲授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B9C8A6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思考题</w:t>
            </w:r>
          </w:p>
        </w:tc>
      </w:tr>
      <w:tr w:rsidR="00987979" w14:paraId="5A7637DA" w14:textId="77777777">
        <w:trPr>
          <w:trHeight w:val="395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288B4B" w14:textId="77777777" w:rsidR="00987979" w:rsidRDefault="00000000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17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7465FA" w14:textId="77777777" w:rsidR="00987979" w:rsidRDefault="00000000">
            <w:pPr>
              <w:widowControl/>
              <w:jc w:val="both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期末考试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792EB1" w14:textId="77777777" w:rsidR="00987979" w:rsidRDefault="00987979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011458" w14:textId="77777777" w:rsidR="00987979" w:rsidRDefault="00987979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</w:p>
        </w:tc>
      </w:tr>
    </w:tbl>
    <w:p w14:paraId="044995C4" w14:textId="77777777" w:rsidR="00987979" w:rsidRDefault="00000000">
      <w:pPr>
        <w:snapToGrid w:val="0"/>
        <w:spacing w:beforeLines="100" w:before="360" w:afterLines="50" w:after="180"/>
        <w:jc w:val="both"/>
        <w:rPr>
          <w:rFonts w:ascii="仿宋" w:eastAsia="仿宋" w:hAnsi="仿宋" w:hint="eastAsia"/>
          <w:b/>
          <w:color w:val="000000"/>
          <w:sz w:val="28"/>
          <w:szCs w:val="28"/>
          <w:lang w:eastAsia="zh-CN"/>
        </w:rPr>
      </w:pPr>
      <w:r>
        <w:rPr>
          <w:rFonts w:ascii="仿宋" w:eastAsia="仿宋" w:hAnsi="仿宋" w:hint="eastAsia"/>
          <w:b/>
          <w:color w:val="000000"/>
          <w:sz w:val="28"/>
          <w:szCs w:val="28"/>
          <w:lang w:eastAsia="zh-CN"/>
        </w:rPr>
        <w:t>三、评价方式以及</w:t>
      </w:r>
      <w:r>
        <w:rPr>
          <w:rFonts w:ascii="仿宋" w:eastAsia="仿宋" w:hAnsi="仿宋"/>
          <w:b/>
          <w:color w:val="000000"/>
          <w:sz w:val="28"/>
          <w:szCs w:val="28"/>
          <w:lang w:eastAsia="zh-CN"/>
        </w:rPr>
        <w:t>在总评</w:t>
      </w:r>
      <w:r>
        <w:rPr>
          <w:rFonts w:ascii="仿宋" w:eastAsia="仿宋" w:hAnsi="仿宋" w:hint="eastAsia"/>
          <w:b/>
          <w:color w:val="000000"/>
          <w:sz w:val="28"/>
          <w:szCs w:val="28"/>
          <w:lang w:eastAsia="zh-CN"/>
        </w:rPr>
        <w:t>成绩</w:t>
      </w:r>
      <w:r>
        <w:rPr>
          <w:rFonts w:ascii="仿宋" w:eastAsia="仿宋" w:hAnsi="仿宋"/>
          <w:b/>
          <w:color w:val="000000"/>
          <w:sz w:val="28"/>
          <w:szCs w:val="28"/>
          <w:lang w:eastAsia="zh-CN"/>
        </w:rPr>
        <w:t>中的比</w:t>
      </w:r>
      <w:r>
        <w:rPr>
          <w:rFonts w:ascii="仿宋" w:eastAsia="仿宋" w:hAnsi="仿宋" w:hint="eastAsia"/>
          <w:b/>
          <w:color w:val="000000"/>
          <w:sz w:val="28"/>
          <w:szCs w:val="28"/>
          <w:lang w:eastAsia="zh-CN"/>
        </w:rPr>
        <w:t>例</w:t>
      </w:r>
    </w:p>
    <w:tbl>
      <w:tblPr>
        <w:tblpPr w:leftFromText="180" w:rightFromText="180" w:vertAnchor="text" w:horzAnchor="margin" w:tblpXSpec="center" w:tblpY="24"/>
        <w:tblOverlap w:val="never"/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5"/>
        <w:gridCol w:w="4812"/>
        <w:gridCol w:w="2005"/>
      </w:tblGrid>
      <w:tr w:rsidR="00987979" w14:paraId="12AD6E0F" w14:textId="77777777">
        <w:trPr>
          <w:trHeight w:val="646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16034571" w14:textId="77777777" w:rsidR="00987979" w:rsidRDefault="00000000">
            <w:pPr>
              <w:snapToGrid w:val="0"/>
              <w:spacing w:beforeLines="50" w:before="180" w:afterLines="50" w:after="180"/>
              <w:jc w:val="center"/>
              <w:rPr>
                <w:rFonts w:ascii="宋体" w:eastAsia="宋体" w:hAnsi="宋体" w:cs="宋体" w:hint="eastAsia"/>
                <w:b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szCs w:val="20"/>
              </w:rPr>
              <w:t>总评构成（1+X）</w:t>
            </w:r>
          </w:p>
        </w:tc>
        <w:tc>
          <w:tcPr>
            <w:tcW w:w="4812" w:type="dxa"/>
            <w:shd w:val="clear" w:color="auto" w:fill="auto"/>
            <w:vAlign w:val="center"/>
          </w:tcPr>
          <w:p w14:paraId="168BAD3C" w14:textId="77777777" w:rsidR="00987979" w:rsidRDefault="00000000">
            <w:pPr>
              <w:snapToGrid w:val="0"/>
              <w:spacing w:beforeLines="50" w:before="180" w:afterLines="50" w:after="180"/>
              <w:jc w:val="center"/>
              <w:rPr>
                <w:rFonts w:ascii="宋体" w:eastAsia="宋体" w:hAnsi="宋体" w:cs="宋体" w:hint="eastAsia"/>
                <w:b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szCs w:val="20"/>
              </w:rPr>
              <w:t>评价方式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07819E95" w14:textId="77777777" w:rsidR="00987979" w:rsidRDefault="00000000">
            <w:pPr>
              <w:snapToGrid w:val="0"/>
              <w:spacing w:beforeLines="50" w:before="180" w:afterLines="50" w:after="180"/>
              <w:jc w:val="center"/>
              <w:rPr>
                <w:rFonts w:ascii="宋体" w:eastAsia="宋体" w:hAnsi="宋体" w:cs="宋体" w:hint="eastAsia"/>
                <w:b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szCs w:val="20"/>
              </w:rPr>
              <w:t>占比</w:t>
            </w:r>
          </w:p>
        </w:tc>
      </w:tr>
      <w:tr w:rsidR="00987979" w14:paraId="57A9339A" w14:textId="77777777">
        <w:trPr>
          <w:jc w:val="center"/>
        </w:trPr>
        <w:tc>
          <w:tcPr>
            <w:tcW w:w="1705" w:type="dxa"/>
            <w:shd w:val="clear" w:color="auto" w:fill="auto"/>
          </w:tcPr>
          <w:p w14:paraId="2263E435" w14:textId="77777777" w:rsidR="00987979" w:rsidRDefault="00000000">
            <w:pPr>
              <w:widowControl/>
              <w:spacing w:line="360" w:lineRule="auto"/>
              <w:jc w:val="center"/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4812" w:type="dxa"/>
            <w:shd w:val="clear" w:color="auto" w:fill="auto"/>
          </w:tcPr>
          <w:p w14:paraId="6D3685EA" w14:textId="77777777" w:rsidR="00987979" w:rsidRDefault="00000000">
            <w:pPr>
              <w:widowControl/>
              <w:spacing w:line="360" w:lineRule="auto"/>
              <w:jc w:val="center"/>
              <w:rPr>
                <w:rFonts w:ascii="宋体" w:eastAsia="宋体" w:hAnsi="宋体" w:cs="宋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期</w:t>
            </w: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eastAsia="zh-CN"/>
              </w:rPr>
              <w:t>末</w:t>
            </w: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闭卷</w:t>
            </w:r>
            <w:r>
              <w:rPr>
                <w:rFonts w:ascii="宋体" w:eastAsia="宋体" w:hAnsi="宋体" w:cs="宋体" w:hint="eastAsia"/>
                <w:kern w:val="0"/>
                <w:sz w:val="21"/>
                <w:szCs w:val="21"/>
                <w:lang w:eastAsia="zh-CN"/>
              </w:rPr>
              <w:t>考试</w:t>
            </w:r>
          </w:p>
        </w:tc>
        <w:tc>
          <w:tcPr>
            <w:tcW w:w="2005" w:type="dxa"/>
            <w:shd w:val="clear" w:color="auto" w:fill="auto"/>
          </w:tcPr>
          <w:p w14:paraId="5FBC58D8" w14:textId="77777777" w:rsidR="00987979" w:rsidRDefault="00000000">
            <w:pPr>
              <w:widowControl/>
              <w:spacing w:line="360" w:lineRule="auto"/>
              <w:jc w:val="center"/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宋体"/>
                <w:kern w:val="0"/>
                <w:sz w:val="21"/>
                <w:szCs w:val="21"/>
              </w:rPr>
              <w:t>6</w:t>
            </w: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0%</w:t>
            </w:r>
          </w:p>
        </w:tc>
      </w:tr>
      <w:tr w:rsidR="00987979" w14:paraId="00E98C6F" w14:textId="77777777">
        <w:trPr>
          <w:jc w:val="center"/>
        </w:trPr>
        <w:tc>
          <w:tcPr>
            <w:tcW w:w="1705" w:type="dxa"/>
            <w:shd w:val="clear" w:color="auto" w:fill="auto"/>
          </w:tcPr>
          <w:p w14:paraId="112D92AF" w14:textId="77777777" w:rsidR="00987979" w:rsidRDefault="00000000">
            <w:pPr>
              <w:widowControl/>
              <w:spacing w:line="360" w:lineRule="auto"/>
              <w:jc w:val="center"/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X1</w:t>
            </w:r>
          </w:p>
        </w:tc>
        <w:tc>
          <w:tcPr>
            <w:tcW w:w="4812" w:type="dxa"/>
            <w:shd w:val="clear" w:color="auto" w:fill="auto"/>
          </w:tcPr>
          <w:p w14:paraId="1C610118" w14:textId="77777777" w:rsidR="00987979" w:rsidRDefault="00000000">
            <w:pPr>
              <w:widowControl/>
              <w:spacing w:line="360" w:lineRule="auto"/>
              <w:jc w:val="center"/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课堂表现</w:t>
            </w:r>
            <w:r>
              <w:rPr>
                <w:rFonts w:ascii="宋体" w:hAnsi="宋体" w:cs="宋体"/>
                <w:kern w:val="0"/>
                <w:sz w:val="21"/>
                <w:szCs w:val="21"/>
              </w:rPr>
              <w:t>（</w:t>
            </w:r>
            <w:r>
              <w:rPr>
                <w:rFonts w:ascii="宋体" w:hAnsi="宋体" w:cs="宋体"/>
                <w:kern w:val="0"/>
                <w:sz w:val="21"/>
                <w:szCs w:val="21"/>
              </w:rPr>
              <w:t>+</w:t>
            </w:r>
            <w:r>
              <w:rPr>
                <w:rFonts w:ascii="宋体" w:hAnsi="宋体" w:cs="宋体"/>
                <w:kern w:val="0"/>
                <w:sz w:val="21"/>
                <w:szCs w:val="21"/>
              </w:rPr>
              <w:t>课后作业）</w:t>
            </w:r>
          </w:p>
        </w:tc>
        <w:tc>
          <w:tcPr>
            <w:tcW w:w="2005" w:type="dxa"/>
            <w:shd w:val="clear" w:color="auto" w:fill="auto"/>
          </w:tcPr>
          <w:p w14:paraId="5073AE10" w14:textId="77777777" w:rsidR="00987979" w:rsidRDefault="00000000">
            <w:pPr>
              <w:widowControl/>
              <w:spacing w:line="360" w:lineRule="auto"/>
              <w:jc w:val="center"/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10%</w:t>
            </w:r>
          </w:p>
        </w:tc>
      </w:tr>
      <w:tr w:rsidR="00987979" w14:paraId="5E5C8952" w14:textId="77777777">
        <w:trPr>
          <w:jc w:val="center"/>
        </w:trPr>
        <w:tc>
          <w:tcPr>
            <w:tcW w:w="1705" w:type="dxa"/>
            <w:shd w:val="clear" w:color="auto" w:fill="auto"/>
          </w:tcPr>
          <w:p w14:paraId="1ABD3207" w14:textId="77777777" w:rsidR="00987979" w:rsidRDefault="00000000">
            <w:pPr>
              <w:widowControl/>
              <w:spacing w:line="360" w:lineRule="auto"/>
              <w:jc w:val="center"/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宋体"/>
                <w:kern w:val="0"/>
                <w:sz w:val="21"/>
                <w:szCs w:val="21"/>
              </w:rPr>
              <w:t>X2</w:t>
            </w:r>
          </w:p>
        </w:tc>
        <w:tc>
          <w:tcPr>
            <w:tcW w:w="4812" w:type="dxa"/>
            <w:shd w:val="clear" w:color="auto" w:fill="auto"/>
          </w:tcPr>
          <w:p w14:paraId="6734F6C1" w14:textId="77777777" w:rsidR="00987979" w:rsidRDefault="00000000">
            <w:pPr>
              <w:widowControl/>
              <w:spacing w:line="360" w:lineRule="auto"/>
              <w:jc w:val="center"/>
              <w:rPr>
                <w:rFonts w:ascii="宋体" w:eastAsia="宋体" w:hAnsi="宋体" w:cs="宋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kern w:val="0"/>
                <w:sz w:val="21"/>
                <w:szCs w:val="21"/>
                <w:lang w:eastAsia="zh-CN"/>
              </w:rPr>
              <w:t>病例小组讨论</w:t>
            </w:r>
          </w:p>
        </w:tc>
        <w:tc>
          <w:tcPr>
            <w:tcW w:w="2005" w:type="dxa"/>
            <w:shd w:val="clear" w:color="auto" w:fill="auto"/>
          </w:tcPr>
          <w:p w14:paraId="75EB4900" w14:textId="77777777" w:rsidR="00987979" w:rsidRDefault="00000000">
            <w:pPr>
              <w:widowControl/>
              <w:spacing w:line="360" w:lineRule="auto"/>
              <w:jc w:val="center"/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宋体"/>
                <w:kern w:val="0"/>
                <w:sz w:val="21"/>
                <w:szCs w:val="21"/>
              </w:rPr>
              <w:t>10%</w:t>
            </w:r>
          </w:p>
        </w:tc>
      </w:tr>
      <w:tr w:rsidR="00987979" w14:paraId="771BDFD9" w14:textId="77777777">
        <w:trPr>
          <w:jc w:val="center"/>
        </w:trPr>
        <w:tc>
          <w:tcPr>
            <w:tcW w:w="1705" w:type="dxa"/>
            <w:shd w:val="clear" w:color="auto" w:fill="auto"/>
          </w:tcPr>
          <w:p w14:paraId="1F0D069A" w14:textId="77777777" w:rsidR="00987979" w:rsidRDefault="00000000">
            <w:pPr>
              <w:widowControl/>
              <w:spacing w:line="360" w:lineRule="auto"/>
              <w:jc w:val="center"/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X</w:t>
            </w:r>
            <w:r>
              <w:rPr>
                <w:rFonts w:ascii="宋体" w:eastAsia="宋体" w:hAnsi="宋体" w:cs="宋体"/>
                <w:kern w:val="0"/>
                <w:sz w:val="21"/>
                <w:szCs w:val="21"/>
              </w:rPr>
              <w:t>3</w:t>
            </w:r>
          </w:p>
        </w:tc>
        <w:tc>
          <w:tcPr>
            <w:tcW w:w="4812" w:type="dxa"/>
            <w:shd w:val="clear" w:color="auto" w:fill="auto"/>
          </w:tcPr>
          <w:p w14:paraId="51C3066E" w14:textId="77777777" w:rsidR="00987979" w:rsidRDefault="00000000">
            <w:pPr>
              <w:widowControl/>
              <w:spacing w:line="360" w:lineRule="auto"/>
              <w:jc w:val="center"/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宋体"/>
                <w:kern w:val="0"/>
                <w:sz w:val="21"/>
                <w:szCs w:val="21"/>
              </w:rPr>
              <w:t>案例分析报告</w:t>
            </w:r>
          </w:p>
        </w:tc>
        <w:tc>
          <w:tcPr>
            <w:tcW w:w="2005" w:type="dxa"/>
            <w:shd w:val="clear" w:color="auto" w:fill="auto"/>
          </w:tcPr>
          <w:p w14:paraId="41DA848D" w14:textId="77777777" w:rsidR="00987979" w:rsidRDefault="00000000">
            <w:pPr>
              <w:widowControl/>
              <w:spacing w:line="360" w:lineRule="auto"/>
              <w:jc w:val="center"/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宋体"/>
                <w:kern w:val="0"/>
                <w:sz w:val="21"/>
                <w:szCs w:val="21"/>
              </w:rPr>
              <w:t>20</w:t>
            </w:r>
            <w:r>
              <w:rPr>
                <w:rFonts w:ascii="宋体" w:eastAsia="宋体" w:hAnsi="宋体" w:cs="宋体" w:hint="eastAsia"/>
                <w:kern w:val="0"/>
                <w:sz w:val="21"/>
                <w:szCs w:val="21"/>
              </w:rPr>
              <w:t>%</w:t>
            </w:r>
          </w:p>
        </w:tc>
      </w:tr>
    </w:tbl>
    <w:p w14:paraId="036784BE" w14:textId="77777777" w:rsidR="00987979" w:rsidRDefault="00987979"/>
    <w:p w14:paraId="355C18B5" w14:textId="433D4BBF" w:rsidR="00987979" w:rsidRDefault="008A71F6">
      <w:pPr>
        <w:tabs>
          <w:tab w:val="left" w:pos="3210"/>
          <w:tab w:val="left" w:pos="7560"/>
        </w:tabs>
        <w:spacing w:beforeLines="20" w:before="72" w:line="360" w:lineRule="auto"/>
        <w:jc w:val="both"/>
        <w:outlineLvl w:val="0"/>
        <w:rPr>
          <w:rFonts w:ascii="仿宋" w:eastAsia="仿宋" w:hAnsi="仿宋" w:hint="eastAsia"/>
          <w:color w:val="000000"/>
          <w:position w:val="-20"/>
          <w:sz w:val="28"/>
          <w:szCs w:val="28"/>
          <w:lang w:eastAsia="zh-CN"/>
        </w:rPr>
      </w:pPr>
      <w:r>
        <w:rPr>
          <w:rFonts w:ascii="黑体" w:eastAsia="黑体" w:hAnsi="黑体"/>
          <w:noProof/>
          <w:color w:val="000000"/>
          <w:position w:val="-20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33415853" wp14:editId="23F27FC9">
            <wp:simplePos x="0" y="0"/>
            <wp:positionH relativeFrom="column">
              <wp:posOffset>3487420</wp:posOffset>
            </wp:positionH>
            <wp:positionV relativeFrom="paragraph">
              <wp:posOffset>39202</wp:posOffset>
            </wp:positionV>
            <wp:extent cx="610235" cy="341163"/>
            <wp:effectExtent l="0" t="0" r="0" b="1905"/>
            <wp:wrapNone/>
            <wp:docPr id="15387591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4" cy="342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63FE0159" wp14:editId="6AB82F7A">
            <wp:simplePos x="0" y="0"/>
            <wp:positionH relativeFrom="page">
              <wp:posOffset>2106930</wp:posOffset>
            </wp:positionH>
            <wp:positionV relativeFrom="page">
              <wp:posOffset>8697595</wp:posOffset>
            </wp:positionV>
            <wp:extent cx="745600" cy="364506"/>
            <wp:effectExtent l="0" t="0" r="0" b="0"/>
            <wp:wrapNone/>
            <wp:docPr id="1029" name="Image1" descr="图片包含 文本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 descr="图片包含 文本&#10;&#10;描述已自动生成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745600" cy="36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仿宋" w:eastAsia="仿宋" w:hAnsi="仿宋" w:hint="eastAsia"/>
          <w:color w:val="000000"/>
          <w:position w:val="-20"/>
          <w:sz w:val="28"/>
          <w:szCs w:val="28"/>
          <w:lang w:eastAsia="zh-CN"/>
        </w:rPr>
        <w:t xml:space="preserve">任课教师：  </w:t>
      </w:r>
      <w:r w:rsidR="00000000">
        <w:t xml:space="preserve">                 </w:t>
      </w:r>
      <w:r w:rsidR="00000000">
        <w:rPr>
          <w:rFonts w:ascii="仿宋" w:eastAsia="仿宋" w:hAnsi="仿宋" w:hint="eastAsia"/>
          <w:color w:val="000000"/>
          <w:position w:val="-20"/>
          <w:sz w:val="28"/>
          <w:szCs w:val="28"/>
          <w:lang w:eastAsia="zh-CN"/>
        </w:rPr>
        <w:t xml:space="preserve">系主任审核：          </w:t>
      </w:r>
    </w:p>
    <w:p w14:paraId="320D8CBF" w14:textId="69EF6A7E" w:rsidR="00987979" w:rsidRDefault="00000000" w:rsidP="008A71F6">
      <w:pPr>
        <w:tabs>
          <w:tab w:val="left" w:pos="3210"/>
          <w:tab w:val="left" w:pos="7560"/>
        </w:tabs>
        <w:spacing w:beforeLines="20" w:before="72" w:line="360" w:lineRule="auto"/>
        <w:jc w:val="right"/>
        <w:outlineLvl w:val="0"/>
        <w:rPr>
          <w:rFonts w:ascii="仿宋" w:eastAsia="仿宋" w:hAnsi="仿宋" w:hint="eastAsia"/>
          <w:sz w:val="28"/>
          <w:szCs w:val="28"/>
          <w:lang w:eastAsia="zh-CN"/>
        </w:rPr>
      </w:pPr>
      <w:r>
        <w:rPr>
          <w:rFonts w:ascii="仿宋" w:eastAsia="仿宋" w:hAnsi="仿宋" w:hint="eastAsia"/>
          <w:color w:val="000000"/>
          <w:position w:val="-20"/>
          <w:sz w:val="28"/>
          <w:szCs w:val="28"/>
        </w:rPr>
        <w:t>日期：</w:t>
      </w:r>
      <w:r>
        <w:rPr>
          <w:rFonts w:ascii="仿宋" w:eastAsia="仿宋" w:hAnsi="仿宋" w:hint="eastAsia"/>
          <w:color w:val="000000"/>
          <w:position w:val="-20"/>
          <w:sz w:val="28"/>
          <w:szCs w:val="28"/>
          <w:lang w:eastAsia="zh-CN"/>
        </w:rPr>
        <w:t>202</w:t>
      </w:r>
      <w:r>
        <w:rPr>
          <w:rFonts w:ascii="仿宋" w:eastAsia="仿宋" w:hAnsi="仿宋"/>
          <w:color w:val="000000"/>
          <w:position w:val="-20"/>
          <w:sz w:val="28"/>
          <w:szCs w:val="28"/>
          <w:lang w:eastAsia="zh-CN"/>
        </w:rPr>
        <w:t>4</w:t>
      </w:r>
      <w:r>
        <w:rPr>
          <w:rFonts w:ascii="仿宋" w:eastAsia="仿宋" w:hAnsi="仿宋" w:hint="eastAsia"/>
          <w:color w:val="000000"/>
          <w:position w:val="-20"/>
          <w:sz w:val="28"/>
          <w:szCs w:val="28"/>
          <w:lang w:eastAsia="zh-CN"/>
        </w:rPr>
        <w:t>年9月</w:t>
      </w:r>
      <w:r>
        <w:rPr>
          <w:rFonts w:ascii="仿宋" w:eastAsia="仿宋" w:hAnsi="仿宋"/>
          <w:color w:val="000000"/>
          <w:position w:val="-20"/>
          <w:sz w:val="28"/>
          <w:szCs w:val="28"/>
          <w:lang w:eastAsia="zh-CN"/>
        </w:rPr>
        <w:t>10</w:t>
      </w:r>
      <w:r>
        <w:rPr>
          <w:rFonts w:ascii="仿宋" w:eastAsia="仿宋" w:hAnsi="仿宋" w:hint="eastAsia"/>
          <w:color w:val="000000"/>
          <w:position w:val="-20"/>
          <w:sz w:val="28"/>
          <w:szCs w:val="28"/>
          <w:lang w:eastAsia="zh-CN"/>
        </w:rPr>
        <w:t>日</w:t>
      </w:r>
    </w:p>
    <w:sectPr w:rsidR="00987979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418" w:right="1474" w:bottom="1361" w:left="1588" w:header="567" w:footer="794" w:gutter="0"/>
      <w:pgNumType w:start="2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634DF5" w14:textId="77777777" w:rsidR="00546504" w:rsidRDefault="00546504">
      <w:r>
        <w:separator/>
      </w:r>
    </w:p>
  </w:endnote>
  <w:endnote w:type="continuationSeparator" w:id="0">
    <w:p w14:paraId="2A3F2B0E" w14:textId="77777777" w:rsidR="00546504" w:rsidRDefault="00546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儷中黑">
    <w:altName w:val="黑体"/>
    <w:charset w:val="88"/>
    <w:family w:val="swiss"/>
    <w:pitch w:val="default"/>
    <w:sig w:usb0="00000000" w:usb1="00000000" w:usb2="00000016" w:usb3="00000000" w:csb0="00100000" w:csb1="00000000"/>
  </w:font>
  <w:font w:name="ITC Bookman Demi">
    <w:altName w:val="Georgia"/>
    <w:charset w:val="00"/>
    <w:family w:val="modern"/>
    <w:pitch w:val="default"/>
    <w:sig w:usb0="00000000" w:usb1="00000000" w:usb2="00000000" w:usb3="00000000" w:csb0="00000093" w:csb1="00000000"/>
  </w:font>
  <w:font w:name="華康粗圓體">
    <w:altName w:val="Microsoft JhengHei"/>
    <w:charset w:val="88"/>
    <w:family w:val="swiss"/>
    <w:pitch w:val="default"/>
    <w:sig w:usb0="00000000" w:usb1="00000000" w:usb2="00000016" w:usb3="00000000" w:csb0="00100000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A42FF" w14:textId="77777777" w:rsidR="00987979" w:rsidRDefault="00000000">
    <w:pPr>
      <w:pStyle w:val="a3"/>
      <w:framePr w:w="406" w:wrap="around" w:vAnchor="page" w:hAnchor="page" w:x="5661" w:y="16221"/>
      <w:jc w:val="center"/>
      <w:rPr>
        <w:rStyle w:val="a6"/>
        <w:rFonts w:ascii="ITC Bookman Demi" w:eastAsia="華康粗圓體" w:hAnsi="ITC Bookman Demi"/>
        <w:color w:val="FFFFFF"/>
        <w:sz w:val="26"/>
        <w:szCs w:val="26"/>
      </w:rPr>
    </w:pPr>
    <w:r>
      <w:rPr>
        <w:rFonts w:ascii="ITC Bookman Demi" w:eastAsia="華康粗圓體" w:hAnsi="ITC Bookman Demi"/>
        <w:color w:val="FFFFFF"/>
        <w:sz w:val="26"/>
        <w:szCs w:val="26"/>
      </w:rPr>
      <w:fldChar w:fldCharType="begin"/>
    </w:r>
    <w:r>
      <w:rPr>
        <w:rStyle w:val="a6"/>
        <w:rFonts w:ascii="ITC Bookman Demi" w:eastAsia="華康粗圓體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華康粗圓體" w:hAnsi="ITC Bookman Demi"/>
        <w:color w:val="FFFFFF"/>
        <w:sz w:val="26"/>
        <w:szCs w:val="26"/>
      </w:rPr>
      <w:fldChar w:fldCharType="separate"/>
    </w:r>
    <w:r>
      <w:rPr>
        <w:rStyle w:val="a6"/>
        <w:rFonts w:ascii="ITC Bookman Demi" w:eastAsia="華康粗圓體" w:hAnsi="ITC Bookman Demi"/>
        <w:color w:val="FFFFFF"/>
        <w:sz w:val="26"/>
        <w:szCs w:val="26"/>
        <w:lang w:eastAsia="zh-CN"/>
      </w:rPr>
      <w:t>2</w:t>
    </w:r>
    <w:r>
      <w:rPr>
        <w:rFonts w:ascii="ITC Bookman Demi" w:eastAsia="華康粗圓體" w:hAnsi="ITC Bookman Demi"/>
        <w:color w:val="FFFFFF"/>
        <w:sz w:val="26"/>
        <w:szCs w:val="26"/>
      </w:rPr>
      <w:fldChar w:fldCharType="end"/>
    </w:r>
  </w:p>
  <w:p w14:paraId="27F90DED" w14:textId="77777777" w:rsidR="00987979" w:rsidRDefault="00000000">
    <w:pPr>
      <w:pStyle w:val="a3"/>
      <w:ind w:right="360"/>
    </w:pPr>
    <w:r>
      <w:rPr>
        <w:noProof/>
        <w:lang w:eastAsia="zh-CN"/>
      </w:rPr>
      <w:drawing>
        <wp:inline distT="0" distB="0" distL="0" distR="0" wp14:anchorId="20646329" wp14:editId="463CE1A7">
          <wp:extent cx="6619875" cy="247650"/>
          <wp:effectExtent l="19050" t="0" r="9525" b="0"/>
          <wp:docPr id="4099" name="Picture 1" descr="底線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19875" cy="2476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6DFA3" w14:textId="77777777" w:rsidR="00987979" w:rsidRDefault="00000000">
    <w:pPr>
      <w:pStyle w:val="a3"/>
      <w:framePr w:w="1008" w:wrap="around" w:vAnchor="page" w:hAnchor="page" w:x="5491" w:y="16201"/>
      <w:rPr>
        <w:rStyle w:val="a6"/>
        <w:rFonts w:ascii="ITC Bookman Demi" w:hAnsi="ITC Bookman Demi"/>
        <w:color w:val="FFFFFF"/>
        <w:sz w:val="26"/>
        <w:szCs w:val="26"/>
        <w:lang w:eastAsia="zh-CN"/>
      </w:rPr>
    </w:pPr>
    <w:r>
      <w:rPr>
        <w:rStyle w:val="a6"/>
        <w:rFonts w:ascii="華康儷中黑" w:eastAsia="華康儷中黑" w:hAnsi="ITC Bookman Demi" w:hint="eastAsia"/>
        <w:color w:val="FFFFFF"/>
        <w:sz w:val="26"/>
        <w:szCs w:val="26"/>
        <w:lang w:eastAsia="zh-CN"/>
      </w:rPr>
      <w:t>第</w:t>
    </w:r>
    <w:r>
      <w:rPr>
        <w:rFonts w:ascii="ITC Bookman Demi" w:eastAsia="DotumChe" w:hAnsi="ITC Bookman Demi"/>
        <w:color w:val="FFFFFF"/>
        <w:sz w:val="26"/>
        <w:szCs w:val="26"/>
      </w:rPr>
      <w:fldChar w:fldCharType="begin"/>
    </w:r>
    <w:r>
      <w:rPr>
        <w:rStyle w:val="a6"/>
        <w:rFonts w:ascii="ITC Bookman Demi" w:eastAsia="DotumChe" w:hAnsi="ITC Bookman Demi"/>
        <w:color w:val="FFFFFF"/>
        <w:sz w:val="26"/>
        <w:szCs w:val="26"/>
        <w:lang w:eastAsia="zh-CN"/>
      </w:rPr>
      <w:instrText xml:space="preserve">PAGE  </w:instrText>
    </w:r>
    <w:r>
      <w:rPr>
        <w:rFonts w:ascii="ITC Bookman Demi" w:eastAsia="DotumChe" w:hAnsi="ITC Bookman Demi"/>
        <w:color w:val="FFFFFF"/>
        <w:sz w:val="26"/>
        <w:szCs w:val="26"/>
      </w:rPr>
      <w:fldChar w:fldCharType="separate"/>
    </w:r>
    <w:r>
      <w:rPr>
        <w:rStyle w:val="a6"/>
        <w:rFonts w:ascii="ITC Bookman Demi" w:eastAsia="DotumChe" w:hAnsi="ITC Bookman Demi"/>
        <w:color w:val="FFFFFF"/>
        <w:sz w:val="26"/>
        <w:szCs w:val="26"/>
        <w:lang w:eastAsia="zh-CN"/>
      </w:rPr>
      <w:t>21</w:t>
    </w:r>
    <w:r>
      <w:rPr>
        <w:rFonts w:ascii="ITC Bookman Demi" w:eastAsia="DotumChe" w:hAnsi="ITC Bookman Demi"/>
        <w:color w:val="FFFFFF"/>
        <w:sz w:val="26"/>
        <w:szCs w:val="26"/>
      </w:rPr>
      <w:fldChar w:fldCharType="end"/>
    </w:r>
    <w:r>
      <w:rPr>
        <w:rStyle w:val="a6"/>
        <w:rFonts w:ascii="華康儷中黑" w:eastAsia="華康儷中黑" w:hAnsi="ITC Bookman Demi" w:hint="eastAsia"/>
        <w:color w:val="FFFFFF"/>
        <w:sz w:val="26"/>
        <w:szCs w:val="26"/>
        <w:lang w:eastAsia="zh-CN"/>
      </w:rPr>
      <w:t>頁</w:t>
    </w:r>
  </w:p>
  <w:p w14:paraId="207E2950" w14:textId="77777777" w:rsidR="00987979" w:rsidRDefault="00000000">
    <w:pPr>
      <w:snapToGrid w:val="0"/>
      <w:spacing w:beforeLines="50" w:before="120" w:afterLines="50" w:after="120"/>
      <w:jc w:val="both"/>
      <w:rPr>
        <w:sz w:val="18"/>
        <w:szCs w:val="18"/>
        <w:lang w:eastAsia="zh-CN"/>
      </w:rPr>
    </w:pPr>
    <w:r>
      <w:rPr>
        <w:rFonts w:ascii="宋体" w:eastAsia="宋体" w:hAnsi="宋体" w:hint="eastAsia"/>
        <w:sz w:val="18"/>
        <w:szCs w:val="18"/>
        <w:lang w:eastAsia="zh-CN"/>
      </w:rPr>
      <w:t>注：课程教学进度计划表电子版公布在本学院课程网站上，并发送到教务处存档。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0A6461" w14:textId="77777777" w:rsidR="00546504" w:rsidRDefault="00546504">
      <w:r>
        <w:separator/>
      </w:r>
    </w:p>
  </w:footnote>
  <w:footnote w:type="continuationSeparator" w:id="0">
    <w:p w14:paraId="4A365F8A" w14:textId="77777777" w:rsidR="00546504" w:rsidRDefault="00546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84C04" w14:textId="77777777" w:rsidR="00987979" w:rsidRDefault="00000000">
    <w:pPr>
      <w:pStyle w:val="a4"/>
      <w:spacing w:beforeLines="30" w:before="72"/>
      <w:ind w:firstLineChars="850" w:firstLine="1700"/>
      <w:jc w:val="both"/>
    </w:pPr>
    <w:r>
      <w:rPr>
        <w:noProof/>
        <w:lang w:eastAsia="zh-CN"/>
      </w:rPr>
      <w:drawing>
        <wp:anchor distT="0" distB="0" distL="114300" distR="114300" simplePos="0" relativeHeight="2" behindDoc="1" locked="0" layoutInCell="1" allowOverlap="1" wp14:anchorId="32C4B544" wp14:editId="3F6AC1E0">
          <wp:simplePos x="0" y="0"/>
          <wp:positionH relativeFrom="column">
            <wp:posOffset>-27940</wp:posOffset>
          </wp:positionH>
          <wp:positionV relativeFrom="paragraph">
            <wp:posOffset>-33655</wp:posOffset>
          </wp:positionV>
          <wp:extent cx="6668134" cy="365760"/>
          <wp:effectExtent l="19050" t="0" r="0" b="0"/>
          <wp:wrapTight wrapText="bothSides">
            <wp:wrapPolygon edited="0">
              <wp:start x="-62" y="0"/>
              <wp:lineTo x="-62" y="20250"/>
              <wp:lineTo x="21598" y="20250"/>
              <wp:lineTo x="21598" y="0"/>
              <wp:lineTo x="-62" y="0"/>
            </wp:wrapPolygon>
          </wp:wrapTight>
          <wp:docPr id="4097" name="Picture 10" descr="untitl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0"/>
                  <pic:cNvPicPr/>
                </pic:nvPicPr>
                <pic:blipFill>
                  <a:blip r:embed="rId1" cstate="print"/>
                  <a:srcRect b="79587"/>
                  <a:stretch/>
                </pic:blipFill>
                <pic:spPr>
                  <a:xfrm>
                    <a:off x="0" y="0"/>
                    <a:ext cx="6668134" cy="36576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742D06" w14:textId="77777777" w:rsidR="00987979" w:rsidRDefault="00000000">
    <w:pPr>
      <w:pStyle w:val="a4"/>
      <w:spacing w:beforeLines="30" w:before="72"/>
      <w:ind w:firstLineChars="400" w:firstLine="800"/>
      <w:rPr>
        <w:rFonts w:ascii="華康儷中黑" w:eastAsia="華康儷中黑"/>
        <w:sz w:val="32"/>
        <w:szCs w:val="32"/>
      </w:rPr>
    </w:pPr>
    <w:r>
      <w:rPr>
        <w:noProof/>
        <w:lang w:eastAsia="zh-CN"/>
      </w:rPr>
      <mc:AlternateContent>
        <mc:Choice Requires="wps">
          <w:drawing>
            <wp:anchor distT="0" distB="0" distL="0" distR="0" simplePos="0" relativeHeight="3" behindDoc="0" locked="0" layoutInCell="1" allowOverlap="1" wp14:anchorId="7D9C95D9" wp14:editId="7B2DA01D">
              <wp:simplePos x="0" y="0"/>
              <wp:positionH relativeFrom="page">
                <wp:posOffset>540385</wp:posOffset>
              </wp:positionH>
              <wp:positionV relativeFrom="page">
                <wp:posOffset>359410</wp:posOffset>
              </wp:positionV>
              <wp:extent cx="2635250" cy="280670"/>
              <wp:effectExtent l="0" t="0" r="0" b="5080"/>
              <wp:wrapNone/>
              <wp:docPr id="4098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8A9A1A1" w14:textId="77777777" w:rsidR="00987979" w:rsidRDefault="00000000">
                          <w:pPr>
                            <w:rPr>
                              <w:rFonts w:ascii="宋体" w:eastAsia="宋体" w:hAnsi="宋体" w:hint="eastAsia"/>
                              <w:spacing w:val="20"/>
                            </w:rPr>
                          </w:pPr>
                          <w:r>
                            <w:rPr>
                              <w:rFonts w:ascii="宋体" w:eastAsia="宋体" w:hAnsi="宋体" w:hint="eastAsia"/>
                              <w:spacing w:val="20"/>
                            </w:rPr>
                            <w:t>SJQU-</w:t>
                          </w:r>
                          <w:r>
                            <w:rPr>
                              <w:rFonts w:ascii="宋体" w:eastAsia="宋体" w:hAnsi="宋体"/>
                              <w:spacing w:val="20"/>
                            </w:rPr>
                            <w:t>Q</w:t>
                          </w:r>
                          <w:r>
                            <w:rPr>
                              <w:rFonts w:ascii="宋体" w:eastAsia="宋体" w:hAnsi="宋体" w:hint="eastAsia"/>
                              <w:spacing w:val="20"/>
                              <w:lang w:eastAsia="zh-CN"/>
                            </w:rPr>
                            <w:t>R</w:t>
                          </w:r>
                          <w:r>
                            <w:rPr>
                              <w:rFonts w:ascii="宋体" w:eastAsia="宋体" w:hAnsi="宋体" w:hint="eastAsia"/>
                              <w:spacing w:val="20"/>
                            </w:rPr>
                            <w:t>-</w:t>
                          </w:r>
                          <w:r>
                            <w:rPr>
                              <w:rFonts w:ascii="宋体" w:eastAsia="宋体" w:hAnsi="宋体" w:hint="eastAsia"/>
                              <w:spacing w:val="20"/>
                              <w:lang w:eastAsia="zh-CN"/>
                            </w:rPr>
                            <w:t>JW</w:t>
                          </w:r>
                          <w:r>
                            <w:rPr>
                              <w:rFonts w:ascii="宋体" w:eastAsia="宋体" w:hAnsi="宋体" w:hint="eastAsia"/>
                              <w:spacing w:val="20"/>
                            </w:rPr>
                            <w:t>-</w:t>
                          </w:r>
                          <w:r>
                            <w:rPr>
                              <w:rFonts w:ascii="宋体" w:eastAsia="宋体" w:hAnsi="宋体"/>
                              <w:spacing w:val="20"/>
                            </w:rPr>
                            <w:t>0</w:t>
                          </w:r>
                          <w:r>
                            <w:rPr>
                              <w:rFonts w:ascii="宋体" w:eastAsia="宋体" w:hAnsi="宋体" w:hint="eastAsia"/>
                              <w:spacing w:val="20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ascii="宋体" w:eastAsia="宋体" w:hAnsi="宋体" w:hint="eastAsia"/>
                              <w:spacing w:val="20"/>
                            </w:rPr>
                            <w:t>（A</w:t>
                          </w:r>
                          <w:r>
                            <w:rPr>
                              <w:rFonts w:ascii="宋体" w:eastAsia="宋体" w:hAnsi="宋体"/>
                              <w:spacing w:val="20"/>
                            </w:rPr>
                            <w:t>0）</w:t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4098" fillcolor="white" stroked="f" style="position:absolute;margin-left:42.55pt;margin-top:28.3pt;width:207.5pt;height:22.1pt;z-index:3;mso-position-horizontal-relative:page;mso-position-vertical-relative:page;mso-width-relative:page;mso-height-relative:page;mso-wrap-distance-left:0.0pt;mso-wrap-distance-right:0.0pt;visibility:visible;">
              <v:stroke on="f"/>
              <v:fill/>
              <v:textbox inset="7.2pt,3.6pt,7.2pt,3.6pt">
                <w:txbxContent>
                  <w:p>
                    <w:pPr>
                      <w:pStyle w:val="style0"/>
                      <w:rPr>
                        <w:rFonts w:ascii="宋体" w:eastAsia="宋体" w:hAnsi="宋体"/>
                        <w:spacing w:val="20"/>
                      </w:rPr>
                    </w:pPr>
                    <w:r>
                      <w:rPr>
                        <w:rFonts w:ascii="宋体" w:eastAsia="宋体" w:hAnsi="宋体" w:hint="eastAsia"/>
                        <w:spacing w:val="20"/>
                      </w:rPr>
                      <w:t>SJQU-</w:t>
                    </w:r>
                    <w:r>
                      <w:rPr>
                        <w:rFonts w:ascii="宋体" w:eastAsia="宋体" w:hAnsi="宋体"/>
                        <w:spacing w:val="20"/>
                      </w:rPr>
                      <w:t>Q</w:t>
                    </w:r>
                    <w:r>
                      <w:rPr>
                        <w:rFonts w:ascii="宋体" w:eastAsia="宋体" w:hAnsi="宋体" w:hint="eastAsia"/>
                        <w:spacing w:val="20"/>
                        <w:lang w:eastAsia="zh-CN"/>
                      </w:rPr>
                      <w:t>R</w:t>
                    </w:r>
                    <w:r>
                      <w:rPr>
                        <w:rFonts w:ascii="宋体" w:eastAsia="宋体" w:hAnsi="宋体" w:hint="eastAsia"/>
                        <w:spacing w:val="20"/>
                      </w:rPr>
                      <w:t>-</w:t>
                    </w:r>
                    <w:r>
                      <w:rPr>
                        <w:rFonts w:ascii="宋体" w:eastAsia="宋体" w:hAnsi="宋体" w:hint="eastAsia"/>
                        <w:spacing w:val="20"/>
                        <w:lang w:eastAsia="zh-CN"/>
                      </w:rPr>
                      <w:t>JW</w:t>
                    </w:r>
                    <w:r>
                      <w:rPr>
                        <w:rFonts w:ascii="宋体" w:eastAsia="宋体" w:hAnsi="宋体" w:hint="eastAsia"/>
                        <w:spacing w:val="20"/>
                      </w:rPr>
                      <w:t>-</w:t>
                    </w:r>
                    <w:r>
                      <w:rPr>
                        <w:rFonts w:ascii="宋体" w:eastAsia="宋体" w:hAnsi="宋体"/>
                        <w:spacing w:val="20"/>
                      </w:rPr>
                      <w:t>0</w:t>
                    </w:r>
                    <w:r>
                      <w:rPr>
                        <w:rFonts w:ascii="宋体" w:eastAsia="宋体" w:hAnsi="宋体" w:hint="eastAsia"/>
                        <w:spacing w:val="20"/>
                        <w:lang w:eastAsia="zh-CN"/>
                      </w:rPr>
                      <w:t>11</w:t>
                    </w:r>
                    <w:r>
                      <w:rPr>
                        <w:rFonts w:ascii="宋体" w:eastAsia="宋体" w:hAnsi="宋体" w:hint="eastAsia"/>
                        <w:spacing w:val="20"/>
                      </w:rPr>
                      <w:t>（A</w:t>
                    </w:r>
                    <w:r>
                      <w:rPr>
                        <w:rFonts w:ascii="宋体" w:eastAsia="宋体" w:hAnsi="宋体"/>
                        <w:spacing w:val="20"/>
                      </w:rPr>
                      <w:t>0）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79"/>
    <w:rsid w:val="00546504"/>
    <w:rsid w:val="008A71F6"/>
    <w:rsid w:val="00987979"/>
    <w:rsid w:val="00D7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FB7921"/>
  <w15:docId w15:val="{432DD1B4-61A4-4495-B21F-B372E36E2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eastAsia="PMingLiU"/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qFormat/>
  </w:style>
  <w:style w:type="character" w:styleId="a7">
    <w:name w:val="Hyperlink"/>
    <w:qFormat/>
    <w:rPr>
      <w:color w:val="0000FF"/>
      <w:u w:val="single"/>
    </w:rPr>
  </w:style>
  <w:style w:type="paragraph" w:customStyle="1" w:styleId="1">
    <w:name w:val="1 字元"/>
    <w:basedOn w:val="a"/>
    <w:qFormat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A14BEEE-973A-4984-BB4E-E5DDAB2091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208</Words>
  <Characters>1186</Characters>
  <Application>Microsoft Office Word</Application>
  <DocSecurity>0</DocSecurity>
  <Lines>9</Lines>
  <Paragraphs>2</Paragraphs>
  <ScaleCrop>false</ScaleCrop>
  <Company>CMT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上海建桥学院教学进度计划表</dc:title>
  <dc:creator>*****</dc:creator>
  <cp:lastModifiedBy>中平 李</cp:lastModifiedBy>
  <cp:revision>6</cp:revision>
  <cp:lastPrinted>2021-03-01T11:53:00Z</cp:lastPrinted>
  <dcterms:created xsi:type="dcterms:W3CDTF">2022-03-14T08:43:00Z</dcterms:created>
  <dcterms:modified xsi:type="dcterms:W3CDTF">2024-09-11T09:17:00Z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KSORubyTemplateID" linkTarget="0">
    <vt:lpwstr>6</vt:lpwstr>
  </property>
  <property fmtid="{D5CDD505-2E9C-101B-9397-08002B2CF9AE}" pid="4" name="ICV">
    <vt:lpwstr>f938c3df93614da2a4543737c0ae41ac_23</vt:lpwstr>
  </property>
</Properties>
</file>