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【急危重症护理】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Emergency and critical Care nursing</w:t>
      </w:r>
      <w:bookmarkStart w:id="0" w:name="a2"/>
      <w:bookmarkEnd w:id="0"/>
      <w:r>
        <w:rPr>
          <w:rFonts w:hint="eastAsia"/>
          <w:b/>
          <w:sz w:val="28"/>
          <w:szCs w:val="30"/>
        </w:rPr>
        <w:t>】</w:t>
      </w:r>
      <w:r>
        <w:rPr>
          <w:b/>
          <w:bCs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 w:themeColor="text1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00</w:t>
      </w:r>
      <w:r>
        <w:rPr>
          <w:color w:val="000000" w:themeColor="text1"/>
          <w:sz w:val="20"/>
          <w:szCs w:val="20"/>
        </w:rPr>
        <w:t>10062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szCs w:val="21"/>
        </w:rPr>
        <w:t>护理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b/>
          <w:bCs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急危重症护理学 主编：胡爱招 出版社：人民卫生出版社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 xml:space="preserve">急危重症护理 主编：狄树亭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：人民卫生出版社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>急重症护理学 主编：杨丽丽 出版社：人民卫生出版社 版本信息：2012年第2版</w:t>
      </w:r>
    </w:p>
    <w:p>
      <w:pPr>
        <w:snapToGrid w:val="0"/>
        <w:spacing w:line="288" w:lineRule="auto"/>
        <w:ind w:firstLine="800" w:firstLineChars="400"/>
        <w:rPr>
          <w:szCs w:val="21"/>
        </w:rPr>
      </w:pPr>
      <w:r>
        <w:rPr>
          <w:rFonts w:hint="eastAsia"/>
          <w:sz w:val="20"/>
          <w:szCs w:val="20"/>
        </w:rPr>
        <w:t>内科护理学 主编：尤黎明 出版社：人民卫生出版社 版本信息：2012年第5版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《护理学基础1》 0070012（4）、《护理学导论》 0070033（2）、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《护理心理学基础》 0070027（1）、《内科护理1》 0010027（6）、《内科护理2》0010028（6）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急危重症护理》是护理学重要的组成部分。它以研究各类急危重症病人的抢救、监视、护理为主要内容的一门新兴的护理临床学科。护士在面对急危重患者时，能否及时无误的对患者作出判断和救护，直接关系到患者的安危和抢救的成败。本课程可分为院外急救和院内急救两大部分。主要以临床常见的急危重疾病如心搏骤停与心肺脑复苏、创伤、多器官功能障碍综合征、急性中毒、昏迷等及常用的急救技术为主要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作为一门具有很强的综合性和实践性的学科，在教学中注重急救技术和危重监护的训练与操作，同时注意学生急救意识与应变能力的培养。本学科虽然起步晚，但发展迅速，在教学中还应注意讲授一些有关内容的最新进展与观点。理论讲授并结合多媒体教学、标本、模型、图表、幻灯、投影、录象等多种教学方法，以培养学生的思维能力。通过本课程的学习，明确急危重症护理学的概念、范畴，了解急诊科的设置与管理。熟悉临床常见急危重疾病如心搏骤停与心肺脑复苏、创伤、多器官功能障碍综合征、急性中毒、昏迷等的病因、诱因、发病机制。掌握其病情评估、急救原则及护理措施。掌握常用的急救和监护技术，增强急救意识，提高应变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适合护理专业、二年级、具有基础护理学及内外科学习基础的学生学习。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护理评估能力：能全面评估护理服务对象的身、心、社会及精神方面的健康状态。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409"/>
        <w:gridCol w:w="21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1.知识目标：能够解释急危重症护理学基本概念与理论。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2.知识目标：能够理解医院急诊科及重症监护科室基本结构与功能。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3.知识目标：能够掌握院外、急诊科、ICU常用急救技术。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1.能力目标：应能规范进行各项急危重症护理操作。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2.能力目标：学会急危重症护理的基本知识与技术运用于病情观察、护患沟通、健康教育及各项护 理操作中。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1.素质目标：通过学习，加深对护理专业的认识，培养热爱急危重症护理学专业、不断进取、刻苦学习的精神，对常用急救技术和国内外新进展等知识有所了解和提高。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2.素质目标：通过实践操作，培养严谨求实、一丝不苟的工作态度，养成正确的护理行为意识，为临床急救护理工作奠定基础。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3.素质目标：培养学生独立思考、认识和分析解决问题的能力，充分调动学生积极主动性，培养高度的责任心、同情心、爱心、团队合作精神，能建立良好的人际关系，造福于急、危、重症患者的专业队伍。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3240"/>
        <w:gridCol w:w="2520"/>
        <w:gridCol w:w="72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68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学习主题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知识要求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能力要求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</w:trPr>
        <w:tc>
          <w:tcPr>
            <w:tcW w:w="46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绪论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1.知道急危重症护理学范畴。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理解</w:t>
            </w:r>
            <w:r>
              <w:rPr>
                <w:rFonts w:hint="eastAsia" w:ascii="宋体" w:hAnsi="宋体"/>
                <w:szCs w:val="21"/>
              </w:rPr>
              <w:t xml:space="preserve">医院急诊医疗体系的相关知识。 </w:t>
            </w:r>
          </w:p>
        </w:tc>
        <w:tc>
          <w:tcPr>
            <w:tcW w:w="2520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能够解释急救医疗服务体系的概念。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能够阐述急危重症护理学的范畴。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院外急救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1.理解院外急救的原则、伤病员转送时对不同运送工具的要求及转运途中护理、监护以及常用的急救技术。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2.理解院外急救的重要性、院外急救护理的救护要点、护理体检顺序和方法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3.分析网络管理模式、院外急救的定义和特点、院外急救的任务。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1.能讲出现场评估与呼救的重要意义。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2.能够描述现场救护的注意事项。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3.能够描述转运中的监测与护理、院外急救的重要性与特点、院外急救的任务与原则。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4.能够说出我国院外急救的组织形式、院外急救服务系统设置与管理。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急诊科管理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2.理解急诊科的任务、急诊科的主要制度。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3.知道急诊科的设置要求、急诊科人员组成及素质要求、急诊护理工作特点、 急诊病人及家属的心理特点、急诊科仪器设备的基本配置、维护及管理。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1.能够阐述急诊科的任务。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2.能解释急诊护理工作流程。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3.能够描述急诊科的设置要求。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/>
              </w:rPr>
              <w:t xml:space="preserve"> 能够阐述</w:t>
            </w:r>
            <w:r>
              <w:rPr>
                <w:rFonts w:hint="eastAsia" w:ascii="宋体" w:hAnsi="宋体"/>
                <w:szCs w:val="21"/>
              </w:rPr>
              <w:t xml:space="preserve">急诊科人员组成及素质要求。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能够解释急诊护理工作特点。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能够说出急诊病人及家属的心理特点。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能够描述急诊科仪器设备的基本配置、维护及管理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重症监护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1.分析ICU感染控制措施。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2.运用监护内容的知识进行监护分级。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3.知道血流动力学、心电图、呼吸、体温，脑、肾功能，动脉血气和酸碱的正常值。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4.理解危重病人的定义。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5.知道ICU常用的监测、治疗设备、服务对象。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6.评价重症病人各脏器监测的临床意义。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7.综合分析血流动力学、心电图、呼吸、体温，脑、肾功能，动脉血气和酸碱监测的适应征、影响因素、注意事项。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8.知道ICU模式、基本功能、收容与治疗原则。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1.说出ICU的感染控制措施。 </w:t>
            </w:r>
          </w:p>
          <w:p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能够阐述ICU监护的内容及监护分级。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3.说出监测技术的分类。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4.能够通过自学了解心电图监测、体温监测、动脉血气和酸碱监测、ICU模式、了解ICU的基本功能。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5.说出ICU收容与治疗原则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。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心脏骤停与心肺脑复苏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1.知道评估前准备。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2.运用身体评估的基本方法。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3.分析一般状态评估。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4.综合CPR评估及抢救方法及高级生命支持方法。</w:t>
            </w:r>
          </w:p>
        </w:tc>
        <w:tc>
          <w:tcPr>
            <w:tcW w:w="2520" w:type="dxa"/>
          </w:tcPr>
          <w:p>
            <w:pPr>
              <w:pStyle w:val="10"/>
              <w:spacing w:after="0" w:line="312" w:lineRule="exact"/>
              <w:ind w:firstLine="0"/>
              <w:rPr>
                <w:spacing w:val="30"/>
                <w:shd w:val="clear" w:color="auto" w:fill="FFFFFF"/>
                <w:lang w:val="zh-CN"/>
              </w:rPr>
            </w:pPr>
            <w:r>
              <w:rPr>
                <w:rFonts w:hAnsi="宋体"/>
                <w:szCs w:val="21"/>
              </w:rPr>
              <w:t>1.</w:t>
            </w:r>
            <w:r>
              <w:t xml:space="preserve"> </w:t>
            </w:r>
            <w:r>
              <w:rPr>
                <w:rFonts w:hAnsi="宋体"/>
                <w:szCs w:val="21"/>
              </w:rPr>
              <w:t>能够学会</w:t>
            </w:r>
            <w:r>
              <w:rPr>
                <w:rFonts w:hint="eastAsia" w:hAnsi="宋体"/>
                <w:szCs w:val="21"/>
              </w:rPr>
              <w:t>心脏骤停的诊断</w:t>
            </w:r>
            <w:r>
              <w:rPr>
                <w:rFonts w:hAnsi="宋体"/>
                <w:szCs w:val="21"/>
              </w:rPr>
              <w:t>。</w:t>
            </w:r>
            <w:r>
              <w:rPr>
                <w:spacing w:val="30"/>
                <w:shd w:val="clear" w:color="auto" w:fill="FFFFFF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能够阐述心脏骤停的原因、心脏骤停的类型、心脏骤停的临床表现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spacing w:val="30"/>
                <w:lang w:val="zh-CN"/>
              </w:rPr>
            </w:pPr>
            <w:r>
              <w:rPr>
                <w:rStyle w:val="12"/>
                <w:lang w:val="zh-CN"/>
              </w:rPr>
              <w:t>3</w:t>
            </w:r>
            <w:r>
              <w:rPr>
                <w:rStyle w:val="11"/>
                <w:lang w:val="zh-CN"/>
              </w:rPr>
              <w:t>.</w:t>
            </w:r>
            <w:r>
              <w:rPr>
                <w:rStyle w:val="11"/>
                <w:rFonts w:hint="eastAsia"/>
                <w:lang w:val="zh-CN"/>
              </w:rPr>
              <w:t>学会心肺脑复苏的三阶段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4.能够说出复苏以后的监测与护理方法。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休 克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1.理解休克指数的临床意义。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2.知道休克的救治原则。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3.运用休克的临床护理措施。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2综合分析休克的病因与分类、休克的3个发展过程、分期的判断、程度的判断、病因鉴别。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4.知道中心静脉压监测的临床意义及正常值。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5.知道各型休克的处理。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1.能够休克的三个发展过程。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2.能够说出休克的分期、程度的判断。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3.能够阐述休克的病因及护理要点义。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4.能够阐述肾脏功能检测的临床意义。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 伤</w:t>
            </w:r>
          </w:p>
        </w:tc>
        <w:tc>
          <w:tcPr>
            <w:tcW w:w="3240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1.运用</w:t>
            </w:r>
            <w:r>
              <w:rPr>
                <w:rFonts w:hint="eastAsia"/>
              </w:rPr>
              <w:t xml:space="preserve">多发伤的现场急救。 </w:t>
            </w:r>
          </w:p>
          <w:p>
            <w:r>
              <w:rPr>
                <w:rFonts w:hint="eastAsia"/>
              </w:rPr>
              <w:t xml:space="preserve">2. 理解多发伤的急救护理。 </w:t>
            </w:r>
          </w:p>
          <w:p>
            <w:r>
              <w:rPr>
                <w:rFonts w:hint="eastAsia"/>
              </w:rPr>
              <w:t xml:space="preserve">3. 分析各部位创伤的伤情评估。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4. 运用骨关节损伤的急救护理</w:t>
            </w:r>
            <w:r>
              <w:rPr>
                <w:rFonts w:hint="eastAsia" w:ascii="宋体" w:hAnsi="宋体"/>
                <w:szCs w:val="21"/>
              </w:rPr>
              <w:t xml:space="preserve">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5.综合分析及运用多发伤的病情评估及急救护理。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6.知道复合伤的特点类型与原则护理。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7.理解骨关节损伤、颅脑与胸腹部损伤的伤情评估与救护要点。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8.知道创伤的评分方法（PHI、CRAMS、AIS-ISS编码）、 多发伤、复合伤的特点。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9.知道颅脑创伤的分类。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10.分析骨关节损伤的特有体征。</w:t>
            </w:r>
          </w:p>
        </w:tc>
        <w:tc>
          <w:tcPr>
            <w:tcW w:w="2520" w:type="dxa"/>
          </w:tcPr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1.</w:t>
            </w:r>
            <w:r>
              <w:rPr>
                <w:rStyle w:val="11"/>
                <w:rFonts w:hint="eastAsia"/>
                <w:lang w:val="zh-CN"/>
              </w:rPr>
              <w:t>能够说出创伤后的病理生理变化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能够描述创伤的分类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2"/>
                <w:spacing w:val="0"/>
                <w:lang w:val="zh-CN"/>
              </w:rPr>
            </w:pPr>
            <w:r>
              <w:rPr>
                <w:rStyle w:val="11"/>
                <w:lang w:val="zh-CN"/>
              </w:rPr>
              <w:t>3.</w:t>
            </w:r>
            <w:r>
              <w:rPr>
                <w:rStyle w:val="11"/>
                <w:rFonts w:hint="eastAsia"/>
                <w:lang w:val="zh-CN"/>
              </w:rPr>
              <w:t>能够说出创伤评估系统</w:t>
            </w:r>
            <w:r>
              <w:rPr>
                <w:rStyle w:val="11"/>
                <w:lang w:val="zh-CN"/>
              </w:rPr>
              <w:t>。</w:t>
            </w:r>
            <w:r>
              <w:rPr>
                <w:rStyle w:val="12"/>
                <w:spacing w:val="0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</w:pPr>
            <w:r>
              <w:rPr>
                <w:rStyle w:val="11"/>
                <w:lang w:val="zh-CN"/>
              </w:rPr>
              <w:t>4.</w:t>
            </w:r>
            <w:r>
              <w:rPr>
                <w:rStyle w:val="11"/>
                <w:rFonts w:hint="eastAsia"/>
                <w:lang w:val="zh-CN"/>
              </w:rPr>
              <w:t>能够说出多发伤的定义及特点、伤情评估及救治与护理方法</w:t>
            </w:r>
            <w:r>
              <w:rPr>
                <w:rStyle w:val="11"/>
                <w:lang w:val="zh-CN"/>
              </w:rPr>
              <w:t>。</w:t>
            </w:r>
            <w:r>
              <w:t xml:space="preserve"> 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5.</w:t>
            </w:r>
            <w:r>
              <w:rPr>
                <w:rStyle w:val="11"/>
                <w:rFonts w:hint="eastAsia"/>
                <w:lang w:val="zh-CN"/>
              </w:rPr>
              <w:t>能够通过自学了解复合伤的救治和护理。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Fonts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多脏器功能障碍综合征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1.理解并运用急性心力衰竭的救治与护理。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2.理解并运用呼吸衰竭的救治与护理。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3.理解并运用肝衰竭的救治与护理。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理解并运用急性肾衰竭的救治与护理。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5.理解并运用多脏器功能障碍综合征的概念、监测与护理。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6.理解急性心力衰竭的病情评估。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 理解呼吸衰竭、急性肝衰竭、急性肾衰竭病情评估。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8.理解并运用多脏器功能障碍综合征的病情评估及防治。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9.知道急性心力衰竭、呼吸衰竭、肝衰竭、肾衰竭的病因及诱因。 10.知道多脏器功能障碍综合征的病因及发病机制。</w:t>
            </w:r>
          </w:p>
        </w:tc>
        <w:tc>
          <w:tcPr>
            <w:tcW w:w="2520" w:type="dxa"/>
          </w:tcPr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1.</w:t>
            </w:r>
            <w:r>
              <w:rPr>
                <w:rFonts w:hint="eastAsia" w:hAnsi="宋体"/>
                <w:szCs w:val="21"/>
              </w:rPr>
              <w:t>能够多脏器功能障碍综合征的（MODS）的概念、病因和发病机制</w:t>
            </w:r>
            <w:r>
              <w:rPr>
                <w:rFonts w:hAnsi="宋体"/>
                <w:szCs w:val="21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2.</w:t>
            </w:r>
            <w:r>
              <w:rPr>
                <w:rFonts w:hint="eastAsia" w:hAnsi="宋体"/>
                <w:szCs w:val="21"/>
              </w:rPr>
              <w:t>能够阐述多脏器功能障碍综合征的（MODS）病情评估、监测、防治及护理方法。</w:t>
            </w:r>
          </w:p>
          <w:p>
            <w:pPr>
              <w:pStyle w:val="10"/>
              <w:spacing w:after="0" w:line="312" w:lineRule="exact"/>
              <w:ind w:firstLine="0"/>
              <w:rPr>
                <w:shd w:val="clear" w:color="auto" w:fill="FFFFFF"/>
                <w:lang w:val="zh-CN"/>
              </w:rPr>
            </w:pPr>
            <w:r>
              <w:rPr>
                <w:rStyle w:val="11"/>
                <w:lang w:val="zh-CN"/>
              </w:rPr>
              <w:t>3.</w:t>
            </w:r>
            <w:r>
              <w:rPr>
                <w:rStyle w:val="11"/>
                <w:rFonts w:hint="eastAsia"/>
                <w:lang w:val="zh-CN"/>
              </w:rPr>
              <w:t>能够学会急性心力衰竭、呼吸衰竭、肝衰竭、肾衰竭病因及诱因以及救治与护理。</w:t>
            </w:r>
          </w:p>
          <w:p>
            <w:pPr>
              <w:pStyle w:val="10"/>
              <w:spacing w:after="0" w:line="312" w:lineRule="exact"/>
              <w:ind w:firstLine="0"/>
              <w:rPr>
                <w:shd w:val="clear" w:color="auto" w:fill="FFFFFF"/>
                <w:lang w:val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急性中毒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1.知道并理解急性有机磷农药中毒的临床表现、病情评估。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2.知道并理解镇静催眠药中毒的临床表现、病情评估。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3.知道并理解急性一氧化碳中毒及毒品中毒的临床表现、病情评估。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4.知道并理解强酸、强碱中毒的临床表现、病情评估。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5.理解并运用急性有机磷农药中毒的诊治原则及救护措施。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6.理解并运用镇静催眠药中毒的诊治原则及救护措施。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7.理解并运用急性一氧化碳中毒的诊治原则及救护措施。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8.理解并运用强酸、强碱中毒的诊治原则及救护措施。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9.知道急性有机磷农药中毒的中毒、镇静催眠药中毒、急性一氧化碳中毒以及强酸、强碱中毒途径与中毒机制。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1.能够说出急性中毒的救治原则。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2.能够概括急性中毒病人病情评估。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3.能够概括急性有机磷农药中毒的中毒途径与中毒机制。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4.能够正确描述洗胃的适应症、禁忌症，洗胃液的选择、注意事项。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5.能够说出急性一氧化碳中毒的临床表现和救治原则及护理。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6.通过自学能够了解镇静催眠药中毒、强酸、强碱中毒、镇静催眠药中毒、急性一氧化碳中毒的临床表现和救治原则及护理。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中暑、淹溺与触电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1.理解中暑的病情评估、运用中暑病人相应的护理措施。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2.运用淹溺现场急救措施：倒排积水、心肺复苏。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3.知道触电的救治及救护原则。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4.知道中暑的诊断及鉴别诊断要点、先兆中暑及轻度中暑的处理步骤。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5.知道淹溺的救护原则、对症处理及护理要点。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6.知道影响电损伤严重程度的因素。 </w:t>
            </w:r>
          </w:p>
        </w:tc>
        <w:tc>
          <w:tcPr>
            <w:tcW w:w="2520" w:type="dxa"/>
          </w:tcPr>
          <w:p>
            <w:r>
              <w:rPr>
                <w:rFonts w:hint="eastAsia" w:ascii="宋体" w:hAnsi="宋体"/>
                <w:szCs w:val="21"/>
              </w:rPr>
              <w:t xml:space="preserve">1.能够知晓中暑的临床表现、救治和护理要点。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2.能够说出淹溺的临床表现、救治和护理要点。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3.能够学会触电的临床表现、救治和护理要点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危重症病人的营养支持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知道</w:t>
            </w:r>
            <w:r>
              <w:rPr>
                <w:rFonts w:hint="eastAsia" w:ascii="宋体" w:hAnsi="宋体"/>
                <w:szCs w:val="21"/>
              </w:rPr>
              <w:t xml:space="preserve">肠外营养的输入径路。 2. 知道肠内营养的输注方式。 3. 理解并运用肠外营养支持效果的监护。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理解并运用肠内营养支持的监护。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分析肠内外营养支持的并发症。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6.知道人体测量的指标正常值及其意义。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7.知道生化及实验室检查项目的正常值及意义。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8.知道营养支持的原则、适应症。 9.了解肠内外营养的配制。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10.分析肠内外营养的制备，知道肠内营养的输入途径。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11.分析危重病人的代谢特点。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1.能够描述营养支持的适应症营养支持的方式。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2.能够掌握肠内外营养的输入途径和方法。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3.能够学会肠内营养制剂的种类肠内营养制剂的评价和选择。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救护技术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知道气管内插管的适应征、禁忌征。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知道气管切开置管术的适应征、禁忌征。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知道并分析动、静脉穿刺置管术的部位与体位要求。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知道并能运用止血法、包扎法。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知道并能运用呼吸机的操作程序。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1、能够说出气管内插管的适应症、禁忌症、气管内插管的并发症、注意事项。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2.能够描述呼吸机的使用方法和护理。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3.能够说出环甲膜穿刺的适应症、禁忌症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4.能够学会常用的止血、包扎及固定方法和注意事项。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5.能够掌握胸腔闭式引流术的护理要点。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6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常见急危重症救护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知道判断昏迷程度的临床分级、昏迷病人的紧急救护原则和护理要点、运用超高热危象病人降温方法、理解并运用高血糖危象急救护理、理解并运用低血糖危象的救护要点。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知道并理解急性心肌梗死的病情评估、哮喘急性发作的病情严重度分级。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分析重症哮喘发作时临床表现。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运用并理解咯血的病情评估。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运用并理解急性上消化道出血的病情评估。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知道格拉斯哥分级（GCS）记分法的内容及其临床意义。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 知道昏迷的鉴别诊断。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 运用并理解急腹症的病情评估。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 运用并理解超高热危象的病情评估重点。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10. 知道降温的注意事项。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11. 运用并理解高血压危象的病情评估、治疗目标。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 知道高血糖危象的诱因和发病机制。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13. 知道低血糖危象的发病机制。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14. 知道甲状腺危象的发病机制及诊断依据。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 知道重症肌无力危象的病情评估。</w:t>
            </w: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1.能够说出意识和意识障碍的定义。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2.能够说出昏迷的病因与发病机制、护理重点： 3.能够说出急腹症的病因。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4.能够通过自学了解急性心肌梗死、急性消化道出血的病因和诱因、救治与护理。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5.能够说出咯血的病因及发病机制、救治与护理。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6.能够阐述重症哮喘、急性上消化道出血的救治与护理。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7.能够描述甲状腺危象、重症肌无力、超高热危象、高血压危象、糖尿病酮症酸中毒、糖尿病高渗性非酮症昏迷、低血糖危象的急救要点。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8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</w:tr>
    </w:tbl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83"/>
        <w:gridCol w:w="3164"/>
        <w:gridCol w:w="879"/>
        <w:gridCol w:w="103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常用救护技术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止血包扎固定搬运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院前急救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心肺复苏术 CPR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实训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CPR考核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实训操作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2009140</wp:posOffset>
            </wp:positionV>
            <wp:extent cx="1005205" cy="533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             系主任审核签名：</w:t>
      </w:r>
      <w:r>
        <w:rPr>
          <w:sz w:val="28"/>
          <w:szCs w:val="28"/>
        </w:rPr>
        <w:drawing>
          <wp:inline distT="0" distB="0" distL="0" distR="0">
            <wp:extent cx="1256030" cy="472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 xml:space="preserve">年3月6日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2EF6"/>
    <w:rsid w:val="000A09E3"/>
    <w:rsid w:val="001072BC"/>
    <w:rsid w:val="001119B4"/>
    <w:rsid w:val="001240BB"/>
    <w:rsid w:val="001B4B86"/>
    <w:rsid w:val="001B7AC3"/>
    <w:rsid w:val="00215CF5"/>
    <w:rsid w:val="00255AF7"/>
    <w:rsid w:val="00256B39"/>
    <w:rsid w:val="0026033C"/>
    <w:rsid w:val="002E3721"/>
    <w:rsid w:val="00313BBA"/>
    <w:rsid w:val="0032602E"/>
    <w:rsid w:val="003367AE"/>
    <w:rsid w:val="00347C15"/>
    <w:rsid w:val="003B1258"/>
    <w:rsid w:val="004100B0"/>
    <w:rsid w:val="004227AE"/>
    <w:rsid w:val="0046664C"/>
    <w:rsid w:val="00471C67"/>
    <w:rsid w:val="004B4B17"/>
    <w:rsid w:val="004D6539"/>
    <w:rsid w:val="00527773"/>
    <w:rsid w:val="005467DC"/>
    <w:rsid w:val="00553D03"/>
    <w:rsid w:val="005B2B6D"/>
    <w:rsid w:val="005B4B4E"/>
    <w:rsid w:val="00624FE1"/>
    <w:rsid w:val="00647F59"/>
    <w:rsid w:val="006827AC"/>
    <w:rsid w:val="00684C02"/>
    <w:rsid w:val="007208D6"/>
    <w:rsid w:val="007C4173"/>
    <w:rsid w:val="00805A7C"/>
    <w:rsid w:val="00832D57"/>
    <w:rsid w:val="0085029B"/>
    <w:rsid w:val="008717D6"/>
    <w:rsid w:val="008B397C"/>
    <w:rsid w:val="008B47F4"/>
    <w:rsid w:val="008E18E6"/>
    <w:rsid w:val="00900019"/>
    <w:rsid w:val="00970F7D"/>
    <w:rsid w:val="00972758"/>
    <w:rsid w:val="0099063E"/>
    <w:rsid w:val="00A769B1"/>
    <w:rsid w:val="00A837D5"/>
    <w:rsid w:val="00AC473B"/>
    <w:rsid w:val="00AC4C45"/>
    <w:rsid w:val="00AC5E3D"/>
    <w:rsid w:val="00B46F21"/>
    <w:rsid w:val="00B511A5"/>
    <w:rsid w:val="00B736A7"/>
    <w:rsid w:val="00B7651F"/>
    <w:rsid w:val="00C10940"/>
    <w:rsid w:val="00C145B0"/>
    <w:rsid w:val="00C56E09"/>
    <w:rsid w:val="00C81E98"/>
    <w:rsid w:val="00CA6B01"/>
    <w:rsid w:val="00CF096B"/>
    <w:rsid w:val="00D4106E"/>
    <w:rsid w:val="00D5741B"/>
    <w:rsid w:val="00D77DD0"/>
    <w:rsid w:val="00D913A5"/>
    <w:rsid w:val="00DA7590"/>
    <w:rsid w:val="00DE1350"/>
    <w:rsid w:val="00DE3778"/>
    <w:rsid w:val="00E14B80"/>
    <w:rsid w:val="00E16D30"/>
    <w:rsid w:val="00E33169"/>
    <w:rsid w:val="00E475C5"/>
    <w:rsid w:val="00E70904"/>
    <w:rsid w:val="00EB6A4A"/>
    <w:rsid w:val="00EF44B1"/>
    <w:rsid w:val="00F16288"/>
    <w:rsid w:val="00F22206"/>
    <w:rsid w:val="00F35AA0"/>
    <w:rsid w:val="00F81617"/>
    <w:rsid w:val="00F8500E"/>
    <w:rsid w:val="00FD4A79"/>
    <w:rsid w:val="016E63C2"/>
    <w:rsid w:val="024B0C39"/>
    <w:rsid w:val="05B35456"/>
    <w:rsid w:val="0A8128A6"/>
    <w:rsid w:val="0BAD5E0E"/>
    <w:rsid w:val="0BF32A1B"/>
    <w:rsid w:val="0D922C0A"/>
    <w:rsid w:val="10BD2C22"/>
    <w:rsid w:val="18E627F4"/>
    <w:rsid w:val="1A5B16CE"/>
    <w:rsid w:val="1B615FFB"/>
    <w:rsid w:val="1FA81237"/>
    <w:rsid w:val="22987C80"/>
    <w:rsid w:val="2402349B"/>
    <w:rsid w:val="24192CCC"/>
    <w:rsid w:val="26915697"/>
    <w:rsid w:val="2A982254"/>
    <w:rsid w:val="2BED0F80"/>
    <w:rsid w:val="32003575"/>
    <w:rsid w:val="36A73960"/>
    <w:rsid w:val="38F80D91"/>
    <w:rsid w:val="39A66CD4"/>
    <w:rsid w:val="3CD52CE1"/>
    <w:rsid w:val="410F2E6A"/>
    <w:rsid w:val="4430136C"/>
    <w:rsid w:val="4684274A"/>
    <w:rsid w:val="4AB0382B"/>
    <w:rsid w:val="4AF22945"/>
    <w:rsid w:val="51942079"/>
    <w:rsid w:val="548C4AC9"/>
    <w:rsid w:val="569868B5"/>
    <w:rsid w:val="58316E17"/>
    <w:rsid w:val="59403912"/>
    <w:rsid w:val="5ADF08C7"/>
    <w:rsid w:val="5BA11160"/>
    <w:rsid w:val="5F9B654B"/>
    <w:rsid w:val="611F6817"/>
    <w:rsid w:val="62B240DA"/>
    <w:rsid w:val="66CA1754"/>
    <w:rsid w:val="6F1E65D4"/>
    <w:rsid w:val="6F266C86"/>
    <w:rsid w:val="6F5042C2"/>
    <w:rsid w:val="74316312"/>
    <w:rsid w:val="780F13C8"/>
    <w:rsid w:val="7C385448"/>
    <w:rsid w:val="7CB3663D"/>
    <w:rsid w:val="7D5C0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文本 (2)"/>
    <w:basedOn w:val="1"/>
    <w:link w:val="11"/>
    <w:unhideWhenUsed/>
    <w:qFormat/>
    <w:uiPriority w:val="99"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11">
    <w:name w:val="正文文本 (2)_"/>
    <w:link w:val="10"/>
    <w:unhideWhenUsed/>
    <w:qFormat/>
    <w:locked/>
    <w:uiPriority w:val="99"/>
    <w:rPr>
      <w:rFonts w:ascii="宋体"/>
      <w:kern w:val="0"/>
      <w:szCs w:val="20"/>
    </w:rPr>
  </w:style>
  <w:style w:type="character" w:customStyle="1" w:styleId="12">
    <w:name w:val="正文文本 (2) + 间距 1 pt1"/>
    <w:unhideWhenUsed/>
    <w:qFormat/>
    <w:uiPriority w:val="99"/>
    <w:rPr>
      <w:rFonts w:ascii="宋体"/>
      <w:spacing w:val="30"/>
      <w:sz w:val="21"/>
      <w:shd w:val="clear" w:color="auto" w:fill="FFFFFF"/>
    </w:rPr>
  </w:style>
  <w:style w:type="character" w:customStyle="1" w:styleId="13">
    <w:name w:val="批注框文本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897</Words>
  <Characters>5118</Characters>
  <Lines>42</Lines>
  <Paragraphs>12</Paragraphs>
  <TotalTime>5</TotalTime>
  <ScaleCrop>false</ScaleCrop>
  <LinksUpToDate>false</LinksUpToDate>
  <CharactersWithSpaces>6003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2021-10-12T04:00:34Z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