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【老龄化与全球健康】</w:t>
      </w:r>
    </w:p>
    <w:p>
      <w:pPr>
        <w:shd w:val="clear" w:color="auto" w:fill="F5F5F5"/>
        <w:jc w:val="center"/>
        <w:textAlignment w:val="top"/>
        <w:rPr>
          <w:rFonts w:ascii="Arial" w:hAnsi="Arial" w:cs="Arial"/>
          <w:color w:val="888888"/>
          <w:kern w:val="0"/>
          <w:sz w:val="20"/>
          <w:szCs w:val="20"/>
        </w:rPr>
      </w:pPr>
      <w:r>
        <w:rPr>
          <w:rFonts w:hint="eastAsia"/>
          <w:b/>
          <w:sz w:val="28"/>
          <w:szCs w:val="30"/>
        </w:rPr>
        <w:t>【Aging and Global Health】</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2070008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老龄化与全球健康，冯友梅、吴蓓，人民卫生出版社，第1版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实用老年病学，汪耀，人民卫生出版社，第1版；公共卫生理论与实践，李立明、姜庆五，人民卫生出版社；老化与日常生活活动，张瑞丽、付英秀，科学技术出版社</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color w:val="000000"/>
          <w:sz w:val="20"/>
          <w:szCs w:val="20"/>
        </w:rPr>
      </w:pPr>
      <w:r>
        <w:rPr>
          <w:rFonts w:hint="eastAsia"/>
          <w:color w:val="000000"/>
          <w:sz w:val="20"/>
          <w:szCs w:val="20"/>
        </w:rPr>
        <w:t>当前，世界人口老龄化的深度与广度史无前例，传统人口金字塔的“塔形”结构正在发生改变，人口老龄化已被公认为是跨国界、跨民族、跨文化的一个全球性问题。事实上，老龄化不仅影响了人类疾病谱、医疗服务模式，还影响到现实社会的经济、文化、政治、生产与生活各个方面。全球正将面临一场前所未有的世纪大挑战，与西方发达国家相比较，包括中国在内的大多数发展中国家的形势更为严峻。老龄化已经成为全球可持续发展、实现人类健康福祉的重要议题。</w:t>
      </w:r>
    </w:p>
    <w:p>
      <w:pPr>
        <w:widowControl/>
        <w:spacing w:line="288" w:lineRule="auto"/>
        <w:ind w:firstLine="400" w:firstLineChars="200"/>
        <w:jc w:val="left"/>
        <w:rPr>
          <w:color w:val="000000"/>
          <w:sz w:val="20"/>
          <w:szCs w:val="20"/>
        </w:rPr>
      </w:pPr>
      <w:r>
        <w:rPr>
          <w:rFonts w:hint="eastAsia"/>
          <w:color w:val="000000"/>
          <w:sz w:val="20"/>
          <w:szCs w:val="20"/>
        </w:rPr>
        <w:t>《老龄化与全球健康》是护理本科专业开设的一门选修课程，以老年人群疾病与健康的基本理论、知识为主线，从全球视野和多学科视角，运用数据和事实，阐述人口老龄化、老年疾病负担、老年健康社会决定决定因素及其治理策略等相关内容。</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一</w:t>
      </w:r>
      <w:r>
        <w:rPr>
          <w:color w:val="000000"/>
          <w:sz w:val="20"/>
          <w:szCs w:val="20"/>
        </w:rPr>
        <w:t>年级</w:t>
      </w:r>
      <w:r>
        <w:rPr>
          <w:rFonts w:hint="eastAsia"/>
          <w:color w:val="000000"/>
          <w:sz w:val="20"/>
          <w:szCs w:val="20"/>
        </w:rPr>
        <w:t>下学期开设。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279"/>
        <w:gridCol w:w="13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27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39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327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具有自主学习的基本能力，能够适应不断变化的社会健康保健需求。</w:t>
            </w:r>
          </w:p>
        </w:tc>
        <w:tc>
          <w:tcPr>
            <w:tcW w:w="1390"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tc>
        <w:tc>
          <w:tcPr>
            <w:tcW w:w="1276"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LO812</w:t>
            </w:r>
          </w:p>
        </w:tc>
        <w:tc>
          <w:tcPr>
            <w:tcW w:w="3279"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了解护理学科的发展动态及趋势。</w:t>
            </w:r>
          </w:p>
        </w:tc>
        <w:tc>
          <w:tcPr>
            <w:tcW w:w="1390"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tc>
        <w:tc>
          <w:tcPr>
            <w:tcW w:w="1276"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概述</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1.知道全球人口老龄化的基本概念、特征及趋势。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2.知道老年人口健康特征。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3.理解老龄化对全球健康的挑战。</w:t>
            </w:r>
          </w:p>
          <w:p>
            <w:pPr>
              <w:snapToGrid w:val="0"/>
              <w:spacing w:line="288" w:lineRule="auto"/>
              <w:jc w:val="left"/>
              <w:rPr>
                <w:rFonts w:ascii="宋体" w:hAnsi="宋体"/>
                <w:color w:val="000000"/>
                <w:sz w:val="20"/>
                <w:szCs w:val="20"/>
              </w:rPr>
            </w:pP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在了解国际社会关于全球健康老龄化的策略与行动措施，形成帮助老年人拥有健康、积极参与社会发展是一种社会发展需要而不是奢求的认识。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1.健康老龄化全球策略</w:t>
            </w:r>
          </w:p>
          <w:p>
            <w:pPr>
              <w:snapToGrid w:val="0"/>
              <w:spacing w:line="288" w:lineRule="auto"/>
              <w:jc w:val="left"/>
              <w:rPr>
                <w:rFonts w:ascii="宋体" w:hAnsi="宋体"/>
                <w:color w:val="000000"/>
                <w:sz w:val="20"/>
                <w:szCs w:val="20"/>
              </w:rPr>
            </w:pPr>
            <w:r>
              <w:rPr>
                <w:rFonts w:hint="eastAsia" w:ascii="宋体" w:hAnsi="宋体"/>
                <w:color w:val="000000"/>
                <w:sz w:val="20"/>
                <w:szCs w:val="20"/>
              </w:rPr>
              <w:t>2.健康老龄化全球治理</w:t>
            </w:r>
          </w:p>
        </w:tc>
        <w:tc>
          <w:tcPr>
            <w:tcW w:w="418" w:type="dxa"/>
          </w:tcPr>
          <w:p>
            <w:pPr>
              <w:snapToGrid w:val="0"/>
              <w:spacing w:line="288" w:lineRule="auto"/>
              <w:jc w:val="center"/>
              <w:rPr>
                <w:rFonts w:ascii="宋体"/>
                <w:color w:val="000000"/>
                <w:sz w:val="20"/>
                <w:szCs w:val="20"/>
              </w:rPr>
            </w:pPr>
            <w:r>
              <w:rPr>
                <w:rFonts w:ascii="宋体" w:hAnsi="宋体"/>
                <w:color w:val="000000"/>
                <w:sz w:val="20"/>
                <w:szCs w:val="20"/>
              </w:rPr>
              <w:t>2</w:t>
            </w:r>
          </w:p>
        </w:tc>
        <w:tc>
          <w:tcPr>
            <w:tcW w:w="366" w:type="dxa"/>
          </w:tcPr>
          <w:p>
            <w:pPr>
              <w:snapToGrid w:val="0"/>
              <w:spacing w:line="288" w:lineRule="auto"/>
              <w:jc w:val="center"/>
              <w:rPr>
                <w:rFonts w:asci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老年健康特征</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1.知道老年期的外观与生理特征。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2.知道老年期的心理特征。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3.理解胚胎期、儿童期、青年期和中年期的生理心理特征及与老年健康的关系。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1.能运用本章知识，识别老年期的生理和心理特征。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2.能运用本章知识，分析生命各阶段与老年期健康的关系。</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人的生命历程与老龄化</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衰老与功能障碍</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w:t>
            </w:r>
            <w:bookmarkStart w:id="1" w:name="OLE_LINK2"/>
            <w:bookmarkStart w:id="2" w:name="OLE_LINK1"/>
            <w:r>
              <w:rPr>
                <w:rFonts w:hint="eastAsia" w:ascii="宋体" w:hAnsi="宋体"/>
                <w:color w:val="000000"/>
                <w:sz w:val="20"/>
                <w:szCs w:val="20"/>
              </w:rPr>
              <w:t>衰老和老年认知障碍的定义和分类。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2.理解衰老和认知障碍的发生机制和主要学说。</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3.理解衰老的影响因素和相关生理功能障碍</w:t>
            </w:r>
            <w:bookmarkEnd w:id="1"/>
            <w:bookmarkEnd w:id="2"/>
            <w:r>
              <w:rPr>
                <w:rFonts w:hint="eastAsia" w:ascii="宋体" w:hAnsi="宋体"/>
                <w:color w:val="000000"/>
                <w:sz w:val="20"/>
                <w:szCs w:val="20"/>
              </w:rPr>
              <w:t>。</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1.能运用本章知识，采取措施减缓衰老所带来的老年生理功能障碍。</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2.能运用本章知识，鉴别正常老化与老年认知障碍。</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1.衰老机制</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2.老年认知障碍的形成机制</w:t>
            </w:r>
          </w:p>
        </w:tc>
        <w:tc>
          <w:tcPr>
            <w:tcW w:w="418" w:type="dxa"/>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老年疾病流行特征</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1.知道老年人群的疾病模式和老年疾病的流行特征。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2.知道老年疾病的预防策略和措施。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3.理解老年疾病的特点和影响因素。</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能运用本章知识，采取相应的策略和措施对老年疾病进行预防和控制。</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1.老年人群疾病流行特点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2.老年疾病预防策略</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老年健康测评</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1.知道老年健康测评常用指标的测量方法、优缺点、适应范围及其结果解释。</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2.知道老年健康测量量表的计分方法和注意事项。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3.理解老年人综合健康评估的基本内容。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能运用本章知识，为老年人进行健康相关研究。</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1.老年心理状况的评价</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2.老年健康测量的注意事项</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全球老年疾病负担</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1.知道全球疾病负担，特别是老年疾病负担的基本情况、地区分布、特点和趋势。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2.知道人口老龄化和老年疾病对全球老年疾病负担的影响、老年疾病负担研究对确定全球健康优先领域的意义。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3.理解全球疾病负担研究的起源和现状、全球老年疾病负担的内涵。</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能运用本章知识，对不同收入的国家、区域间的差异进行比较。</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1.全球老年疾病负担内涵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2.全球老年伤残负担</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老年健康全球策略</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1.知道健康老龄化、积极老龄化的概念和内涵。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2.知道全球卫生策略和老年健康策略的演变。</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3.理解老年健康事业面临的机遇和挑战以及如何消除歧视和虐待。</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能运用本章知识，比较健康老龄化和积极老龄化的联系与区别。</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重构老年人价值与认知</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老年健康公共政策体系</w:t>
            </w:r>
          </w:p>
        </w:tc>
        <w:tc>
          <w:tcPr>
            <w:tcW w:w="1812" w:type="dxa"/>
          </w:tcPr>
          <w:p>
            <w:pPr>
              <w:snapToGrid w:val="0"/>
              <w:spacing w:line="288" w:lineRule="auto"/>
              <w:rPr>
                <w:rFonts w:ascii="宋体" w:hAnsi="宋体"/>
                <w:color w:val="000000"/>
                <w:sz w:val="20"/>
                <w:szCs w:val="20"/>
              </w:rPr>
            </w:pPr>
            <w:r>
              <w:rPr>
                <w:rFonts w:hint="eastAsia" w:ascii="宋体" w:hAnsi="宋体"/>
                <w:color w:val="000000"/>
                <w:sz w:val="20"/>
                <w:szCs w:val="20"/>
              </w:rPr>
              <w:t>1.</w:t>
            </w:r>
            <w:r>
              <w:rPr>
                <w:rFonts w:hint="eastAsia"/>
              </w:rPr>
              <w:t>理解</w:t>
            </w:r>
            <w:r>
              <w:rPr>
                <w:rFonts w:hint="eastAsia" w:ascii="宋体" w:hAnsi="宋体"/>
                <w:color w:val="000000"/>
                <w:sz w:val="20"/>
                <w:szCs w:val="20"/>
              </w:rPr>
              <w:t>公共政策的内涵与分类及特征；知道老年健康公共政策体系。</w:t>
            </w:r>
          </w:p>
          <w:p>
            <w:pPr>
              <w:snapToGrid w:val="0"/>
              <w:spacing w:line="288" w:lineRule="auto"/>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知道中国的老年健康公共政策体系。</w:t>
            </w:r>
          </w:p>
          <w:p>
            <w:pPr>
              <w:snapToGrid w:val="0"/>
              <w:spacing w:line="288" w:lineRule="auto"/>
              <w:rPr>
                <w:rFonts w:ascii="宋体" w:hAnsi="宋体"/>
                <w:color w:val="000000"/>
                <w:sz w:val="20"/>
                <w:szCs w:val="20"/>
              </w:rPr>
            </w:pPr>
            <w:r>
              <w:rPr>
                <w:rFonts w:hint="eastAsia" w:ascii="宋体" w:hAnsi="宋体"/>
                <w:color w:val="000000"/>
                <w:sz w:val="20"/>
                <w:szCs w:val="20"/>
              </w:rPr>
              <w:t>3. 了解各国的老年健康公共政策体系的内容。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能运用本章知识，帮助老年人培养良好的健康素养。</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各国老年健康公共政策体系</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老年健康促进</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1.知道影响老年人健康素养的因素及促进策略、健康教育和健康促进的内容、形式等特征。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2.知道以群组为基础的老年健康促进理论。</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3.理解WHO提出的“关爱老年人环境规划”的具体策略。</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能运用本章知识，帮助老年人培养良好的健康素养。</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1.老年人健康行为影响因素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2.老年群组健康促进理论</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老年长期照料</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1.知道老年长期照料的基本概念、模式及作用。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2.知道美国、德国、日本和中国的长期照料模式，对全球长期照料制度安排有充分的认识。</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3.知道老龄化社会老年长期照料的问题和挑战。</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4.理解世界各国需要在长期照料人力资源、资金、服务场所、产业发展方面进行创新的必要性。</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能运用本章知识，分析美国、德国、日本目前长期照料政策各自的优缺点。</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老年长期照料的问题与挑战</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老年健康全球治理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1.知道全球老年健康治理的共识理念、重要内容及治理主体。</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2.知道国际社会老龄化及老年健康全球治理的行动计划。</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3.理解国际社会和国家政府老年健康治理的行动与实践。</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1.能运用本章知识，分析并评估联合国治理全球老龄化问题的思路。</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2.能运用本章知识，分析中国老龄化趋势及治理的思路。</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老年健康全球治理实践</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老年慢性非传染性疾病</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1.知道全球老年人群NCD流行现状、流行特征和疾病负担。</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2.知道心血管疾病、糖尿病、高血压、恶性肿瘤等慢性非传染性疾病的主要危险因素、全球流行分布特征。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3.理解主要老年慢性非传染性疾病预防控制策略和措施等。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能运用本章知识，举例说明全球针对慢性非传染性疾病防治的重要计划或行动及其主要内容。</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老年慢性非传染性疾病的预防控制策略与措施</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全球老年主要传染性疾病</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1.知道老年传染性疾病的主要特征。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2.知道主要老年传染性疾病的全球发病情况及全球疾病负担。</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3.理解老年传染性疾病控制的全球政策及地区策略。</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能运用本章知识，提出老年主要传染性疾病的预防控制策略。</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全球老年主要传染性疾病的预防控制策略与措施</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老年失能</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1.知道失能和残疾的概念。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2.知道老年常见的失能，如认知障碍、视力失能、听力失能等的流行特征、危险因素。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3.理解老年常见失能的疾病负担等。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能运用本章知识，提出老年失能的预防控制策略。</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1.热爱专业，关注专业发展动态及趋势。</w:t>
            </w:r>
          </w:p>
          <w:p>
            <w:pPr>
              <w:snapToGrid w:val="0"/>
              <w:spacing w:line="288" w:lineRule="auto"/>
              <w:jc w:val="left"/>
              <w:rPr>
                <w:rFonts w:ascii="宋体" w:hAnsi="宋体"/>
                <w:color w:val="000000"/>
                <w:sz w:val="20"/>
                <w:szCs w:val="20"/>
              </w:rPr>
            </w:pPr>
            <w:r>
              <w:rPr>
                <w:rFonts w:hint="eastAsia" w:ascii="宋体" w:hAnsi="宋体"/>
                <w:color w:val="000000"/>
                <w:sz w:val="20"/>
                <w:szCs w:val="20"/>
              </w:rPr>
              <w:t>2.形成积极参与社会健康发展的意识。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老年失能的预防控制策略与措施</w:t>
            </w:r>
          </w:p>
        </w:tc>
        <w:tc>
          <w:tcPr>
            <w:tcW w:w="418" w:type="dxa"/>
          </w:tcPr>
          <w:p>
            <w:pPr>
              <w:snapToGrid w:val="0"/>
              <w:spacing w:line="288" w:lineRule="auto"/>
              <w:jc w:val="center"/>
              <w:rPr>
                <w:rFonts w:ascii="宋体" w:hAnsi="宋体"/>
                <w:color w:val="000000"/>
                <w:sz w:val="20"/>
                <w:szCs w:val="20"/>
              </w:rPr>
            </w:pPr>
            <w:r>
              <w:rPr>
                <w:rFonts w:ascii="宋体" w:hAnsi="宋体"/>
                <w:color w:val="000000"/>
                <w:sz w:val="20"/>
                <w:szCs w:val="20"/>
              </w:rPr>
              <w:t>4</w:t>
            </w:r>
          </w:p>
        </w:tc>
        <w:tc>
          <w:tcPr>
            <w:tcW w:w="366"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ascii="宋体" w:hAnsi="宋体"/>
                <w:color w:val="000000"/>
                <w:sz w:val="20"/>
                <w:szCs w:val="20"/>
              </w:rPr>
              <w:t>4</w:t>
            </w:r>
          </w:p>
        </w:tc>
      </w:tr>
    </w:tbl>
    <w:p>
      <w:pPr>
        <w:snapToGrid w:val="0"/>
        <w:spacing w:line="288" w:lineRule="auto"/>
        <w:ind w:right="26"/>
        <w:rPr>
          <w:sz w:val="20"/>
          <w:szCs w:val="20"/>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期末开卷考试</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60</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随堂小测验</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2</w:t>
            </w:r>
            <w:r>
              <w:rPr>
                <w:rFonts w:hint="eastAsia" w:ascii="宋体" w:hAnsi="宋体"/>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课堂讨论</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10</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w:t>
            </w:r>
            <w:r>
              <w:rPr>
                <w:rFonts w:ascii="宋体" w:hAnsi="宋体"/>
                <w:bCs/>
                <w:color w:val="000000"/>
                <w:sz w:val="20"/>
                <w:szCs w:val="20"/>
              </w:rPr>
              <w:t>4</w:t>
            </w:r>
          </w:p>
        </w:tc>
        <w:tc>
          <w:tcPr>
            <w:tcW w:w="510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r>
              <w:rPr>
                <w:rFonts w:ascii="宋体" w:hAnsi="宋体"/>
                <w:bCs/>
                <w:color w:val="000000"/>
                <w:sz w:val="20"/>
                <w:szCs w:val="20"/>
              </w:rPr>
              <w:t>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sz w:val="28"/>
          <w:szCs w:val="28"/>
        </w:rPr>
        <w:t xml:space="preserve"> </w:t>
      </w:r>
      <w:r>
        <w:rPr>
          <w:sz w:val="28"/>
          <w:szCs w:val="28"/>
        </w:rPr>
        <w:drawing>
          <wp:inline distT="0" distB="0" distL="114300" distR="114300">
            <wp:extent cx="1082040" cy="513080"/>
            <wp:effectExtent l="0" t="0" r="3810" b="1270"/>
            <wp:docPr id="1" name="图片 1" descr="7fdcd2cf277ee3f53ac3fc07a61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dcd2cf277ee3f53ac3fc07a613463"/>
                    <pic:cNvPicPr>
                      <a:picLocks noChangeAspect="1"/>
                    </pic:cNvPicPr>
                  </pic:nvPicPr>
                  <pic:blipFill>
                    <a:blip r:embed="rId4"/>
                    <a:stretch>
                      <a:fillRect/>
                    </a:stretch>
                  </pic:blipFill>
                  <pic:spPr>
                    <a:xfrm>
                      <a:off x="0" y="0"/>
                      <a:ext cx="1082040" cy="513080"/>
                    </a:xfrm>
                    <a:prstGeom prst="rect">
                      <a:avLst/>
                    </a:prstGeom>
                  </pic:spPr>
                </pic:pic>
              </a:graphicData>
            </a:graphic>
          </wp:inline>
        </w:drawing>
      </w:r>
      <w:r>
        <w:rPr>
          <w:sz w:val="28"/>
          <w:szCs w:val="28"/>
        </w:rPr>
        <w:t xml:space="preserve">      </w:t>
      </w:r>
      <w:r>
        <w:rPr>
          <w:rFonts w:hint="eastAsia"/>
          <w:sz w:val="28"/>
          <w:szCs w:val="28"/>
        </w:rPr>
        <w:t>系主任审核签名：</w:t>
      </w:r>
      <w:r>
        <w:rPr>
          <w:rFonts w:hint="eastAsia" w:ascii="仿宋" w:hAnsi="仿宋" w:eastAsia="仿宋"/>
          <w:color w:val="000000"/>
          <w:position w:val="-20"/>
          <w:sz w:val="28"/>
          <w:szCs w:val="28"/>
        </w:rPr>
        <w:drawing>
          <wp:inline distT="0" distB="0" distL="114300" distR="114300">
            <wp:extent cx="868680" cy="374015"/>
            <wp:effectExtent l="0" t="0" r="0" b="0"/>
            <wp:docPr id="4" name="图片 4"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海英"/>
                    <pic:cNvPicPr>
                      <a:picLocks noChangeAspect="1"/>
                    </pic:cNvPicPr>
                  </pic:nvPicPr>
                  <pic:blipFill>
                    <a:blip r:embed="rId5"/>
                    <a:stretch>
                      <a:fillRect/>
                    </a:stretch>
                  </pic:blipFill>
                  <pic:spPr>
                    <a:xfrm>
                      <a:off x="0" y="0"/>
                      <a:ext cx="889021" cy="382780"/>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 xml:space="preserve">审核时间： </w:t>
      </w:r>
      <w:r>
        <w:rPr>
          <w:sz w:val="28"/>
          <w:szCs w:val="28"/>
        </w:rPr>
        <w:t>2023</w:t>
      </w:r>
      <w:r>
        <w:rPr>
          <w:rFonts w:hint="eastAsia"/>
          <w:sz w:val="28"/>
          <w:szCs w:val="28"/>
        </w:rPr>
        <w:t>年</w:t>
      </w:r>
      <w:r>
        <w:rPr>
          <w:sz w:val="28"/>
          <w:szCs w:val="28"/>
        </w:rPr>
        <w:t xml:space="preserve"> 3 </w:t>
      </w:r>
      <w:r>
        <w:rPr>
          <w:rFonts w:hint="eastAsia"/>
          <w:sz w:val="28"/>
          <w:szCs w:val="28"/>
        </w:rPr>
        <w:t xml:space="preserve">月 </w:t>
      </w:r>
      <w:r>
        <w:rPr>
          <w:sz w:val="28"/>
          <w:szCs w:val="28"/>
        </w:rPr>
        <w:t xml:space="preserve"> 1 </w:t>
      </w:r>
      <w:r>
        <w:rPr>
          <w:rFonts w:hint="eastAsia"/>
          <w:sz w:val="28"/>
          <w:szCs w:val="28"/>
        </w:rPr>
        <w:t xml:space="preserve">日                      </w:t>
      </w:r>
    </w:p>
    <w:p>
      <w:pPr>
        <w:snapToGrid w:val="0"/>
        <w:spacing w:before="120" w:after="120" w:line="288" w:lineRule="auto"/>
        <w:rPr>
          <w:rFonts w:ascii="宋体" w:hAnsi="宋体"/>
          <w:sz w:val="20"/>
          <w:szCs w:val="20"/>
          <w:highlight w:val="yellow"/>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iNGE1MTY1YjM1ODhmOGRiYTFkMzQ0NzZlY2E5MzIifQ=="/>
  </w:docVars>
  <w:rsids>
    <w:rsidRoot w:val="00B7651F"/>
    <w:rsid w:val="00095EA4"/>
    <w:rsid w:val="000B3FE8"/>
    <w:rsid w:val="001072BC"/>
    <w:rsid w:val="00137BA1"/>
    <w:rsid w:val="00151AD6"/>
    <w:rsid w:val="00182B08"/>
    <w:rsid w:val="00197502"/>
    <w:rsid w:val="00256B39"/>
    <w:rsid w:val="0026033C"/>
    <w:rsid w:val="002A6341"/>
    <w:rsid w:val="002E3721"/>
    <w:rsid w:val="00313BBA"/>
    <w:rsid w:val="0032602E"/>
    <w:rsid w:val="003367AE"/>
    <w:rsid w:val="0036372E"/>
    <w:rsid w:val="003B1258"/>
    <w:rsid w:val="004100B0"/>
    <w:rsid w:val="0049206D"/>
    <w:rsid w:val="004E71DC"/>
    <w:rsid w:val="005467DC"/>
    <w:rsid w:val="00553D03"/>
    <w:rsid w:val="0056161D"/>
    <w:rsid w:val="005B2B6D"/>
    <w:rsid w:val="005B2C6E"/>
    <w:rsid w:val="005B4B4E"/>
    <w:rsid w:val="005C4546"/>
    <w:rsid w:val="006224B9"/>
    <w:rsid w:val="00624FE1"/>
    <w:rsid w:val="006E061A"/>
    <w:rsid w:val="006E2004"/>
    <w:rsid w:val="007208D6"/>
    <w:rsid w:val="007F786F"/>
    <w:rsid w:val="008075C7"/>
    <w:rsid w:val="008A30F8"/>
    <w:rsid w:val="008B397C"/>
    <w:rsid w:val="008B47F4"/>
    <w:rsid w:val="00900019"/>
    <w:rsid w:val="00912ACF"/>
    <w:rsid w:val="0099063E"/>
    <w:rsid w:val="00997544"/>
    <w:rsid w:val="009B5C3B"/>
    <w:rsid w:val="00A35633"/>
    <w:rsid w:val="00A769B1"/>
    <w:rsid w:val="00A837D5"/>
    <w:rsid w:val="00A91340"/>
    <w:rsid w:val="00AA251A"/>
    <w:rsid w:val="00AC4C45"/>
    <w:rsid w:val="00AE0535"/>
    <w:rsid w:val="00AE6F18"/>
    <w:rsid w:val="00AF3E83"/>
    <w:rsid w:val="00B36E8A"/>
    <w:rsid w:val="00B46F21"/>
    <w:rsid w:val="00B511A5"/>
    <w:rsid w:val="00B66892"/>
    <w:rsid w:val="00B736A7"/>
    <w:rsid w:val="00B7651F"/>
    <w:rsid w:val="00C56E09"/>
    <w:rsid w:val="00C747B9"/>
    <w:rsid w:val="00CD306D"/>
    <w:rsid w:val="00CF096B"/>
    <w:rsid w:val="00D33D2E"/>
    <w:rsid w:val="00D6271E"/>
    <w:rsid w:val="00DE52B5"/>
    <w:rsid w:val="00E16D30"/>
    <w:rsid w:val="00E33169"/>
    <w:rsid w:val="00E70904"/>
    <w:rsid w:val="00EF44B1"/>
    <w:rsid w:val="00F2046B"/>
    <w:rsid w:val="00F35AA0"/>
    <w:rsid w:val="00FB4912"/>
    <w:rsid w:val="01231DAC"/>
    <w:rsid w:val="01242543"/>
    <w:rsid w:val="012514DC"/>
    <w:rsid w:val="01625047"/>
    <w:rsid w:val="01667474"/>
    <w:rsid w:val="016E63C2"/>
    <w:rsid w:val="01727B94"/>
    <w:rsid w:val="017A0917"/>
    <w:rsid w:val="017C23EE"/>
    <w:rsid w:val="018A46ED"/>
    <w:rsid w:val="01C42224"/>
    <w:rsid w:val="01D15A77"/>
    <w:rsid w:val="01E65C7B"/>
    <w:rsid w:val="01E746B2"/>
    <w:rsid w:val="01F05996"/>
    <w:rsid w:val="020177BB"/>
    <w:rsid w:val="0206274F"/>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029AE"/>
    <w:rsid w:val="03440793"/>
    <w:rsid w:val="03497F22"/>
    <w:rsid w:val="034B1CBD"/>
    <w:rsid w:val="03620C5E"/>
    <w:rsid w:val="03694906"/>
    <w:rsid w:val="03807341"/>
    <w:rsid w:val="038D52C3"/>
    <w:rsid w:val="03A25360"/>
    <w:rsid w:val="03FB11E5"/>
    <w:rsid w:val="040121AE"/>
    <w:rsid w:val="040A75BF"/>
    <w:rsid w:val="04146CD6"/>
    <w:rsid w:val="04203EB5"/>
    <w:rsid w:val="0433169F"/>
    <w:rsid w:val="04351760"/>
    <w:rsid w:val="044E685A"/>
    <w:rsid w:val="04707843"/>
    <w:rsid w:val="0475486C"/>
    <w:rsid w:val="04761496"/>
    <w:rsid w:val="047B2CEA"/>
    <w:rsid w:val="04934788"/>
    <w:rsid w:val="04A174C8"/>
    <w:rsid w:val="04C2254D"/>
    <w:rsid w:val="04DE7D6C"/>
    <w:rsid w:val="04E0453C"/>
    <w:rsid w:val="04E52439"/>
    <w:rsid w:val="04F07784"/>
    <w:rsid w:val="05002E72"/>
    <w:rsid w:val="05194290"/>
    <w:rsid w:val="05246113"/>
    <w:rsid w:val="055A3B03"/>
    <w:rsid w:val="05691E82"/>
    <w:rsid w:val="05C8461C"/>
    <w:rsid w:val="05D12214"/>
    <w:rsid w:val="05DC6363"/>
    <w:rsid w:val="061545A2"/>
    <w:rsid w:val="061E3484"/>
    <w:rsid w:val="06445A6A"/>
    <w:rsid w:val="067462BA"/>
    <w:rsid w:val="067936AB"/>
    <w:rsid w:val="06861C92"/>
    <w:rsid w:val="06A71625"/>
    <w:rsid w:val="06B23043"/>
    <w:rsid w:val="06B4185D"/>
    <w:rsid w:val="06B74A29"/>
    <w:rsid w:val="06BE567E"/>
    <w:rsid w:val="06CB2482"/>
    <w:rsid w:val="06D6307A"/>
    <w:rsid w:val="06D70D7A"/>
    <w:rsid w:val="06EF5702"/>
    <w:rsid w:val="07345504"/>
    <w:rsid w:val="074351D0"/>
    <w:rsid w:val="0753027B"/>
    <w:rsid w:val="077867DE"/>
    <w:rsid w:val="077C52A5"/>
    <w:rsid w:val="077C67F4"/>
    <w:rsid w:val="0790367F"/>
    <w:rsid w:val="07A51083"/>
    <w:rsid w:val="07B6221F"/>
    <w:rsid w:val="07C21B82"/>
    <w:rsid w:val="07C4732D"/>
    <w:rsid w:val="07C67109"/>
    <w:rsid w:val="07E53D92"/>
    <w:rsid w:val="07F324B0"/>
    <w:rsid w:val="07F92E4E"/>
    <w:rsid w:val="07FD7098"/>
    <w:rsid w:val="08114077"/>
    <w:rsid w:val="081D27EC"/>
    <w:rsid w:val="08220A5C"/>
    <w:rsid w:val="083D4F8A"/>
    <w:rsid w:val="08402A09"/>
    <w:rsid w:val="084835B7"/>
    <w:rsid w:val="08647484"/>
    <w:rsid w:val="08716DC3"/>
    <w:rsid w:val="08846442"/>
    <w:rsid w:val="08866EF7"/>
    <w:rsid w:val="08921038"/>
    <w:rsid w:val="08981AF2"/>
    <w:rsid w:val="089C04E8"/>
    <w:rsid w:val="08B03B91"/>
    <w:rsid w:val="08B6741D"/>
    <w:rsid w:val="08DD4FDC"/>
    <w:rsid w:val="08ED21AD"/>
    <w:rsid w:val="08F539CE"/>
    <w:rsid w:val="09055F3A"/>
    <w:rsid w:val="092E4433"/>
    <w:rsid w:val="093F6771"/>
    <w:rsid w:val="094F36A9"/>
    <w:rsid w:val="09580574"/>
    <w:rsid w:val="09594CD8"/>
    <w:rsid w:val="0964177C"/>
    <w:rsid w:val="097202B1"/>
    <w:rsid w:val="09750DF0"/>
    <w:rsid w:val="09A108AE"/>
    <w:rsid w:val="09A67F6A"/>
    <w:rsid w:val="09C006C4"/>
    <w:rsid w:val="09D257E7"/>
    <w:rsid w:val="09DB18EE"/>
    <w:rsid w:val="09DF4F7C"/>
    <w:rsid w:val="09DF732F"/>
    <w:rsid w:val="09E4008D"/>
    <w:rsid w:val="09E86182"/>
    <w:rsid w:val="09F326B2"/>
    <w:rsid w:val="0A0C3D4E"/>
    <w:rsid w:val="0A156A99"/>
    <w:rsid w:val="0A2C1B88"/>
    <w:rsid w:val="0A3E1162"/>
    <w:rsid w:val="0A4849C6"/>
    <w:rsid w:val="0A514AE1"/>
    <w:rsid w:val="0A52306E"/>
    <w:rsid w:val="0A5277A3"/>
    <w:rsid w:val="0A6A3B9C"/>
    <w:rsid w:val="0A7F04BA"/>
    <w:rsid w:val="0A8128A6"/>
    <w:rsid w:val="0A8E2F38"/>
    <w:rsid w:val="0AAC3358"/>
    <w:rsid w:val="0AAF3780"/>
    <w:rsid w:val="0AE90EEC"/>
    <w:rsid w:val="0AF26C16"/>
    <w:rsid w:val="0B091B9C"/>
    <w:rsid w:val="0B1242E8"/>
    <w:rsid w:val="0B263750"/>
    <w:rsid w:val="0B5815AB"/>
    <w:rsid w:val="0B5C70AA"/>
    <w:rsid w:val="0B643A08"/>
    <w:rsid w:val="0B660E8F"/>
    <w:rsid w:val="0B834628"/>
    <w:rsid w:val="0BF32A1B"/>
    <w:rsid w:val="0BFB7DC7"/>
    <w:rsid w:val="0BFF3AF7"/>
    <w:rsid w:val="0C0128AF"/>
    <w:rsid w:val="0C0817DC"/>
    <w:rsid w:val="0C14357A"/>
    <w:rsid w:val="0C1E2C21"/>
    <w:rsid w:val="0C2D0D30"/>
    <w:rsid w:val="0C3C573B"/>
    <w:rsid w:val="0C69598C"/>
    <w:rsid w:val="0C6F50C8"/>
    <w:rsid w:val="0C9926F1"/>
    <w:rsid w:val="0CA25B5C"/>
    <w:rsid w:val="0CA26524"/>
    <w:rsid w:val="0CB82BF2"/>
    <w:rsid w:val="0CBB0DF2"/>
    <w:rsid w:val="0CC30ECD"/>
    <w:rsid w:val="0CEE5687"/>
    <w:rsid w:val="0CEF5A77"/>
    <w:rsid w:val="0CF32CE8"/>
    <w:rsid w:val="0D113C7B"/>
    <w:rsid w:val="0D194F10"/>
    <w:rsid w:val="0D1A23EA"/>
    <w:rsid w:val="0D1C35B3"/>
    <w:rsid w:val="0D286593"/>
    <w:rsid w:val="0D413F10"/>
    <w:rsid w:val="0D420FCF"/>
    <w:rsid w:val="0D747E41"/>
    <w:rsid w:val="0D786F1B"/>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3A3D33"/>
    <w:rsid w:val="0F436FC6"/>
    <w:rsid w:val="0F5D3C70"/>
    <w:rsid w:val="0F70727B"/>
    <w:rsid w:val="0F723A11"/>
    <w:rsid w:val="0FD63569"/>
    <w:rsid w:val="0FE47A80"/>
    <w:rsid w:val="0FF35FCF"/>
    <w:rsid w:val="0FFB3C47"/>
    <w:rsid w:val="0FFB7362"/>
    <w:rsid w:val="102722EE"/>
    <w:rsid w:val="10521951"/>
    <w:rsid w:val="10665D77"/>
    <w:rsid w:val="108A5678"/>
    <w:rsid w:val="108B6049"/>
    <w:rsid w:val="10BD2C22"/>
    <w:rsid w:val="10C15AD7"/>
    <w:rsid w:val="10DD7C2B"/>
    <w:rsid w:val="10E34313"/>
    <w:rsid w:val="10E538BE"/>
    <w:rsid w:val="10E97CFC"/>
    <w:rsid w:val="113E2BE3"/>
    <w:rsid w:val="116568DD"/>
    <w:rsid w:val="11712186"/>
    <w:rsid w:val="117443E7"/>
    <w:rsid w:val="11806119"/>
    <w:rsid w:val="11886BA3"/>
    <w:rsid w:val="118C09F2"/>
    <w:rsid w:val="11A51299"/>
    <w:rsid w:val="11AF23B3"/>
    <w:rsid w:val="11B5738E"/>
    <w:rsid w:val="11BC31E9"/>
    <w:rsid w:val="11C26AC2"/>
    <w:rsid w:val="11DF3DF1"/>
    <w:rsid w:val="11FA56E8"/>
    <w:rsid w:val="120730A0"/>
    <w:rsid w:val="122837AD"/>
    <w:rsid w:val="122E3583"/>
    <w:rsid w:val="12381FAF"/>
    <w:rsid w:val="12542130"/>
    <w:rsid w:val="12585356"/>
    <w:rsid w:val="125E4B6A"/>
    <w:rsid w:val="126774A8"/>
    <w:rsid w:val="12712A8F"/>
    <w:rsid w:val="12783EE1"/>
    <w:rsid w:val="129D0A7B"/>
    <w:rsid w:val="12A409A1"/>
    <w:rsid w:val="12AD6D16"/>
    <w:rsid w:val="12DD3146"/>
    <w:rsid w:val="130A4A76"/>
    <w:rsid w:val="130C1567"/>
    <w:rsid w:val="131D5A64"/>
    <w:rsid w:val="13232F09"/>
    <w:rsid w:val="136030AD"/>
    <w:rsid w:val="137E3F56"/>
    <w:rsid w:val="138A2B00"/>
    <w:rsid w:val="13A84021"/>
    <w:rsid w:val="13AA3AA6"/>
    <w:rsid w:val="13CB121F"/>
    <w:rsid w:val="13E81AFF"/>
    <w:rsid w:val="140465FF"/>
    <w:rsid w:val="14111F03"/>
    <w:rsid w:val="1413622E"/>
    <w:rsid w:val="141A21AA"/>
    <w:rsid w:val="14340876"/>
    <w:rsid w:val="143B205D"/>
    <w:rsid w:val="144B6CDC"/>
    <w:rsid w:val="14576089"/>
    <w:rsid w:val="145E56F8"/>
    <w:rsid w:val="14621E34"/>
    <w:rsid w:val="147237D4"/>
    <w:rsid w:val="147B39B0"/>
    <w:rsid w:val="148A4A2A"/>
    <w:rsid w:val="14945406"/>
    <w:rsid w:val="14A31038"/>
    <w:rsid w:val="14A70A9F"/>
    <w:rsid w:val="14CB05D3"/>
    <w:rsid w:val="14E30D69"/>
    <w:rsid w:val="14EF04C5"/>
    <w:rsid w:val="14F309CF"/>
    <w:rsid w:val="14F80B7E"/>
    <w:rsid w:val="15081457"/>
    <w:rsid w:val="1509308A"/>
    <w:rsid w:val="150A0AAD"/>
    <w:rsid w:val="1523732A"/>
    <w:rsid w:val="15243028"/>
    <w:rsid w:val="15364736"/>
    <w:rsid w:val="154E2738"/>
    <w:rsid w:val="15640D32"/>
    <w:rsid w:val="156A340A"/>
    <w:rsid w:val="15770C7B"/>
    <w:rsid w:val="158952AB"/>
    <w:rsid w:val="1593647F"/>
    <w:rsid w:val="15B71F42"/>
    <w:rsid w:val="15B82151"/>
    <w:rsid w:val="15D1656B"/>
    <w:rsid w:val="15F629F9"/>
    <w:rsid w:val="15F74E28"/>
    <w:rsid w:val="161434E0"/>
    <w:rsid w:val="161C01DD"/>
    <w:rsid w:val="16373138"/>
    <w:rsid w:val="163B02E7"/>
    <w:rsid w:val="164A6E49"/>
    <w:rsid w:val="165D1D43"/>
    <w:rsid w:val="16660632"/>
    <w:rsid w:val="1671031E"/>
    <w:rsid w:val="167804EC"/>
    <w:rsid w:val="169A0512"/>
    <w:rsid w:val="169C04BB"/>
    <w:rsid w:val="16C6071E"/>
    <w:rsid w:val="16CC58F8"/>
    <w:rsid w:val="16D41286"/>
    <w:rsid w:val="16E01287"/>
    <w:rsid w:val="16ED74A9"/>
    <w:rsid w:val="16EE0D6A"/>
    <w:rsid w:val="16F934ED"/>
    <w:rsid w:val="17094D46"/>
    <w:rsid w:val="17104731"/>
    <w:rsid w:val="1737648B"/>
    <w:rsid w:val="173A4E72"/>
    <w:rsid w:val="174263F8"/>
    <w:rsid w:val="177E52EC"/>
    <w:rsid w:val="179D4B69"/>
    <w:rsid w:val="17D02788"/>
    <w:rsid w:val="17D52E8B"/>
    <w:rsid w:val="17D575C9"/>
    <w:rsid w:val="17DB5D05"/>
    <w:rsid w:val="17E972BA"/>
    <w:rsid w:val="180E15AF"/>
    <w:rsid w:val="182E4BEB"/>
    <w:rsid w:val="18342C9C"/>
    <w:rsid w:val="184629B2"/>
    <w:rsid w:val="18590DED"/>
    <w:rsid w:val="185E6AE9"/>
    <w:rsid w:val="18726592"/>
    <w:rsid w:val="1887664F"/>
    <w:rsid w:val="188922DD"/>
    <w:rsid w:val="18D32B79"/>
    <w:rsid w:val="18DC32DA"/>
    <w:rsid w:val="18F02CE1"/>
    <w:rsid w:val="18FE1162"/>
    <w:rsid w:val="190F0053"/>
    <w:rsid w:val="19257BBA"/>
    <w:rsid w:val="19274BA9"/>
    <w:rsid w:val="19394A77"/>
    <w:rsid w:val="19572D69"/>
    <w:rsid w:val="19744012"/>
    <w:rsid w:val="198249C4"/>
    <w:rsid w:val="199B1912"/>
    <w:rsid w:val="19B45356"/>
    <w:rsid w:val="19D978B1"/>
    <w:rsid w:val="19F12C6A"/>
    <w:rsid w:val="19F24DA3"/>
    <w:rsid w:val="1A19209A"/>
    <w:rsid w:val="1A467091"/>
    <w:rsid w:val="1A591AB9"/>
    <w:rsid w:val="1A7164CC"/>
    <w:rsid w:val="1A7F6F05"/>
    <w:rsid w:val="1A9F4F06"/>
    <w:rsid w:val="1AA851C2"/>
    <w:rsid w:val="1ACA362B"/>
    <w:rsid w:val="1ACB25B9"/>
    <w:rsid w:val="1ACE2BA4"/>
    <w:rsid w:val="1AD233F6"/>
    <w:rsid w:val="1AF5519A"/>
    <w:rsid w:val="1AF55AF8"/>
    <w:rsid w:val="1B0A5E2F"/>
    <w:rsid w:val="1B0E55E0"/>
    <w:rsid w:val="1B142408"/>
    <w:rsid w:val="1B1B7589"/>
    <w:rsid w:val="1B2303F4"/>
    <w:rsid w:val="1B267864"/>
    <w:rsid w:val="1B27166D"/>
    <w:rsid w:val="1B295482"/>
    <w:rsid w:val="1B2D707F"/>
    <w:rsid w:val="1B3068F5"/>
    <w:rsid w:val="1B3C47C0"/>
    <w:rsid w:val="1B443D24"/>
    <w:rsid w:val="1B6E04F1"/>
    <w:rsid w:val="1BC4622C"/>
    <w:rsid w:val="1BC50885"/>
    <w:rsid w:val="1BD85F9F"/>
    <w:rsid w:val="1BDA15E1"/>
    <w:rsid w:val="1BE10787"/>
    <w:rsid w:val="1C14179F"/>
    <w:rsid w:val="1C366217"/>
    <w:rsid w:val="1C4C0FED"/>
    <w:rsid w:val="1C602201"/>
    <w:rsid w:val="1C6F5F5B"/>
    <w:rsid w:val="1C8731E0"/>
    <w:rsid w:val="1C8D08DE"/>
    <w:rsid w:val="1C9F0C55"/>
    <w:rsid w:val="1CEE3073"/>
    <w:rsid w:val="1CEE51AD"/>
    <w:rsid w:val="1D000CBA"/>
    <w:rsid w:val="1D0F4068"/>
    <w:rsid w:val="1D246A87"/>
    <w:rsid w:val="1D3973F7"/>
    <w:rsid w:val="1D5351CD"/>
    <w:rsid w:val="1D6C5F23"/>
    <w:rsid w:val="1D8C3A3F"/>
    <w:rsid w:val="1DA71037"/>
    <w:rsid w:val="1DAD7300"/>
    <w:rsid w:val="1DB22C2E"/>
    <w:rsid w:val="1DDF037E"/>
    <w:rsid w:val="1DE04BDC"/>
    <w:rsid w:val="1E1A7FA3"/>
    <w:rsid w:val="1E332380"/>
    <w:rsid w:val="1E3A197D"/>
    <w:rsid w:val="1E466B8C"/>
    <w:rsid w:val="1E4A1A5C"/>
    <w:rsid w:val="1E6F68F7"/>
    <w:rsid w:val="1E7206C3"/>
    <w:rsid w:val="1E7F5BD3"/>
    <w:rsid w:val="1E99331B"/>
    <w:rsid w:val="1ED770C9"/>
    <w:rsid w:val="1EE31F52"/>
    <w:rsid w:val="1EE76B2C"/>
    <w:rsid w:val="1EED25FB"/>
    <w:rsid w:val="1EFB7513"/>
    <w:rsid w:val="1F0171B0"/>
    <w:rsid w:val="1F147360"/>
    <w:rsid w:val="1F20274B"/>
    <w:rsid w:val="1F495206"/>
    <w:rsid w:val="1F733318"/>
    <w:rsid w:val="1F7C2E48"/>
    <w:rsid w:val="1F7F38B3"/>
    <w:rsid w:val="1F804FE7"/>
    <w:rsid w:val="1FA57657"/>
    <w:rsid w:val="1FC44BDE"/>
    <w:rsid w:val="1FC6346F"/>
    <w:rsid w:val="1FE172F8"/>
    <w:rsid w:val="1FE334B8"/>
    <w:rsid w:val="1FE63AA5"/>
    <w:rsid w:val="1FE93F76"/>
    <w:rsid w:val="202C03D6"/>
    <w:rsid w:val="202F3061"/>
    <w:rsid w:val="203839F0"/>
    <w:rsid w:val="205B1F0D"/>
    <w:rsid w:val="207063EF"/>
    <w:rsid w:val="209E4344"/>
    <w:rsid w:val="20B37EC2"/>
    <w:rsid w:val="20CB2A70"/>
    <w:rsid w:val="20E45E57"/>
    <w:rsid w:val="210164FF"/>
    <w:rsid w:val="21203039"/>
    <w:rsid w:val="212F0E31"/>
    <w:rsid w:val="213C0D54"/>
    <w:rsid w:val="214E6EF6"/>
    <w:rsid w:val="21714B2A"/>
    <w:rsid w:val="2171788D"/>
    <w:rsid w:val="21832E58"/>
    <w:rsid w:val="21985429"/>
    <w:rsid w:val="219C0827"/>
    <w:rsid w:val="21DF2CC7"/>
    <w:rsid w:val="220A34C4"/>
    <w:rsid w:val="22103241"/>
    <w:rsid w:val="22105472"/>
    <w:rsid w:val="22244E4B"/>
    <w:rsid w:val="228B63E3"/>
    <w:rsid w:val="22987C80"/>
    <w:rsid w:val="22B1729F"/>
    <w:rsid w:val="22B72F27"/>
    <w:rsid w:val="22C91058"/>
    <w:rsid w:val="22FD1EA6"/>
    <w:rsid w:val="23084670"/>
    <w:rsid w:val="233F2ED5"/>
    <w:rsid w:val="2351276C"/>
    <w:rsid w:val="235146F4"/>
    <w:rsid w:val="23610BF7"/>
    <w:rsid w:val="23816C55"/>
    <w:rsid w:val="238A21EB"/>
    <w:rsid w:val="2391779A"/>
    <w:rsid w:val="23A11008"/>
    <w:rsid w:val="23B24762"/>
    <w:rsid w:val="23B74DAD"/>
    <w:rsid w:val="23C40B34"/>
    <w:rsid w:val="23CC5388"/>
    <w:rsid w:val="23E30554"/>
    <w:rsid w:val="23EA4E12"/>
    <w:rsid w:val="240C6A6E"/>
    <w:rsid w:val="24192CCC"/>
    <w:rsid w:val="2435413A"/>
    <w:rsid w:val="24751EB7"/>
    <w:rsid w:val="247D756E"/>
    <w:rsid w:val="24844578"/>
    <w:rsid w:val="249B76C6"/>
    <w:rsid w:val="249D6475"/>
    <w:rsid w:val="24A27B89"/>
    <w:rsid w:val="24A36C2A"/>
    <w:rsid w:val="24E317DD"/>
    <w:rsid w:val="24FE0873"/>
    <w:rsid w:val="2505582A"/>
    <w:rsid w:val="252557CF"/>
    <w:rsid w:val="25574908"/>
    <w:rsid w:val="255C077F"/>
    <w:rsid w:val="256B6864"/>
    <w:rsid w:val="2588162D"/>
    <w:rsid w:val="259530F6"/>
    <w:rsid w:val="25A036C2"/>
    <w:rsid w:val="25A55951"/>
    <w:rsid w:val="25B17084"/>
    <w:rsid w:val="25C275F9"/>
    <w:rsid w:val="264509D0"/>
    <w:rsid w:val="26490B05"/>
    <w:rsid w:val="2668506B"/>
    <w:rsid w:val="26715CA0"/>
    <w:rsid w:val="26771561"/>
    <w:rsid w:val="26784864"/>
    <w:rsid w:val="26807C99"/>
    <w:rsid w:val="26844F9B"/>
    <w:rsid w:val="268F6DC3"/>
    <w:rsid w:val="26B010C8"/>
    <w:rsid w:val="26B637C9"/>
    <w:rsid w:val="26D36F55"/>
    <w:rsid w:val="26E24400"/>
    <w:rsid w:val="26F15BDD"/>
    <w:rsid w:val="274D6A46"/>
    <w:rsid w:val="27785CD4"/>
    <w:rsid w:val="2779614F"/>
    <w:rsid w:val="27901A9C"/>
    <w:rsid w:val="27AC20E2"/>
    <w:rsid w:val="27B53FC6"/>
    <w:rsid w:val="27C97100"/>
    <w:rsid w:val="28170D78"/>
    <w:rsid w:val="28243546"/>
    <w:rsid w:val="283B519C"/>
    <w:rsid w:val="2846302D"/>
    <w:rsid w:val="2855082E"/>
    <w:rsid w:val="285B63D9"/>
    <w:rsid w:val="28760962"/>
    <w:rsid w:val="289E3F70"/>
    <w:rsid w:val="28A96B5B"/>
    <w:rsid w:val="28F97A81"/>
    <w:rsid w:val="29150578"/>
    <w:rsid w:val="293E6618"/>
    <w:rsid w:val="29431576"/>
    <w:rsid w:val="294414C1"/>
    <w:rsid w:val="298455B2"/>
    <w:rsid w:val="2995698F"/>
    <w:rsid w:val="29A44630"/>
    <w:rsid w:val="29AA7A01"/>
    <w:rsid w:val="29B95B50"/>
    <w:rsid w:val="29C869E1"/>
    <w:rsid w:val="29DA36F3"/>
    <w:rsid w:val="29DE0C77"/>
    <w:rsid w:val="29DE489B"/>
    <w:rsid w:val="29DF7A9D"/>
    <w:rsid w:val="2A1774EF"/>
    <w:rsid w:val="2A1953A4"/>
    <w:rsid w:val="2A3023E7"/>
    <w:rsid w:val="2A3452D9"/>
    <w:rsid w:val="2A392113"/>
    <w:rsid w:val="2A396EB1"/>
    <w:rsid w:val="2A47324B"/>
    <w:rsid w:val="2A843433"/>
    <w:rsid w:val="2A9B7870"/>
    <w:rsid w:val="2A9E7C76"/>
    <w:rsid w:val="2AAE0D39"/>
    <w:rsid w:val="2AB50894"/>
    <w:rsid w:val="2AB84E4C"/>
    <w:rsid w:val="2AC90DE1"/>
    <w:rsid w:val="2AE13576"/>
    <w:rsid w:val="2AE97FED"/>
    <w:rsid w:val="2B04781F"/>
    <w:rsid w:val="2B195D8A"/>
    <w:rsid w:val="2B3F2C60"/>
    <w:rsid w:val="2B44691A"/>
    <w:rsid w:val="2B595FF2"/>
    <w:rsid w:val="2B8A0892"/>
    <w:rsid w:val="2BAE7EC7"/>
    <w:rsid w:val="2BC4791E"/>
    <w:rsid w:val="2BC7515F"/>
    <w:rsid w:val="2BD30548"/>
    <w:rsid w:val="2BDA114F"/>
    <w:rsid w:val="2BDC106F"/>
    <w:rsid w:val="2BF26446"/>
    <w:rsid w:val="2C1F4B0F"/>
    <w:rsid w:val="2C26730F"/>
    <w:rsid w:val="2C36549E"/>
    <w:rsid w:val="2C374A1E"/>
    <w:rsid w:val="2C4D2308"/>
    <w:rsid w:val="2C6671E0"/>
    <w:rsid w:val="2C6C5A06"/>
    <w:rsid w:val="2C716382"/>
    <w:rsid w:val="2C7B34B6"/>
    <w:rsid w:val="2C871D1D"/>
    <w:rsid w:val="2C9848C0"/>
    <w:rsid w:val="2CA40C82"/>
    <w:rsid w:val="2CB04B70"/>
    <w:rsid w:val="2CD514D4"/>
    <w:rsid w:val="2CD90DC8"/>
    <w:rsid w:val="2CEE484F"/>
    <w:rsid w:val="2CF255AD"/>
    <w:rsid w:val="2CF9023A"/>
    <w:rsid w:val="2D0437C5"/>
    <w:rsid w:val="2D285D9A"/>
    <w:rsid w:val="2D373401"/>
    <w:rsid w:val="2D376C21"/>
    <w:rsid w:val="2D3A3874"/>
    <w:rsid w:val="2D451A9E"/>
    <w:rsid w:val="2D4A68D4"/>
    <w:rsid w:val="2D5357F6"/>
    <w:rsid w:val="2D690B30"/>
    <w:rsid w:val="2D7B5E84"/>
    <w:rsid w:val="2D845740"/>
    <w:rsid w:val="2D855A41"/>
    <w:rsid w:val="2D8901D5"/>
    <w:rsid w:val="2D9A23CB"/>
    <w:rsid w:val="2DBB1191"/>
    <w:rsid w:val="2DC6433E"/>
    <w:rsid w:val="2DCA02E4"/>
    <w:rsid w:val="2DDC49D8"/>
    <w:rsid w:val="2DE468E1"/>
    <w:rsid w:val="2E1F21FB"/>
    <w:rsid w:val="2E4B2C14"/>
    <w:rsid w:val="2E5E5C91"/>
    <w:rsid w:val="2E635A35"/>
    <w:rsid w:val="2E780057"/>
    <w:rsid w:val="2EAA4EC7"/>
    <w:rsid w:val="2ED32229"/>
    <w:rsid w:val="2EFC6EA0"/>
    <w:rsid w:val="2F05570A"/>
    <w:rsid w:val="2F15578F"/>
    <w:rsid w:val="2F174AD1"/>
    <w:rsid w:val="2F2C3F7D"/>
    <w:rsid w:val="2F2D7A62"/>
    <w:rsid w:val="2F2F0760"/>
    <w:rsid w:val="2F5727F4"/>
    <w:rsid w:val="2FB75B63"/>
    <w:rsid w:val="2FCF1DBF"/>
    <w:rsid w:val="2FE00271"/>
    <w:rsid w:val="2FED4B8E"/>
    <w:rsid w:val="30017E07"/>
    <w:rsid w:val="30181086"/>
    <w:rsid w:val="301A1A20"/>
    <w:rsid w:val="301D15E9"/>
    <w:rsid w:val="30241191"/>
    <w:rsid w:val="30295757"/>
    <w:rsid w:val="30444FF2"/>
    <w:rsid w:val="304728C4"/>
    <w:rsid w:val="30B15FE4"/>
    <w:rsid w:val="30B25292"/>
    <w:rsid w:val="30E16B2E"/>
    <w:rsid w:val="30FB0743"/>
    <w:rsid w:val="3113463B"/>
    <w:rsid w:val="313974F2"/>
    <w:rsid w:val="315622E0"/>
    <w:rsid w:val="31913389"/>
    <w:rsid w:val="31913F81"/>
    <w:rsid w:val="31A02413"/>
    <w:rsid w:val="31E247A4"/>
    <w:rsid w:val="31E930E8"/>
    <w:rsid w:val="31EE3AC7"/>
    <w:rsid w:val="31EE4BBE"/>
    <w:rsid w:val="31EF4AE2"/>
    <w:rsid w:val="32001D99"/>
    <w:rsid w:val="32042D3A"/>
    <w:rsid w:val="32092F28"/>
    <w:rsid w:val="32163CBC"/>
    <w:rsid w:val="321C2DC1"/>
    <w:rsid w:val="321D13A0"/>
    <w:rsid w:val="32304ADD"/>
    <w:rsid w:val="32394A0C"/>
    <w:rsid w:val="32397BCE"/>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36088F"/>
    <w:rsid w:val="334557B9"/>
    <w:rsid w:val="337B1F13"/>
    <w:rsid w:val="33806E3B"/>
    <w:rsid w:val="33A22D1E"/>
    <w:rsid w:val="33A47D0C"/>
    <w:rsid w:val="33AF618B"/>
    <w:rsid w:val="33B079CD"/>
    <w:rsid w:val="33C725A6"/>
    <w:rsid w:val="33C74771"/>
    <w:rsid w:val="33D67A3D"/>
    <w:rsid w:val="33DA557F"/>
    <w:rsid w:val="33F0080B"/>
    <w:rsid w:val="34021088"/>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8C3846"/>
    <w:rsid w:val="35BA7D84"/>
    <w:rsid w:val="35BE71EA"/>
    <w:rsid w:val="35C4234E"/>
    <w:rsid w:val="35CE35E4"/>
    <w:rsid w:val="35CF4D5E"/>
    <w:rsid w:val="35D93923"/>
    <w:rsid w:val="35DD1D63"/>
    <w:rsid w:val="36032070"/>
    <w:rsid w:val="36375C13"/>
    <w:rsid w:val="363D2065"/>
    <w:rsid w:val="363F4291"/>
    <w:rsid w:val="36672E9B"/>
    <w:rsid w:val="366B5545"/>
    <w:rsid w:val="368413EE"/>
    <w:rsid w:val="36867C09"/>
    <w:rsid w:val="369260E1"/>
    <w:rsid w:val="369512D6"/>
    <w:rsid w:val="36AB7BBC"/>
    <w:rsid w:val="36AB7C4F"/>
    <w:rsid w:val="36B22BAC"/>
    <w:rsid w:val="36B751BA"/>
    <w:rsid w:val="36E01378"/>
    <w:rsid w:val="36EA70B8"/>
    <w:rsid w:val="36EF512B"/>
    <w:rsid w:val="3707243A"/>
    <w:rsid w:val="370D3B14"/>
    <w:rsid w:val="37235F3E"/>
    <w:rsid w:val="3731091E"/>
    <w:rsid w:val="37567C01"/>
    <w:rsid w:val="37877610"/>
    <w:rsid w:val="378B6B77"/>
    <w:rsid w:val="378C56D4"/>
    <w:rsid w:val="379B2246"/>
    <w:rsid w:val="37B9152E"/>
    <w:rsid w:val="37C2015E"/>
    <w:rsid w:val="37CD0323"/>
    <w:rsid w:val="37D72173"/>
    <w:rsid w:val="37E07593"/>
    <w:rsid w:val="37F025EB"/>
    <w:rsid w:val="38180A4E"/>
    <w:rsid w:val="38257115"/>
    <w:rsid w:val="38444ED7"/>
    <w:rsid w:val="38703AB6"/>
    <w:rsid w:val="38883DF5"/>
    <w:rsid w:val="388A3E63"/>
    <w:rsid w:val="388C2F20"/>
    <w:rsid w:val="38916622"/>
    <w:rsid w:val="389A5515"/>
    <w:rsid w:val="38BB22DD"/>
    <w:rsid w:val="38C4534A"/>
    <w:rsid w:val="38CC2725"/>
    <w:rsid w:val="38CF63FF"/>
    <w:rsid w:val="38F23352"/>
    <w:rsid w:val="38F75E7F"/>
    <w:rsid w:val="391F2D48"/>
    <w:rsid w:val="3923425B"/>
    <w:rsid w:val="39385EC8"/>
    <w:rsid w:val="39477418"/>
    <w:rsid w:val="3948158B"/>
    <w:rsid w:val="394F33C6"/>
    <w:rsid w:val="39537688"/>
    <w:rsid w:val="39711927"/>
    <w:rsid w:val="397C5051"/>
    <w:rsid w:val="397E765A"/>
    <w:rsid w:val="398165BD"/>
    <w:rsid w:val="39A66CD4"/>
    <w:rsid w:val="39DC579F"/>
    <w:rsid w:val="39E30F7C"/>
    <w:rsid w:val="39FE5C9A"/>
    <w:rsid w:val="3A1800E6"/>
    <w:rsid w:val="3A2B7AE3"/>
    <w:rsid w:val="3A2D7602"/>
    <w:rsid w:val="3A3737D2"/>
    <w:rsid w:val="3A4C5BB1"/>
    <w:rsid w:val="3A5E5646"/>
    <w:rsid w:val="3A6045C7"/>
    <w:rsid w:val="3A643C22"/>
    <w:rsid w:val="3A737D8B"/>
    <w:rsid w:val="3A755554"/>
    <w:rsid w:val="3A7E75BC"/>
    <w:rsid w:val="3AB52FC6"/>
    <w:rsid w:val="3AC44953"/>
    <w:rsid w:val="3ACF10E3"/>
    <w:rsid w:val="3AFF1078"/>
    <w:rsid w:val="3B0424E0"/>
    <w:rsid w:val="3B0903D0"/>
    <w:rsid w:val="3B5045F4"/>
    <w:rsid w:val="3B5C0F18"/>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7425D"/>
    <w:rsid w:val="3CBA470A"/>
    <w:rsid w:val="3CCE5275"/>
    <w:rsid w:val="3CD52CE1"/>
    <w:rsid w:val="3CDC1DC8"/>
    <w:rsid w:val="3CF36A65"/>
    <w:rsid w:val="3CF8483E"/>
    <w:rsid w:val="3D0735D2"/>
    <w:rsid w:val="3D1B7EDA"/>
    <w:rsid w:val="3D244E6D"/>
    <w:rsid w:val="3D317B97"/>
    <w:rsid w:val="3D4E4DAD"/>
    <w:rsid w:val="3D6362F9"/>
    <w:rsid w:val="3DAB6F09"/>
    <w:rsid w:val="3DE4084D"/>
    <w:rsid w:val="3DEC2877"/>
    <w:rsid w:val="3DFA2D04"/>
    <w:rsid w:val="3E155A6B"/>
    <w:rsid w:val="3E1F60EE"/>
    <w:rsid w:val="3E36696E"/>
    <w:rsid w:val="3E54799D"/>
    <w:rsid w:val="3E642150"/>
    <w:rsid w:val="3E64345F"/>
    <w:rsid w:val="3E757278"/>
    <w:rsid w:val="3E7D0F2E"/>
    <w:rsid w:val="3EBA50A8"/>
    <w:rsid w:val="3EFB7DD5"/>
    <w:rsid w:val="3EFE0219"/>
    <w:rsid w:val="3EFF5CF2"/>
    <w:rsid w:val="3F121D8B"/>
    <w:rsid w:val="3F171317"/>
    <w:rsid w:val="3F2462A9"/>
    <w:rsid w:val="3F2A0CC5"/>
    <w:rsid w:val="3F3845B8"/>
    <w:rsid w:val="3F3A3C1D"/>
    <w:rsid w:val="3F3C18CC"/>
    <w:rsid w:val="3F4149A8"/>
    <w:rsid w:val="3F6432C4"/>
    <w:rsid w:val="3F967FF1"/>
    <w:rsid w:val="3F973A63"/>
    <w:rsid w:val="3FAB1F74"/>
    <w:rsid w:val="3FBB00A5"/>
    <w:rsid w:val="3FCC1D5F"/>
    <w:rsid w:val="3FD221AE"/>
    <w:rsid w:val="3FED574A"/>
    <w:rsid w:val="3FFA0CED"/>
    <w:rsid w:val="40086F94"/>
    <w:rsid w:val="40142058"/>
    <w:rsid w:val="40324EBA"/>
    <w:rsid w:val="40592D05"/>
    <w:rsid w:val="405C6A14"/>
    <w:rsid w:val="40691C1C"/>
    <w:rsid w:val="408229F2"/>
    <w:rsid w:val="408D2573"/>
    <w:rsid w:val="409C3DB1"/>
    <w:rsid w:val="40BE1B89"/>
    <w:rsid w:val="40DE25EE"/>
    <w:rsid w:val="410F2E6A"/>
    <w:rsid w:val="410F7D99"/>
    <w:rsid w:val="411B5F00"/>
    <w:rsid w:val="411D7250"/>
    <w:rsid w:val="411E54DE"/>
    <w:rsid w:val="4123302A"/>
    <w:rsid w:val="41260FCC"/>
    <w:rsid w:val="4153177F"/>
    <w:rsid w:val="41803931"/>
    <w:rsid w:val="41972FC5"/>
    <w:rsid w:val="419A077C"/>
    <w:rsid w:val="41A4586C"/>
    <w:rsid w:val="41B36A6E"/>
    <w:rsid w:val="41C5625C"/>
    <w:rsid w:val="41D30DF5"/>
    <w:rsid w:val="41F66700"/>
    <w:rsid w:val="41FF1F9A"/>
    <w:rsid w:val="420B3256"/>
    <w:rsid w:val="421E0FA9"/>
    <w:rsid w:val="421F0BD7"/>
    <w:rsid w:val="42310BA1"/>
    <w:rsid w:val="424B2A17"/>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2532CE"/>
    <w:rsid w:val="434E5551"/>
    <w:rsid w:val="436C229B"/>
    <w:rsid w:val="438F7631"/>
    <w:rsid w:val="43972546"/>
    <w:rsid w:val="43E77761"/>
    <w:rsid w:val="43FC0F93"/>
    <w:rsid w:val="440B759D"/>
    <w:rsid w:val="4430136C"/>
    <w:rsid w:val="44437E8F"/>
    <w:rsid w:val="444B2B75"/>
    <w:rsid w:val="444D4825"/>
    <w:rsid w:val="44586CE5"/>
    <w:rsid w:val="44733816"/>
    <w:rsid w:val="44743A58"/>
    <w:rsid w:val="44796383"/>
    <w:rsid w:val="447A3132"/>
    <w:rsid w:val="448510E5"/>
    <w:rsid w:val="44882663"/>
    <w:rsid w:val="448A1134"/>
    <w:rsid w:val="44911CEA"/>
    <w:rsid w:val="44C30742"/>
    <w:rsid w:val="44C60034"/>
    <w:rsid w:val="44E33A93"/>
    <w:rsid w:val="44FC6623"/>
    <w:rsid w:val="4540042F"/>
    <w:rsid w:val="455B2BBD"/>
    <w:rsid w:val="4594110B"/>
    <w:rsid w:val="45B62C82"/>
    <w:rsid w:val="45C70A1D"/>
    <w:rsid w:val="45CA468D"/>
    <w:rsid w:val="45DC6F1D"/>
    <w:rsid w:val="45E86A91"/>
    <w:rsid w:val="45EC04E2"/>
    <w:rsid w:val="4603123E"/>
    <w:rsid w:val="46084096"/>
    <w:rsid w:val="46363119"/>
    <w:rsid w:val="4643052D"/>
    <w:rsid w:val="464366FC"/>
    <w:rsid w:val="465463B2"/>
    <w:rsid w:val="465F3B1D"/>
    <w:rsid w:val="46630424"/>
    <w:rsid w:val="468545C6"/>
    <w:rsid w:val="468E1F69"/>
    <w:rsid w:val="46D16D7F"/>
    <w:rsid w:val="46E43A20"/>
    <w:rsid w:val="46F21AFC"/>
    <w:rsid w:val="470102E8"/>
    <w:rsid w:val="4703773B"/>
    <w:rsid w:val="471C1A0A"/>
    <w:rsid w:val="47280AD2"/>
    <w:rsid w:val="47362DF8"/>
    <w:rsid w:val="47552916"/>
    <w:rsid w:val="4760505D"/>
    <w:rsid w:val="4773572D"/>
    <w:rsid w:val="477C14B8"/>
    <w:rsid w:val="47807CE1"/>
    <w:rsid w:val="47AA64D4"/>
    <w:rsid w:val="47AF6733"/>
    <w:rsid w:val="47B85339"/>
    <w:rsid w:val="47E03CB4"/>
    <w:rsid w:val="47EA4616"/>
    <w:rsid w:val="47F56957"/>
    <w:rsid w:val="47F7734C"/>
    <w:rsid w:val="47FF401E"/>
    <w:rsid w:val="481C5DD4"/>
    <w:rsid w:val="48260563"/>
    <w:rsid w:val="48475982"/>
    <w:rsid w:val="486E0DA4"/>
    <w:rsid w:val="489335B7"/>
    <w:rsid w:val="48A02014"/>
    <w:rsid w:val="48AB0DFA"/>
    <w:rsid w:val="48AD1802"/>
    <w:rsid w:val="48C17067"/>
    <w:rsid w:val="48C60E8B"/>
    <w:rsid w:val="48DF4792"/>
    <w:rsid w:val="48EB79DC"/>
    <w:rsid w:val="49080E17"/>
    <w:rsid w:val="4927131B"/>
    <w:rsid w:val="49333C64"/>
    <w:rsid w:val="49421EBE"/>
    <w:rsid w:val="49515BD4"/>
    <w:rsid w:val="49581C7F"/>
    <w:rsid w:val="496A5409"/>
    <w:rsid w:val="498C54B3"/>
    <w:rsid w:val="49911B07"/>
    <w:rsid w:val="499921B5"/>
    <w:rsid w:val="49A218D4"/>
    <w:rsid w:val="49A97993"/>
    <w:rsid w:val="49D272A9"/>
    <w:rsid w:val="49DC143D"/>
    <w:rsid w:val="49E22C70"/>
    <w:rsid w:val="49EC0E95"/>
    <w:rsid w:val="49F1537F"/>
    <w:rsid w:val="49F6562C"/>
    <w:rsid w:val="4A005016"/>
    <w:rsid w:val="4A0C3BD4"/>
    <w:rsid w:val="4A1819D8"/>
    <w:rsid w:val="4A1B0C3F"/>
    <w:rsid w:val="4A1F0491"/>
    <w:rsid w:val="4A34525F"/>
    <w:rsid w:val="4A3604F6"/>
    <w:rsid w:val="4A7C1AAC"/>
    <w:rsid w:val="4A854A47"/>
    <w:rsid w:val="4AB0382B"/>
    <w:rsid w:val="4AB51ACD"/>
    <w:rsid w:val="4AC05646"/>
    <w:rsid w:val="4AC15D2C"/>
    <w:rsid w:val="4ACD1211"/>
    <w:rsid w:val="4ADA15A1"/>
    <w:rsid w:val="4AF84842"/>
    <w:rsid w:val="4B00252A"/>
    <w:rsid w:val="4B112C27"/>
    <w:rsid w:val="4B2E7DFE"/>
    <w:rsid w:val="4B387A3B"/>
    <w:rsid w:val="4B4951DD"/>
    <w:rsid w:val="4B7A7A4D"/>
    <w:rsid w:val="4B98061C"/>
    <w:rsid w:val="4B9E2DF2"/>
    <w:rsid w:val="4BB45966"/>
    <w:rsid w:val="4BC629F6"/>
    <w:rsid w:val="4BD93F82"/>
    <w:rsid w:val="4BF64AEA"/>
    <w:rsid w:val="4C015000"/>
    <w:rsid w:val="4C3A64B6"/>
    <w:rsid w:val="4C4401D8"/>
    <w:rsid w:val="4CA26A02"/>
    <w:rsid w:val="4CA27482"/>
    <w:rsid w:val="4CA700EB"/>
    <w:rsid w:val="4CCC571F"/>
    <w:rsid w:val="4CEC1CEC"/>
    <w:rsid w:val="4CFF17AD"/>
    <w:rsid w:val="4CFF5A8B"/>
    <w:rsid w:val="4D196851"/>
    <w:rsid w:val="4D202796"/>
    <w:rsid w:val="4D2C5A58"/>
    <w:rsid w:val="4D4D5C21"/>
    <w:rsid w:val="4D50083F"/>
    <w:rsid w:val="4D50280A"/>
    <w:rsid w:val="4D51060B"/>
    <w:rsid w:val="4D565908"/>
    <w:rsid w:val="4D683643"/>
    <w:rsid w:val="4D774B7E"/>
    <w:rsid w:val="4D880DE1"/>
    <w:rsid w:val="4D9461F8"/>
    <w:rsid w:val="4D9B2C8A"/>
    <w:rsid w:val="4DA70531"/>
    <w:rsid w:val="4DC52191"/>
    <w:rsid w:val="4DC70B32"/>
    <w:rsid w:val="4DDC7B15"/>
    <w:rsid w:val="4DEC5BB5"/>
    <w:rsid w:val="4DF67525"/>
    <w:rsid w:val="4DFE7AA5"/>
    <w:rsid w:val="4E032388"/>
    <w:rsid w:val="4E3A0053"/>
    <w:rsid w:val="4E3E78D7"/>
    <w:rsid w:val="4E426F08"/>
    <w:rsid w:val="4E503938"/>
    <w:rsid w:val="4E6034DC"/>
    <w:rsid w:val="4E65730F"/>
    <w:rsid w:val="4E6750D1"/>
    <w:rsid w:val="4E6C2FF8"/>
    <w:rsid w:val="4E755B89"/>
    <w:rsid w:val="4E88547F"/>
    <w:rsid w:val="4E9655BF"/>
    <w:rsid w:val="4EB46678"/>
    <w:rsid w:val="4EC1071A"/>
    <w:rsid w:val="4ECF44FA"/>
    <w:rsid w:val="4EE77DC3"/>
    <w:rsid w:val="4EED3B77"/>
    <w:rsid w:val="4EF84D5E"/>
    <w:rsid w:val="4F03350A"/>
    <w:rsid w:val="4F1747AC"/>
    <w:rsid w:val="4F625BE6"/>
    <w:rsid w:val="4F650514"/>
    <w:rsid w:val="4F734975"/>
    <w:rsid w:val="4F883027"/>
    <w:rsid w:val="4F8F6465"/>
    <w:rsid w:val="4F90168F"/>
    <w:rsid w:val="4FA401DA"/>
    <w:rsid w:val="4FA77897"/>
    <w:rsid w:val="4FB60220"/>
    <w:rsid w:val="4FFD396F"/>
    <w:rsid w:val="5005661C"/>
    <w:rsid w:val="5010322E"/>
    <w:rsid w:val="502744E6"/>
    <w:rsid w:val="50367A44"/>
    <w:rsid w:val="50480D64"/>
    <w:rsid w:val="50504B24"/>
    <w:rsid w:val="505419AE"/>
    <w:rsid w:val="50600EA5"/>
    <w:rsid w:val="50652A92"/>
    <w:rsid w:val="50653AAC"/>
    <w:rsid w:val="50780A47"/>
    <w:rsid w:val="508A3130"/>
    <w:rsid w:val="50B80FB3"/>
    <w:rsid w:val="51163B31"/>
    <w:rsid w:val="511F78B7"/>
    <w:rsid w:val="513A688A"/>
    <w:rsid w:val="513D65EF"/>
    <w:rsid w:val="5147031B"/>
    <w:rsid w:val="516068F8"/>
    <w:rsid w:val="51620B0E"/>
    <w:rsid w:val="516B5E1B"/>
    <w:rsid w:val="517E3FA5"/>
    <w:rsid w:val="5182251A"/>
    <w:rsid w:val="519C4EE5"/>
    <w:rsid w:val="51A118EB"/>
    <w:rsid w:val="51A33E35"/>
    <w:rsid w:val="51B57C65"/>
    <w:rsid w:val="51C2635A"/>
    <w:rsid w:val="51C570A3"/>
    <w:rsid w:val="51CF46B5"/>
    <w:rsid w:val="51E97AF0"/>
    <w:rsid w:val="51EB41DA"/>
    <w:rsid w:val="5203657F"/>
    <w:rsid w:val="52096DE9"/>
    <w:rsid w:val="521A4A00"/>
    <w:rsid w:val="52225FDC"/>
    <w:rsid w:val="52337674"/>
    <w:rsid w:val="52353417"/>
    <w:rsid w:val="526B62A0"/>
    <w:rsid w:val="5292278C"/>
    <w:rsid w:val="529251AD"/>
    <w:rsid w:val="52CC5E4C"/>
    <w:rsid w:val="52E952FD"/>
    <w:rsid w:val="52F37F68"/>
    <w:rsid w:val="52F9620C"/>
    <w:rsid w:val="530442A8"/>
    <w:rsid w:val="533F3575"/>
    <w:rsid w:val="53535C81"/>
    <w:rsid w:val="537457EA"/>
    <w:rsid w:val="53773725"/>
    <w:rsid w:val="539C1E69"/>
    <w:rsid w:val="53BA598E"/>
    <w:rsid w:val="53BE1127"/>
    <w:rsid w:val="53C26256"/>
    <w:rsid w:val="53C6274B"/>
    <w:rsid w:val="54001D8B"/>
    <w:rsid w:val="540C3079"/>
    <w:rsid w:val="5410247D"/>
    <w:rsid w:val="542D2801"/>
    <w:rsid w:val="54514E55"/>
    <w:rsid w:val="545275AC"/>
    <w:rsid w:val="546E2F20"/>
    <w:rsid w:val="54791573"/>
    <w:rsid w:val="5483345D"/>
    <w:rsid w:val="54AF369F"/>
    <w:rsid w:val="54B55A5D"/>
    <w:rsid w:val="54BF0B56"/>
    <w:rsid w:val="54C56998"/>
    <w:rsid w:val="54D73C3B"/>
    <w:rsid w:val="54DC309E"/>
    <w:rsid w:val="54E53E2F"/>
    <w:rsid w:val="54FF061B"/>
    <w:rsid w:val="550963E9"/>
    <w:rsid w:val="551E146A"/>
    <w:rsid w:val="552034DA"/>
    <w:rsid w:val="553F4CFA"/>
    <w:rsid w:val="554A4F09"/>
    <w:rsid w:val="5558276A"/>
    <w:rsid w:val="55626AE0"/>
    <w:rsid w:val="556E0923"/>
    <w:rsid w:val="55760812"/>
    <w:rsid w:val="557833BF"/>
    <w:rsid w:val="557C109D"/>
    <w:rsid w:val="55861C4C"/>
    <w:rsid w:val="55A02B8C"/>
    <w:rsid w:val="55A2613C"/>
    <w:rsid w:val="55A62BF2"/>
    <w:rsid w:val="55CD5876"/>
    <w:rsid w:val="55D946D3"/>
    <w:rsid w:val="55F011E1"/>
    <w:rsid w:val="55F47364"/>
    <w:rsid w:val="56015004"/>
    <w:rsid w:val="562777A0"/>
    <w:rsid w:val="562831D9"/>
    <w:rsid w:val="56347BAE"/>
    <w:rsid w:val="567F2A46"/>
    <w:rsid w:val="56840005"/>
    <w:rsid w:val="568A5A02"/>
    <w:rsid w:val="569868B5"/>
    <w:rsid w:val="56A42426"/>
    <w:rsid w:val="56BB46C6"/>
    <w:rsid w:val="56DA4DF5"/>
    <w:rsid w:val="56EC13E9"/>
    <w:rsid w:val="572101AE"/>
    <w:rsid w:val="57501873"/>
    <w:rsid w:val="57543B1E"/>
    <w:rsid w:val="57667506"/>
    <w:rsid w:val="577E70A6"/>
    <w:rsid w:val="57802638"/>
    <w:rsid w:val="578568D1"/>
    <w:rsid w:val="579A45F1"/>
    <w:rsid w:val="57A6736D"/>
    <w:rsid w:val="57AC1B10"/>
    <w:rsid w:val="57B61502"/>
    <w:rsid w:val="57B839F4"/>
    <w:rsid w:val="57E06EC7"/>
    <w:rsid w:val="57E95766"/>
    <w:rsid w:val="57F21A48"/>
    <w:rsid w:val="57F602EF"/>
    <w:rsid w:val="580A40A5"/>
    <w:rsid w:val="58306171"/>
    <w:rsid w:val="583D1AFC"/>
    <w:rsid w:val="585953B1"/>
    <w:rsid w:val="585F10C4"/>
    <w:rsid w:val="5862163C"/>
    <w:rsid w:val="58647F94"/>
    <w:rsid w:val="58A7150F"/>
    <w:rsid w:val="58AA1DCF"/>
    <w:rsid w:val="58B05F31"/>
    <w:rsid w:val="58C04846"/>
    <w:rsid w:val="58C54031"/>
    <w:rsid w:val="591B0492"/>
    <w:rsid w:val="59603819"/>
    <w:rsid w:val="596F632E"/>
    <w:rsid w:val="59854791"/>
    <w:rsid w:val="598D3A91"/>
    <w:rsid w:val="59954201"/>
    <w:rsid w:val="59B53DA4"/>
    <w:rsid w:val="59BE653B"/>
    <w:rsid w:val="59C220B9"/>
    <w:rsid w:val="59E554A4"/>
    <w:rsid w:val="59EA0138"/>
    <w:rsid w:val="5A0125EB"/>
    <w:rsid w:val="5A205AC2"/>
    <w:rsid w:val="5A491E98"/>
    <w:rsid w:val="5A5B7912"/>
    <w:rsid w:val="5A6F0D98"/>
    <w:rsid w:val="5A810FD9"/>
    <w:rsid w:val="5A9C38BA"/>
    <w:rsid w:val="5A9F68F2"/>
    <w:rsid w:val="5AAC54A6"/>
    <w:rsid w:val="5AB13385"/>
    <w:rsid w:val="5AB356A5"/>
    <w:rsid w:val="5AE7565E"/>
    <w:rsid w:val="5AF778D5"/>
    <w:rsid w:val="5B2A6776"/>
    <w:rsid w:val="5B2B11D2"/>
    <w:rsid w:val="5B2B5407"/>
    <w:rsid w:val="5B2D7EFB"/>
    <w:rsid w:val="5B494682"/>
    <w:rsid w:val="5B635C82"/>
    <w:rsid w:val="5B7D5633"/>
    <w:rsid w:val="5B864901"/>
    <w:rsid w:val="5B9529FF"/>
    <w:rsid w:val="5BBD2A62"/>
    <w:rsid w:val="5BD0664E"/>
    <w:rsid w:val="5BD10247"/>
    <w:rsid w:val="5BDE7431"/>
    <w:rsid w:val="5BE272BC"/>
    <w:rsid w:val="5BE67F37"/>
    <w:rsid w:val="5BF87EB2"/>
    <w:rsid w:val="5BFF156E"/>
    <w:rsid w:val="5C034A83"/>
    <w:rsid w:val="5C06044D"/>
    <w:rsid w:val="5C086B20"/>
    <w:rsid w:val="5C0A1276"/>
    <w:rsid w:val="5C504EBA"/>
    <w:rsid w:val="5C517577"/>
    <w:rsid w:val="5C563368"/>
    <w:rsid w:val="5C5C3ED3"/>
    <w:rsid w:val="5C624757"/>
    <w:rsid w:val="5C6A0246"/>
    <w:rsid w:val="5C75167A"/>
    <w:rsid w:val="5C94649F"/>
    <w:rsid w:val="5C9D53B7"/>
    <w:rsid w:val="5CAB6356"/>
    <w:rsid w:val="5CF0708A"/>
    <w:rsid w:val="5CFC036E"/>
    <w:rsid w:val="5D3271CE"/>
    <w:rsid w:val="5D3B5D81"/>
    <w:rsid w:val="5D3E7524"/>
    <w:rsid w:val="5D8575DC"/>
    <w:rsid w:val="5D975D7A"/>
    <w:rsid w:val="5D9868A3"/>
    <w:rsid w:val="5DA14253"/>
    <w:rsid w:val="5DB051F6"/>
    <w:rsid w:val="5E225E16"/>
    <w:rsid w:val="5E286E10"/>
    <w:rsid w:val="5E48738D"/>
    <w:rsid w:val="5E6F0850"/>
    <w:rsid w:val="5E7012AA"/>
    <w:rsid w:val="5E81387C"/>
    <w:rsid w:val="5E9778FF"/>
    <w:rsid w:val="5E9A0EE4"/>
    <w:rsid w:val="5EA94960"/>
    <w:rsid w:val="5EBE499A"/>
    <w:rsid w:val="5EE30AF4"/>
    <w:rsid w:val="5EEC4A06"/>
    <w:rsid w:val="5F177884"/>
    <w:rsid w:val="5F3A5724"/>
    <w:rsid w:val="5F3F6F8C"/>
    <w:rsid w:val="5F432B74"/>
    <w:rsid w:val="5F557D2C"/>
    <w:rsid w:val="5F5B0658"/>
    <w:rsid w:val="5F6333F4"/>
    <w:rsid w:val="5F6969CE"/>
    <w:rsid w:val="5F757CEB"/>
    <w:rsid w:val="5F7E11D0"/>
    <w:rsid w:val="5F7F4FE4"/>
    <w:rsid w:val="5F8C2CA8"/>
    <w:rsid w:val="5FA112A8"/>
    <w:rsid w:val="5FAC0D6D"/>
    <w:rsid w:val="5FAC5BA8"/>
    <w:rsid w:val="5FAF1586"/>
    <w:rsid w:val="5FB24DFC"/>
    <w:rsid w:val="5FBB094E"/>
    <w:rsid w:val="5FBF151B"/>
    <w:rsid w:val="5FC45D0D"/>
    <w:rsid w:val="5FCF31D4"/>
    <w:rsid w:val="5FD57CA2"/>
    <w:rsid w:val="5FDA22F8"/>
    <w:rsid w:val="5FEF1085"/>
    <w:rsid w:val="60116829"/>
    <w:rsid w:val="602519D7"/>
    <w:rsid w:val="602629B6"/>
    <w:rsid w:val="60491D30"/>
    <w:rsid w:val="608651B5"/>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C27948"/>
    <w:rsid w:val="61E0741D"/>
    <w:rsid w:val="61F4351A"/>
    <w:rsid w:val="61F609D7"/>
    <w:rsid w:val="62186EBA"/>
    <w:rsid w:val="62383F10"/>
    <w:rsid w:val="623A66FF"/>
    <w:rsid w:val="624C0E01"/>
    <w:rsid w:val="625A7DBB"/>
    <w:rsid w:val="626D432D"/>
    <w:rsid w:val="627C475A"/>
    <w:rsid w:val="62812FC5"/>
    <w:rsid w:val="62833675"/>
    <w:rsid w:val="62C17998"/>
    <w:rsid w:val="62DB61AB"/>
    <w:rsid w:val="62EF74AE"/>
    <w:rsid w:val="62F9426E"/>
    <w:rsid w:val="6318492A"/>
    <w:rsid w:val="632B29E6"/>
    <w:rsid w:val="63400272"/>
    <w:rsid w:val="634C3FE6"/>
    <w:rsid w:val="6352413C"/>
    <w:rsid w:val="6377352E"/>
    <w:rsid w:val="63A36E83"/>
    <w:rsid w:val="63CC4D27"/>
    <w:rsid w:val="63D837DF"/>
    <w:rsid w:val="645E4F7F"/>
    <w:rsid w:val="64610426"/>
    <w:rsid w:val="646F69A6"/>
    <w:rsid w:val="64931A70"/>
    <w:rsid w:val="6493306C"/>
    <w:rsid w:val="649412BD"/>
    <w:rsid w:val="64E22636"/>
    <w:rsid w:val="64E246AA"/>
    <w:rsid w:val="64E948B0"/>
    <w:rsid w:val="64FD1224"/>
    <w:rsid w:val="652E6566"/>
    <w:rsid w:val="65350FAF"/>
    <w:rsid w:val="654C1D9B"/>
    <w:rsid w:val="655650E2"/>
    <w:rsid w:val="65902FD0"/>
    <w:rsid w:val="65B52753"/>
    <w:rsid w:val="65B832C1"/>
    <w:rsid w:val="65C731CE"/>
    <w:rsid w:val="65DD6D0B"/>
    <w:rsid w:val="65E40EB7"/>
    <w:rsid w:val="65E75355"/>
    <w:rsid w:val="661012D6"/>
    <w:rsid w:val="661769B4"/>
    <w:rsid w:val="66243049"/>
    <w:rsid w:val="66302208"/>
    <w:rsid w:val="66520E8A"/>
    <w:rsid w:val="66555C7E"/>
    <w:rsid w:val="665C4AF9"/>
    <w:rsid w:val="666A5022"/>
    <w:rsid w:val="668F36F9"/>
    <w:rsid w:val="669A76D6"/>
    <w:rsid w:val="66C130A1"/>
    <w:rsid w:val="66CA1754"/>
    <w:rsid w:val="66CE51DB"/>
    <w:rsid w:val="671762BF"/>
    <w:rsid w:val="67341E6D"/>
    <w:rsid w:val="67366B84"/>
    <w:rsid w:val="676F7F05"/>
    <w:rsid w:val="677149E3"/>
    <w:rsid w:val="67982831"/>
    <w:rsid w:val="67B61002"/>
    <w:rsid w:val="67B70A5D"/>
    <w:rsid w:val="67D5060E"/>
    <w:rsid w:val="67D776DE"/>
    <w:rsid w:val="67E80C7C"/>
    <w:rsid w:val="67FC36B1"/>
    <w:rsid w:val="68096E71"/>
    <w:rsid w:val="68192A4F"/>
    <w:rsid w:val="682E41E1"/>
    <w:rsid w:val="68390F3D"/>
    <w:rsid w:val="68484678"/>
    <w:rsid w:val="68732C89"/>
    <w:rsid w:val="68807B8E"/>
    <w:rsid w:val="688E79E8"/>
    <w:rsid w:val="68B7628A"/>
    <w:rsid w:val="68D04FEB"/>
    <w:rsid w:val="68D720AA"/>
    <w:rsid w:val="68D81B34"/>
    <w:rsid w:val="68E70142"/>
    <w:rsid w:val="68E720A5"/>
    <w:rsid w:val="68F23DFA"/>
    <w:rsid w:val="69034E29"/>
    <w:rsid w:val="69142B79"/>
    <w:rsid w:val="695467F7"/>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3A4A98"/>
    <w:rsid w:val="6A46170D"/>
    <w:rsid w:val="6A5A72F3"/>
    <w:rsid w:val="6A7454C3"/>
    <w:rsid w:val="6A7A44EA"/>
    <w:rsid w:val="6A8056AB"/>
    <w:rsid w:val="6AAF0E18"/>
    <w:rsid w:val="6ACE1F8D"/>
    <w:rsid w:val="6AD67AF9"/>
    <w:rsid w:val="6AE36D75"/>
    <w:rsid w:val="6AF42416"/>
    <w:rsid w:val="6B226F65"/>
    <w:rsid w:val="6B252AA1"/>
    <w:rsid w:val="6B2A119A"/>
    <w:rsid w:val="6B2C5E54"/>
    <w:rsid w:val="6B382C68"/>
    <w:rsid w:val="6B4B50D9"/>
    <w:rsid w:val="6B8117D9"/>
    <w:rsid w:val="6BC32EE8"/>
    <w:rsid w:val="6BC65B73"/>
    <w:rsid w:val="6BD12BB7"/>
    <w:rsid w:val="6BE54432"/>
    <w:rsid w:val="6BF50E4A"/>
    <w:rsid w:val="6C066194"/>
    <w:rsid w:val="6C0774B4"/>
    <w:rsid w:val="6C286B97"/>
    <w:rsid w:val="6C2F2E6D"/>
    <w:rsid w:val="6C324151"/>
    <w:rsid w:val="6C8D31CC"/>
    <w:rsid w:val="6CC206EE"/>
    <w:rsid w:val="6CC216A8"/>
    <w:rsid w:val="6CE63046"/>
    <w:rsid w:val="6CEC342F"/>
    <w:rsid w:val="6D0E7384"/>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26C18"/>
    <w:rsid w:val="6E7B7FE4"/>
    <w:rsid w:val="6E8C439E"/>
    <w:rsid w:val="6E905E02"/>
    <w:rsid w:val="6E924116"/>
    <w:rsid w:val="6E983F49"/>
    <w:rsid w:val="6E9936AC"/>
    <w:rsid w:val="6EB26D56"/>
    <w:rsid w:val="6EB776C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77651"/>
    <w:rsid w:val="70187A6C"/>
    <w:rsid w:val="703C4D68"/>
    <w:rsid w:val="704F4A07"/>
    <w:rsid w:val="707241B9"/>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301F8E"/>
    <w:rsid w:val="724564CB"/>
    <w:rsid w:val="726E3690"/>
    <w:rsid w:val="72776B83"/>
    <w:rsid w:val="727B5099"/>
    <w:rsid w:val="728D3007"/>
    <w:rsid w:val="729A746D"/>
    <w:rsid w:val="729F6337"/>
    <w:rsid w:val="72A52063"/>
    <w:rsid w:val="72B47877"/>
    <w:rsid w:val="72B844D3"/>
    <w:rsid w:val="72CF5BB3"/>
    <w:rsid w:val="72D91039"/>
    <w:rsid w:val="72E56902"/>
    <w:rsid w:val="72F23F91"/>
    <w:rsid w:val="73117FA8"/>
    <w:rsid w:val="7319583D"/>
    <w:rsid w:val="736142BB"/>
    <w:rsid w:val="73716632"/>
    <w:rsid w:val="73981534"/>
    <w:rsid w:val="73B2714C"/>
    <w:rsid w:val="73CE1F1D"/>
    <w:rsid w:val="73D11F92"/>
    <w:rsid w:val="73E96727"/>
    <w:rsid w:val="73EE7862"/>
    <w:rsid w:val="73F463DF"/>
    <w:rsid w:val="73F5769A"/>
    <w:rsid w:val="73F75C90"/>
    <w:rsid w:val="73FE6191"/>
    <w:rsid w:val="740623E2"/>
    <w:rsid w:val="74063D7B"/>
    <w:rsid w:val="74111895"/>
    <w:rsid w:val="7427300E"/>
    <w:rsid w:val="74316312"/>
    <w:rsid w:val="7438266E"/>
    <w:rsid w:val="74707414"/>
    <w:rsid w:val="74973E11"/>
    <w:rsid w:val="749C594D"/>
    <w:rsid w:val="74A83E82"/>
    <w:rsid w:val="75203DF4"/>
    <w:rsid w:val="75223783"/>
    <w:rsid w:val="75275F7E"/>
    <w:rsid w:val="75314649"/>
    <w:rsid w:val="75396B55"/>
    <w:rsid w:val="753C68C0"/>
    <w:rsid w:val="75A15EFB"/>
    <w:rsid w:val="75A4568E"/>
    <w:rsid w:val="75B86E09"/>
    <w:rsid w:val="75C14178"/>
    <w:rsid w:val="75E258CF"/>
    <w:rsid w:val="75EE7BE8"/>
    <w:rsid w:val="7604209F"/>
    <w:rsid w:val="760E0B2C"/>
    <w:rsid w:val="76226C86"/>
    <w:rsid w:val="762F5542"/>
    <w:rsid w:val="765D1142"/>
    <w:rsid w:val="76633F34"/>
    <w:rsid w:val="76670CF9"/>
    <w:rsid w:val="7668683D"/>
    <w:rsid w:val="7672092F"/>
    <w:rsid w:val="768B0430"/>
    <w:rsid w:val="768E3BDA"/>
    <w:rsid w:val="7699266A"/>
    <w:rsid w:val="76A92F96"/>
    <w:rsid w:val="76A975CA"/>
    <w:rsid w:val="76A97B76"/>
    <w:rsid w:val="76DF2C3C"/>
    <w:rsid w:val="76E9547D"/>
    <w:rsid w:val="76F15AD0"/>
    <w:rsid w:val="76FD408F"/>
    <w:rsid w:val="77042FA1"/>
    <w:rsid w:val="772115C3"/>
    <w:rsid w:val="772A01C2"/>
    <w:rsid w:val="77316E75"/>
    <w:rsid w:val="77324559"/>
    <w:rsid w:val="77370538"/>
    <w:rsid w:val="77535974"/>
    <w:rsid w:val="77542601"/>
    <w:rsid w:val="775A4920"/>
    <w:rsid w:val="777B3C70"/>
    <w:rsid w:val="777E0D0B"/>
    <w:rsid w:val="778F0DB1"/>
    <w:rsid w:val="77A208B7"/>
    <w:rsid w:val="77A45525"/>
    <w:rsid w:val="77AB7FE5"/>
    <w:rsid w:val="77B03877"/>
    <w:rsid w:val="77C7030D"/>
    <w:rsid w:val="77CD2343"/>
    <w:rsid w:val="77F0695C"/>
    <w:rsid w:val="77FA0B48"/>
    <w:rsid w:val="77FA1872"/>
    <w:rsid w:val="780F13C8"/>
    <w:rsid w:val="780F1D29"/>
    <w:rsid w:val="78301C79"/>
    <w:rsid w:val="783116A8"/>
    <w:rsid w:val="78512979"/>
    <w:rsid w:val="7897453D"/>
    <w:rsid w:val="78A64753"/>
    <w:rsid w:val="78E308E6"/>
    <w:rsid w:val="78E31B71"/>
    <w:rsid w:val="78F9314B"/>
    <w:rsid w:val="78FA7DFD"/>
    <w:rsid w:val="78FB7B2D"/>
    <w:rsid w:val="78FE2110"/>
    <w:rsid w:val="792267F8"/>
    <w:rsid w:val="79363B9C"/>
    <w:rsid w:val="795D5042"/>
    <w:rsid w:val="795E1CAB"/>
    <w:rsid w:val="796C58DE"/>
    <w:rsid w:val="797B6041"/>
    <w:rsid w:val="79837EFE"/>
    <w:rsid w:val="798706CD"/>
    <w:rsid w:val="79F212F4"/>
    <w:rsid w:val="79F25E13"/>
    <w:rsid w:val="79FA1B3E"/>
    <w:rsid w:val="7A034423"/>
    <w:rsid w:val="7A046655"/>
    <w:rsid w:val="7A1B2CC1"/>
    <w:rsid w:val="7A6666B0"/>
    <w:rsid w:val="7A830C45"/>
    <w:rsid w:val="7A963DB3"/>
    <w:rsid w:val="7AA36868"/>
    <w:rsid w:val="7AA63D37"/>
    <w:rsid w:val="7AAC2199"/>
    <w:rsid w:val="7AB214C9"/>
    <w:rsid w:val="7ABE23C4"/>
    <w:rsid w:val="7AC75458"/>
    <w:rsid w:val="7AD856F0"/>
    <w:rsid w:val="7AE94F97"/>
    <w:rsid w:val="7B147652"/>
    <w:rsid w:val="7B15568F"/>
    <w:rsid w:val="7B200A29"/>
    <w:rsid w:val="7B226E92"/>
    <w:rsid w:val="7B305D8F"/>
    <w:rsid w:val="7B4C5A98"/>
    <w:rsid w:val="7B6E06C7"/>
    <w:rsid w:val="7B6E3B6F"/>
    <w:rsid w:val="7B7D4264"/>
    <w:rsid w:val="7B982279"/>
    <w:rsid w:val="7BAB2387"/>
    <w:rsid w:val="7C042CA1"/>
    <w:rsid w:val="7C09509E"/>
    <w:rsid w:val="7C266E26"/>
    <w:rsid w:val="7C276E27"/>
    <w:rsid w:val="7C2838FC"/>
    <w:rsid w:val="7C291D7B"/>
    <w:rsid w:val="7C2A1028"/>
    <w:rsid w:val="7C385448"/>
    <w:rsid w:val="7C5835DA"/>
    <w:rsid w:val="7C635CB1"/>
    <w:rsid w:val="7C685F5C"/>
    <w:rsid w:val="7C706760"/>
    <w:rsid w:val="7C777D34"/>
    <w:rsid w:val="7C9A0E6D"/>
    <w:rsid w:val="7CA834D0"/>
    <w:rsid w:val="7CB3663D"/>
    <w:rsid w:val="7CB62F58"/>
    <w:rsid w:val="7D220D5B"/>
    <w:rsid w:val="7D27592E"/>
    <w:rsid w:val="7D2A3772"/>
    <w:rsid w:val="7D3714D4"/>
    <w:rsid w:val="7D4D29F0"/>
    <w:rsid w:val="7D540882"/>
    <w:rsid w:val="7D6B4F20"/>
    <w:rsid w:val="7D7C1880"/>
    <w:rsid w:val="7D835BA3"/>
    <w:rsid w:val="7D987618"/>
    <w:rsid w:val="7DA62549"/>
    <w:rsid w:val="7DA8125A"/>
    <w:rsid w:val="7DB33882"/>
    <w:rsid w:val="7DCA4D96"/>
    <w:rsid w:val="7DD61A3C"/>
    <w:rsid w:val="7E025F7F"/>
    <w:rsid w:val="7E127BB9"/>
    <w:rsid w:val="7E133488"/>
    <w:rsid w:val="7E177C56"/>
    <w:rsid w:val="7E292DCA"/>
    <w:rsid w:val="7E4A5745"/>
    <w:rsid w:val="7E7E5C9E"/>
    <w:rsid w:val="7E810220"/>
    <w:rsid w:val="7E8921A8"/>
    <w:rsid w:val="7E8E4DD4"/>
    <w:rsid w:val="7E9A2B15"/>
    <w:rsid w:val="7EC60F44"/>
    <w:rsid w:val="7ECE0E29"/>
    <w:rsid w:val="7EDE0F62"/>
    <w:rsid w:val="7F1C672A"/>
    <w:rsid w:val="7F3A16E7"/>
    <w:rsid w:val="7F4A1A7B"/>
    <w:rsid w:val="7F56353E"/>
    <w:rsid w:val="7F79550B"/>
    <w:rsid w:val="7F8964FE"/>
    <w:rsid w:val="7F9817D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Jian Qiao University</Company>
  <Pages>7</Pages>
  <Words>4275</Words>
  <Characters>4566</Characters>
  <Lines>35</Lines>
  <Paragraphs>10</Paragraphs>
  <TotalTime>152</TotalTime>
  <ScaleCrop>false</ScaleCrop>
  <LinksUpToDate>false</LinksUpToDate>
  <CharactersWithSpaces>4630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2023-05-31T02:53:14Z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3595081DE8F54586BCA246275B623527_12</vt:lpwstr>
  </property>
</Properties>
</file>