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F9" w:rsidRDefault="000E54B4">
      <w:pPr>
        <w:spacing w:line="288" w:lineRule="auto"/>
        <w:ind w:firstLineChars="600" w:firstLine="2409"/>
        <w:rPr>
          <w:rFonts w:ascii="方正小标宋简体" w:hAnsi="宋体"/>
          <w:bCs/>
          <w:kern w:val="0"/>
          <w:sz w:val="40"/>
          <w:szCs w:val="40"/>
        </w:rPr>
      </w:pPr>
      <w:r>
        <w:rPr>
          <w:rFonts w:asciiTheme="minorEastAsia" w:eastAsiaTheme="minorEastAsia" w:hAnsiTheme="minorEastAsia" w:hint="eastAsia"/>
          <w:b/>
          <w:kern w:val="0"/>
          <w:sz w:val="40"/>
          <w:szCs w:val="40"/>
        </w:rPr>
        <w:t>专业课课程教学大纲</w:t>
      </w:r>
      <w:r>
        <w:rPr>
          <w:noProof/>
        </w:rPr>
        <mc:AlternateContent>
          <mc:Choice Requires="wps">
            <w:drawing>
              <wp:anchor distT="0" distB="0" distL="0" distR="0" simplePos="0" relativeHeight="102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1026"/>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rsidR="00624CF9" w:rsidRDefault="000E54B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1026" o:spid="_x0000_s1026" type="#_x0000_t202" style="position:absolute;left:0;text-align:left;margin-left:41.8pt;margin-top:27.55pt;width:207.5pt;height:22.1pt;z-index: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CAGDmp&#10;oAEAACsDAAAOAAAAAAAAAAAAAAAAAC4CAABkcnMvZTJvRG9jLnhtbFBLAQItABQABgAIAAAAIQAZ&#10;j1vp3AAAAAgBAAAPAAAAAAAAAAAAAAAAAPoDAABkcnMvZG93bnJldi54bWxQSwUGAAAAAAQABADz&#10;AAAAAwUAAAAA&#10;" stroked="f" strokeweight=".5pt">
                <v:textbox>
                  <w:txbxContent>
                    <w:p w:rsidR="00624CF9" w:rsidRDefault="000E54B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p>
    <w:p w:rsidR="00624CF9" w:rsidRDefault="000E54B4">
      <w:pPr>
        <w:spacing w:line="288" w:lineRule="auto"/>
        <w:jc w:val="center"/>
        <w:rPr>
          <w:b/>
          <w:sz w:val="28"/>
          <w:szCs w:val="30"/>
        </w:rPr>
      </w:pPr>
      <w:r>
        <w:rPr>
          <w:rFonts w:hint="eastAsia"/>
          <w:b/>
          <w:sz w:val="28"/>
          <w:szCs w:val="30"/>
        </w:rPr>
        <w:t>【康复护理】</w:t>
      </w:r>
    </w:p>
    <w:p w:rsidR="00624CF9" w:rsidRDefault="000E54B4">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Rehabilitation Nursing</w:t>
      </w:r>
      <w:r>
        <w:rPr>
          <w:rFonts w:hint="eastAsia"/>
          <w:b/>
          <w:sz w:val="28"/>
          <w:szCs w:val="30"/>
        </w:rPr>
        <w:t>】</w:t>
      </w:r>
    </w:p>
    <w:p w:rsidR="00624CF9" w:rsidRDefault="000E54B4">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624CF9" w:rsidRDefault="000E54B4">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课程代码：</w:t>
      </w:r>
      <w:r>
        <w:rPr>
          <w:rFonts w:ascii="宋体" w:hAnsi="宋体" w:cs="宋体" w:hint="eastAsia"/>
          <w:color w:val="000000"/>
          <w:szCs w:val="21"/>
        </w:rPr>
        <w:t>【</w:t>
      </w:r>
      <w:r>
        <w:rPr>
          <w:rFonts w:ascii="宋体" w:hAnsi="宋体" w:hint="eastAsia"/>
          <w:szCs w:val="21"/>
        </w:rPr>
        <w:t>2070036</w:t>
      </w:r>
      <w:r>
        <w:rPr>
          <w:rFonts w:ascii="宋体" w:hAnsi="宋体" w:cs="宋体" w:hint="eastAsia"/>
          <w:color w:val="000000"/>
          <w:szCs w:val="21"/>
        </w:rPr>
        <w:t>】</w:t>
      </w:r>
    </w:p>
    <w:p w:rsidR="00624CF9" w:rsidRDefault="000E54B4">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课程学分：</w:t>
      </w:r>
      <w:r>
        <w:rPr>
          <w:rFonts w:ascii="宋体" w:hAnsi="宋体" w:cs="宋体" w:hint="eastAsia"/>
          <w:color w:val="000000"/>
          <w:szCs w:val="21"/>
        </w:rPr>
        <w:t>【</w:t>
      </w:r>
      <w:r>
        <w:rPr>
          <w:rFonts w:ascii="宋体" w:hAnsi="宋体" w:cs="宋体" w:hint="eastAsia"/>
          <w:color w:val="000000"/>
          <w:szCs w:val="21"/>
        </w:rPr>
        <w:t>2.0</w:t>
      </w:r>
      <w:r>
        <w:rPr>
          <w:rFonts w:ascii="宋体" w:hAnsi="宋体" w:cs="宋体" w:hint="eastAsia"/>
          <w:color w:val="000000"/>
          <w:szCs w:val="21"/>
        </w:rPr>
        <w:t>】</w:t>
      </w:r>
    </w:p>
    <w:p w:rsidR="00624CF9" w:rsidRDefault="000E54B4">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面向专业：</w:t>
      </w:r>
      <w:r>
        <w:rPr>
          <w:rFonts w:ascii="宋体" w:hAnsi="宋体" w:cs="宋体" w:hint="eastAsia"/>
          <w:color w:val="000000"/>
          <w:szCs w:val="21"/>
        </w:rPr>
        <w:t>【护理学】</w:t>
      </w:r>
    </w:p>
    <w:p w:rsidR="00624CF9" w:rsidRDefault="000E54B4">
      <w:pPr>
        <w:snapToGrid w:val="0"/>
        <w:spacing w:line="360" w:lineRule="auto"/>
        <w:ind w:firstLineChars="196" w:firstLine="413"/>
        <w:rPr>
          <w:rFonts w:ascii="宋体" w:hAnsi="宋体" w:cs="宋体"/>
          <w:color w:val="000000"/>
          <w:szCs w:val="21"/>
        </w:rPr>
      </w:pPr>
      <w:r>
        <w:rPr>
          <w:rFonts w:ascii="宋体" w:hAnsi="宋体" w:cs="宋体" w:hint="eastAsia"/>
          <w:b/>
          <w:bCs/>
          <w:color w:val="000000"/>
          <w:szCs w:val="21"/>
        </w:rPr>
        <w:t>课程性质：</w:t>
      </w:r>
      <w:r>
        <w:rPr>
          <w:rFonts w:ascii="宋体" w:hAnsi="宋体" w:cs="宋体" w:hint="eastAsia"/>
          <w:color w:val="000000"/>
          <w:szCs w:val="21"/>
        </w:rPr>
        <w:t>【</w:t>
      </w:r>
      <w:r>
        <w:rPr>
          <w:rFonts w:hint="eastAsia"/>
          <w:color w:val="000000"/>
          <w:sz w:val="20"/>
          <w:szCs w:val="20"/>
        </w:rPr>
        <w:t>专业</w:t>
      </w:r>
      <w:r>
        <w:rPr>
          <w:rFonts w:hint="eastAsia"/>
          <w:sz w:val="20"/>
          <w:szCs w:val="20"/>
        </w:rPr>
        <w:t>选修课</w:t>
      </w:r>
      <w:r>
        <w:rPr>
          <w:rFonts w:ascii="宋体" w:hAnsi="宋体" w:cs="宋体" w:hint="eastAsia"/>
          <w:color w:val="000000"/>
          <w:szCs w:val="21"/>
        </w:rPr>
        <w:t>】</w:t>
      </w:r>
    </w:p>
    <w:p w:rsidR="00624CF9" w:rsidRDefault="000E54B4">
      <w:pPr>
        <w:snapToGrid w:val="0"/>
        <w:spacing w:line="360" w:lineRule="auto"/>
        <w:ind w:firstLineChars="196" w:firstLine="413"/>
        <w:rPr>
          <w:bCs/>
          <w:color w:val="000000"/>
          <w:sz w:val="20"/>
          <w:szCs w:val="20"/>
        </w:rPr>
      </w:pPr>
      <w:r>
        <w:rPr>
          <w:rFonts w:ascii="宋体" w:hAnsi="宋体" w:cs="宋体" w:hint="eastAsia"/>
          <w:b/>
          <w:bCs/>
          <w:color w:val="000000"/>
          <w:szCs w:val="21"/>
        </w:rPr>
        <w:t>开课院系：</w:t>
      </w:r>
      <w:r>
        <w:rPr>
          <w:rFonts w:hint="eastAsia"/>
          <w:bCs/>
          <w:color w:val="000000"/>
          <w:sz w:val="20"/>
          <w:szCs w:val="20"/>
        </w:rPr>
        <w:t>健康管理学院护理系</w:t>
      </w:r>
    </w:p>
    <w:p w:rsidR="00624CF9" w:rsidRDefault="000E54B4">
      <w:pPr>
        <w:snapToGrid w:val="0"/>
        <w:spacing w:line="360" w:lineRule="auto"/>
        <w:ind w:firstLineChars="196" w:firstLine="413"/>
        <w:rPr>
          <w:rFonts w:ascii="宋体" w:hAnsi="宋体" w:cs="宋体"/>
          <w:b/>
          <w:bCs/>
          <w:color w:val="000000"/>
          <w:szCs w:val="21"/>
        </w:rPr>
      </w:pPr>
      <w:r>
        <w:rPr>
          <w:rFonts w:ascii="宋体" w:hAnsi="宋体" w:cs="宋体" w:hint="eastAsia"/>
          <w:b/>
          <w:bCs/>
          <w:color w:val="000000"/>
          <w:szCs w:val="21"/>
        </w:rPr>
        <w:t>使用教材：</w:t>
      </w:r>
    </w:p>
    <w:p w:rsidR="00624CF9" w:rsidRDefault="000E54B4">
      <w:pPr>
        <w:snapToGrid w:val="0"/>
        <w:spacing w:line="360" w:lineRule="auto"/>
        <w:ind w:leftChars="200" w:left="631" w:hangingChars="100" w:hanging="211"/>
        <w:rPr>
          <w:rFonts w:ascii="宋体" w:hAnsi="宋体" w:cs="宋体"/>
          <w:color w:val="000000"/>
          <w:szCs w:val="21"/>
        </w:rPr>
      </w:pPr>
      <w:r>
        <w:rPr>
          <w:rFonts w:ascii="宋体" w:hAnsi="宋体" w:cs="宋体" w:hint="eastAsia"/>
          <w:b/>
          <w:color w:val="000000"/>
          <w:szCs w:val="21"/>
        </w:rPr>
        <w:t>主教材</w:t>
      </w:r>
      <w:r>
        <w:rPr>
          <w:rFonts w:ascii="宋体" w:hAnsi="宋体" w:cs="宋体" w:hint="eastAsia"/>
          <w:color w:val="000000"/>
          <w:szCs w:val="21"/>
        </w:rPr>
        <w:t>【本课程选用燕铁斌、尹安春主编的《康复护理学》（第</w:t>
      </w:r>
      <w:r>
        <w:rPr>
          <w:rFonts w:ascii="宋体" w:hAnsi="宋体" w:cs="宋体" w:hint="eastAsia"/>
          <w:color w:val="000000"/>
          <w:szCs w:val="21"/>
        </w:rPr>
        <w:t>4</w:t>
      </w:r>
      <w:r>
        <w:rPr>
          <w:rFonts w:ascii="宋体" w:hAnsi="宋体" w:cs="宋体" w:hint="eastAsia"/>
          <w:color w:val="000000"/>
          <w:szCs w:val="21"/>
        </w:rPr>
        <w:t>版），人民卫生出版社</w:t>
      </w:r>
      <w:r>
        <w:rPr>
          <w:rFonts w:ascii="宋体" w:hAnsi="宋体" w:cs="宋体" w:hint="eastAsia"/>
          <w:color w:val="000000"/>
          <w:szCs w:val="21"/>
        </w:rPr>
        <w:t>2022</w:t>
      </w:r>
      <w:r>
        <w:rPr>
          <w:rFonts w:ascii="宋体" w:hAnsi="宋体" w:cs="宋体" w:hint="eastAsia"/>
          <w:color w:val="000000"/>
          <w:szCs w:val="21"/>
        </w:rPr>
        <w:t>年</w:t>
      </w:r>
      <w:r>
        <w:rPr>
          <w:rFonts w:ascii="宋体" w:hAnsi="宋体" w:cs="宋体" w:hint="eastAsia"/>
          <w:color w:val="000000"/>
          <w:szCs w:val="21"/>
        </w:rPr>
        <w:t>6</w:t>
      </w:r>
      <w:r>
        <w:rPr>
          <w:rFonts w:ascii="宋体" w:hAnsi="宋体" w:cs="宋体" w:hint="eastAsia"/>
          <w:color w:val="000000"/>
          <w:szCs w:val="21"/>
        </w:rPr>
        <w:t>月第</w:t>
      </w:r>
      <w:r>
        <w:rPr>
          <w:rFonts w:ascii="宋体" w:hAnsi="宋体" w:cs="宋体" w:hint="eastAsia"/>
          <w:color w:val="000000"/>
          <w:szCs w:val="21"/>
        </w:rPr>
        <w:t>4</w:t>
      </w:r>
      <w:r>
        <w:rPr>
          <w:rFonts w:ascii="宋体" w:hAnsi="宋体" w:cs="宋体" w:hint="eastAsia"/>
          <w:color w:val="000000"/>
          <w:szCs w:val="21"/>
        </w:rPr>
        <w:t>版第</w:t>
      </w:r>
      <w:r>
        <w:rPr>
          <w:rFonts w:ascii="宋体" w:hAnsi="宋体" w:cs="宋体" w:hint="eastAsia"/>
          <w:color w:val="000000"/>
          <w:szCs w:val="21"/>
        </w:rPr>
        <w:t>9</w:t>
      </w:r>
      <w:r>
        <w:rPr>
          <w:rFonts w:ascii="宋体" w:hAnsi="宋体" w:cs="宋体" w:hint="eastAsia"/>
          <w:color w:val="000000"/>
          <w:szCs w:val="21"/>
        </w:rPr>
        <w:t>次印刷】</w:t>
      </w:r>
    </w:p>
    <w:p w:rsidR="00624CF9" w:rsidRDefault="000E54B4">
      <w:pPr>
        <w:snapToGrid w:val="0"/>
        <w:spacing w:line="360" w:lineRule="auto"/>
        <w:ind w:firstLineChars="200" w:firstLine="422"/>
        <w:rPr>
          <w:rFonts w:ascii="宋体" w:hAnsi="宋体" w:cs="宋体"/>
          <w:b/>
          <w:bCs/>
          <w:color w:val="000000"/>
          <w:szCs w:val="21"/>
        </w:rPr>
      </w:pPr>
      <w:r>
        <w:rPr>
          <w:rFonts w:ascii="宋体" w:hAnsi="宋体" w:cs="宋体" w:hint="eastAsia"/>
          <w:b/>
          <w:color w:val="000000"/>
          <w:szCs w:val="21"/>
        </w:rPr>
        <w:t>辅助教材</w:t>
      </w:r>
      <w:r>
        <w:rPr>
          <w:rFonts w:ascii="宋体" w:hAnsi="宋体" w:cs="宋体" w:hint="eastAsia"/>
          <w:color w:val="000000"/>
          <w:szCs w:val="21"/>
        </w:rPr>
        <w:t>【参考</w:t>
      </w:r>
      <w:r>
        <w:rPr>
          <w:rFonts w:ascii="宋体" w:hAnsi="宋体" w:cs="宋体" w:hint="eastAsia"/>
          <w:szCs w:val="21"/>
        </w:rPr>
        <w:t>潘敏</w:t>
      </w:r>
      <w:r>
        <w:rPr>
          <w:rFonts w:ascii="宋体" w:hAnsi="宋体" w:cs="宋体" w:hint="eastAsia"/>
          <w:color w:val="000000"/>
          <w:szCs w:val="21"/>
        </w:rPr>
        <w:t>主编的《康复护理》，</w:t>
      </w:r>
      <w:r>
        <w:rPr>
          <w:rFonts w:ascii="宋体" w:hAnsi="宋体" w:cs="宋体" w:hint="eastAsia"/>
          <w:szCs w:val="21"/>
        </w:rPr>
        <w:t>安徽科技</w:t>
      </w:r>
      <w:r>
        <w:rPr>
          <w:rFonts w:ascii="宋体" w:hAnsi="宋体" w:cs="宋体" w:hint="eastAsia"/>
          <w:color w:val="000000"/>
          <w:szCs w:val="21"/>
        </w:rPr>
        <w:t>出版社</w:t>
      </w:r>
      <w:r>
        <w:rPr>
          <w:rFonts w:ascii="宋体" w:hAnsi="宋体" w:cs="宋体" w:hint="eastAsia"/>
          <w:color w:val="000000"/>
          <w:szCs w:val="21"/>
        </w:rPr>
        <w:t>2010</w:t>
      </w:r>
      <w:r>
        <w:rPr>
          <w:rFonts w:ascii="宋体" w:hAnsi="宋体" w:cs="宋体" w:hint="eastAsia"/>
          <w:color w:val="000000"/>
          <w:szCs w:val="21"/>
        </w:rPr>
        <w:t>版】</w:t>
      </w:r>
    </w:p>
    <w:p w:rsidR="00624CF9" w:rsidRDefault="000E54B4">
      <w:pPr>
        <w:snapToGrid w:val="0"/>
        <w:spacing w:line="360" w:lineRule="auto"/>
        <w:ind w:firstLineChars="200" w:firstLine="422"/>
        <w:rPr>
          <w:rFonts w:ascii="宋体" w:hAnsi="宋体" w:cs="宋体"/>
          <w:color w:val="000000"/>
          <w:szCs w:val="21"/>
        </w:rPr>
      </w:pPr>
      <w:r>
        <w:rPr>
          <w:rFonts w:ascii="宋体" w:hAnsi="宋体" w:cs="宋体" w:hint="eastAsia"/>
          <w:b/>
          <w:color w:val="000000"/>
          <w:szCs w:val="21"/>
        </w:rPr>
        <w:t>参考教材</w:t>
      </w:r>
      <w:r>
        <w:rPr>
          <w:rFonts w:ascii="宋体" w:hAnsi="宋体" w:cs="宋体" w:hint="eastAsia"/>
          <w:color w:val="000000"/>
          <w:szCs w:val="21"/>
        </w:rPr>
        <w:t>【参考</w:t>
      </w:r>
      <w:r>
        <w:rPr>
          <w:rFonts w:ascii="宋体" w:hAnsi="宋体" w:cs="宋体" w:hint="eastAsia"/>
          <w:szCs w:val="21"/>
        </w:rPr>
        <w:t>王华宁等</w:t>
      </w:r>
      <w:r>
        <w:rPr>
          <w:rFonts w:ascii="宋体" w:hAnsi="宋体" w:cs="宋体" w:hint="eastAsia"/>
          <w:color w:val="000000"/>
          <w:szCs w:val="21"/>
        </w:rPr>
        <w:t>主编的《</w:t>
      </w:r>
      <w:r>
        <w:rPr>
          <w:rFonts w:ascii="宋体" w:hAnsi="宋体" w:cs="宋体" w:hint="eastAsia"/>
          <w:szCs w:val="21"/>
        </w:rPr>
        <w:t>康复医学概论</w:t>
      </w:r>
      <w:r>
        <w:rPr>
          <w:rFonts w:ascii="宋体" w:hAnsi="宋体" w:cs="宋体" w:hint="eastAsia"/>
          <w:szCs w:val="21"/>
        </w:rPr>
        <w:t xml:space="preserve"> </w:t>
      </w:r>
      <w:r>
        <w:rPr>
          <w:rFonts w:ascii="宋体" w:hAnsi="宋体" w:cs="宋体" w:hint="eastAsia"/>
          <w:color w:val="000000"/>
          <w:szCs w:val="21"/>
        </w:rPr>
        <w:t>》，</w:t>
      </w:r>
      <w:r>
        <w:rPr>
          <w:rFonts w:ascii="宋体" w:hAnsi="宋体" w:cs="宋体" w:hint="eastAsia"/>
          <w:szCs w:val="21"/>
        </w:rPr>
        <w:t>人民卫生出版社</w:t>
      </w:r>
      <w:r>
        <w:rPr>
          <w:rFonts w:ascii="宋体" w:hAnsi="宋体" w:cs="宋体" w:hint="eastAsia"/>
          <w:szCs w:val="21"/>
        </w:rPr>
        <w:t>2008</w:t>
      </w:r>
      <w:r>
        <w:rPr>
          <w:rFonts w:ascii="宋体" w:hAnsi="宋体" w:cs="宋体" w:hint="eastAsia"/>
          <w:szCs w:val="21"/>
        </w:rPr>
        <w:t>版】</w:t>
      </w:r>
    </w:p>
    <w:p w:rsidR="00624CF9" w:rsidRDefault="000E54B4">
      <w:pPr>
        <w:snapToGrid w:val="0"/>
        <w:spacing w:line="360" w:lineRule="auto"/>
        <w:ind w:firstLine="345"/>
        <w:rPr>
          <w:rFonts w:ascii="宋体" w:hAnsi="宋体" w:cs="宋体"/>
          <w:b/>
          <w:bCs/>
          <w:color w:val="000000"/>
          <w:szCs w:val="21"/>
        </w:rPr>
      </w:pPr>
      <w:r>
        <w:rPr>
          <w:rFonts w:ascii="宋体" w:hAnsi="宋体" w:cs="宋体" w:hint="eastAsia"/>
          <w:b/>
          <w:color w:val="000000"/>
          <w:szCs w:val="21"/>
        </w:rPr>
        <w:t>课程网站：</w:t>
      </w:r>
      <w:r>
        <w:rPr>
          <w:rFonts w:ascii="宋体" w:hAnsi="宋体" w:cs="宋体" w:hint="eastAsia"/>
          <w:bCs/>
          <w:color w:val="000000"/>
          <w:szCs w:val="21"/>
        </w:rPr>
        <w:t>【</w:t>
      </w:r>
      <w:r>
        <w:rPr>
          <w:rFonts w:ascii="宋体" w:hAnsi="宋体" w:cs="宋体" w:hint="eastAsia"/>
          <w:color w:val="000000"/>
          <w:szCs w:val="21"/>
        </w:rPr>
        <w:t>暂无】</w:t>
      </w:r>
    </w:p>
    <w:p w:rsidR="00624CF9" w:rsidRDefault="000E54B4">
      <w:pPr>
        <w:adjustRightInd w:val="0"/>
        <w:snapToGrid w:val="0"/>
        <w:spacing w:line="360" w:lineRule="auto"/>
        <w:ind w:firstLineChars="147" w:firstLine="310"/>
        <w:rPr>
          <w:rFonts w:ascii="宋体" w:hAnsi="宋体" w:cs="宋体"/>
          <w:color w:val="000000"/>
          <w:szCs w:val="21"/>
        </w:rPr>
      </w:pPr>
      <w:r>
        <w:rPr>
          <w:rFonts w:ascii="宋体" w:hAnsi="宋体" w:cs="宋体" w:hint="eastAsia"/>
          <w:b/>
          <w:bCs/>
          <w:color w:val="000000"/>
          <w:szCs w:val="21"/>
        </w:rPr>
        <w:t>先修课程：</w:t>
      </w:r>
      <w:r>
        <w:rPr>
          <w:rFonts w:ascii="宋体" w:hAnsi="宋体" w:cs="宋体" w:hint="eastAsia"/>
          <w:color w:val="000000"/>
          <w:szCs w:val="21"/>
        </w:rPr>
        <w:t>【护理学基础、外科护理学、内科护理学、护理导论、急救护理学】</w:t>
      </w:r>
    </w:p>
    <w:p w:rsidR="00624CF9" w:rsidRDefault="000E54B4">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624CF9" w:rsidRDefault="000E54B4">
      <w:pPr>
        <w:snapToGrid w:val="0"/>
        <w:spacing w:line="288" w:lineRule="auto"/>
        <w:ind w:firstLineChars="200" w:firstLine="420"/>
        <w:rPr>
          <w:color w:val="000000"/>
          <w:szCs w:val="21"/>
        </w:rPr>
      </w:pPr>
      <w:r>
        <w:rPr>
          <w:rFonts w:hint="eastAsia"/>
          <w:color w:val="000000"/>
          <w:szCs w:val="21"/>
        </w:rPr>
        <w:t>《康复护理》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w:t>
      </w:r>
      <w:r>
        <w:rPr>
          <w:rFonts w:hint="eastAsia"/>
          <w:color w:val="000000"/>
          <w:szCs w:val="21"/>
        </w:rPr>
        <w:t>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rsidR="00624CF9" w:rsidRDefault="000E54B4">
      <w:pPr>
        <w:snapToGrid w:val="0"/>
        <w:spacing w:line="288" w:lineRule="auto"/>
        <w:ind w:firstLineChars="200" w:firstLine="420"/>
        <w:rPr>
          <w:color w:val="000000"/>
          <w:szCs w:val="21"/>
        </w:rPr>
      </w:pPr>
      <w:r>
        <w:rPr>
          <w:rFonts w:hint="eastAsia"/>
          <w:color w:val="000000"/>
          <w:szCs w:val="21"/>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w:t>
      </w:r>
      <w:r>
        <w:rPr>
          <w:rFonts w:hint="eastAsia"/>
          <w:color w:val="000000"/>
          <w:szCs w:val="21"/>
        </w:rPr>
        <w:t>疾人、老年人、老年病和慢性病者提供专业化、规范化、普及化和优质化的护理服务，以提高和增强学生的实际动手能力和良好职业素质。</w:t>
      </w:r>
    </w:p>
    <w:p w:rsidR="00624CF9" w:rsidRDefault="000E54B4">
      <w:pPr>
        <w:snapToGrid w:val="0"/>
        <w:spacing w:line="288" w:lineRule="auto"/>
        <w:ind w:firstLineChars="200" w:firstLine="420"/>
        <w:rPr>
          <w:color w:val="000000"/>
          <w:szCs w:val="21"/>
        </w:rPr>
      </w:pPr>
      <w:r>
        <w:rPr>
          <w:rFonts w:hint="eastAsia"/>
          <w:color w:val="000000"/>
          <w:szCs w:val="21"/>
        </w:rPr>
        <w:t>通过本课程的学习，使学生知晓康复医学康复护理在整个医疗护理过程中的重要性，掌</w:t>
      </w:r>
      <w:r>
        <w:rPr>
          <w:rFonts w:hint="eastAsia"/>
          <w:color w:val="000000"/>
          <w:szCs w:val="21"/>
        </w:rPr>
        <w:lastRenderedPageBreak/>
        <w:t>握康复护理的工作内容、康复护理基本技术；熟悉康复医学的基本知识、常用康复治疗技术；了解康复工程、各类康复治疗的原理。</w:t>
      </w:r>
    </w:p>
    <w:p w:rsidR="00624CF9" w:rsidRDefault="000E54B4">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624CF9" w:rsidRDefault="000E54B4">
      <w:pPr>
        <w:ind w:firstLineChars="200" w:firstLine="420"/>
        <w:rPr>
          <w:rFonts w:ascii="宋体" w:hAnsi="宋体" w:cs="宋体"/>
          <w:color w:val="000000"/>
          <w:szCs w:val="21"/>
        </w:rPr>
      </w:pPr>
      <w:r>
        <w:rPr>
          <w:rFonts w:ascii="宋体" w:hAnsi="宋体" w:cs="宋体" w:hint="eastAsia"/>
          <w:szCs w:val="21"/>
        </w:rPr>
        <w:t>进入</w:t>
      </w:r>
      <w:r>
        <w:rPr>
          <w:rFonts w:ascii="宋体" w:hAnsi="宋体" w:cs="宋体" w:hint="eastAsia"/>
          <w:szCs w:val="21"/>
        </w:rPr>
        <w:t>21</w:t>
      </w:r>
      <w:r>
        <w:rPr>
          <w:rFonts w:ascii="宋体" w:hAnsi="宋体" w:cs="宋体" w:hint="eastAsia"/>
          <w:szCs w:val="21"/>
        </w:rPr>
        <w:t>世纪，康复护理事业以令人瞩目的速度发展。危重患者的抢救成功率明显提高，人口老龄化、意外伤残的不断增加，人们对健康的认识和要求的变化，对康复护理工作的需求日益增加。为了促进护</w:t>
      </w:r>
      <w:r>
        <w:rPr>
          <w:rFonts w:ascii="宋体" w:hAnsi="宋体" w:cs="宋体" w:hint="eastAsia"/>
          <w:szCs w:val="21"/>
        </w:rPr>
        <w:t>理学科的发展，为了维护和促进残疾人、老年人、老年病和慢性病者的健康状态，提高残疾人、老年人、老年病和慢性病者的生命质量。康复护理已成为护理领域的一个重要课题。本课程是目前护理专业培养的需要。</w:t>
      </w:r>
    </w:p>
    <w:p w:rsidR="00624CF9" w:rsidRDefault="000E54B4">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7530" w:type="dxa"/>
        <w:tblLayout w:type="fixed"/>
        <w:tblLook w:val="04A0" w:firstRow="1" w:lastRow="0" w:firstColumn="1" w:lastColumn="0" w:noHBand="0" w:noVBand="1"/>
      </w:tblPr>
      <w:tblGrid>
        <w:gridCol w:w="6981"/>
        <w:gridCol w:w="549"/>
      </w:tblGrid>
      <w:tr w:rsidR="00624CF9">
        <w:tc>
          <w:tcPr>
            <w:tcW w:w="6981" w:type="dxa"/>
          </w:tcPr>
          <w:p w:rsidR="00624CF9" w:rsidRDefault="000E54B4">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549" w:type="dxa"/>
          </w:tcPr>
          <w:p w:rsidR="00624CF9" w:rsidRDefault="00624CF9">
            <w:pPr>
              <w:jc w:val="center"/>
              <w:rPr>
                <w:rFonts w:ascii="黑体" w:eastAsia="黑体" w:hAnsi="黑体" w:cs="黑体"/>
                <w:kern w:val="0"/>
                <w:sz w:val="20"/>
                <w:szCs w:val="20"/>
              </w:rPr>
            </w:pPr>
          </w:p>
        </w:tc>
      </w:tr>
      <w:tr w:rsidR="00624CF9">
        <w:tc>
          <w:tcPr>
            <w:tcW w:w="6981" w:type="dxa"/>
            <w:vAlign w:val="center"/>
          </w:tcPr>
          <w:p w:rsidR="00624CF9" w:rsidRDefault="000E54B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w:t>
            </w:r>
            <w:r>
              <w:rPr>
                <w:rFonts w:ascii="仿宋" w:eastAsia="仿宋" w:hAnsi="仿宋" w:cs="宋体" w:hint="eastAsia"/>
                <w:color w:val="000000"/>
                <w:kern w:val="0"/>
                <w:sz w:val="24"/>
                <w:szCs w:val="24"/>
              </w:rPr>
              <w:t>：表达沟通：倾听他人意见、尊重他人观点、分析他人需求。</w:t>
            </w:r>
          </w:p>
          <w:p w:rsidR="00624CF9" w:rsidRDefault="000E54B4">
            <w:pPr>
              <w:rPr>
                <w:kern w:val="0"/>
                <w:sz w:val="20"/>
                <w:szCs w:val="20"/>
              </w:rPr>
            </w:pPr>
            <w:r>
              <w:rPr>
                <w:rFonts w:ascii="仿宋" w:eastAsia="仿宋" w:hAnsi="仿宋" w:cs="宋体" w:hint="eastAsia"/>
                <w:color w:val="000000"/>
                <w:kern w:val="0"/>
                <w:sz w:val="24"/>
                <w:szCs w:val="24"/>
              </w:rPr>
              <w:t xml:space="preserve"> </w:t>
            </w:r>
            <w:r>
              <w:rPr>
                <w:rFonts w:ascii="仿宋" w:eastAsia="仿宋" w:hAnsi="仿宋" w:cs="宋体" w:hint="eastAsia"/>
                <w:color w:val="000000"/>
                <w:kern w:val="0"/>
                <w:sz w:val="24"/>
                <w:szCs w:val="24"/>
              </w:rPr>
              <w:t>应用书面或口头形式，阐释自己的观点，有效沟通。</w:t>
            </w:r>
          </w:p>
        </w:tc>
        <w:tc>
          <w:tcPr>
            <w:tcW w:w="549" w:type="dxa"/>
            <w:vAlign w:val="center"/>
          </w:tcPr>
          <w:p w:rsidR="00624CF9" w:rsidRDefault="000E54B4">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624CF9">
        <w:tc>
          <w:tcPr>
            <w:tcW w:w="6981" w:type="dxa"/>
            <w:vAlign w:val="center"/>
          </w:tcPr>
          <w:p w:rsidR="00624CF9" w:rsidRDefault="000E54B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：护理评估能力：能全面评估护理服务对象的身、心、社会及精神方面的健康状态。</w:t>
            </w:r>
          </w:p>
        </w:tc>
        <w:tc>
          <w:tcPr>
            <w:tcW w:w="549" w:type="dxa"/>
            <w:vAlign w:val="center"/>
          </w:tcPr>
          <w:p w:rsidR="00624CF9" w:rsidRDefault="000E54B4">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624CF9">
        <w:tc>
          <w:tcPr>
            <w:tcW w:w="6981" w:type="dxa"/>
            <w:vAlign w:val="center"/>
          </w:tcPr>
          <w:p w:rsidR="00624CF9" w:rsidRDefault="000E54B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：专业实践能力：能制定和执行护理计划，对内、外、妇、儿等科常见病与多发病病人实施整体护理，对常见急危重</w:t>
            </w:r>
            <w:proofErr w:type="gramStart"/>
            <w:r>
              <w:rPr>
                <w:rFonts w:ascii="仿宋" w:eastAsia="仿宋" w:hAnsi="仿宋" w:cs="宋体" w:hint="eastAsia"/>
                <w:color w:val="000000"/>
                <w:kern w:val="0"/>
                <w:sz w:val="24"/>
                <w:szCs w:val="24"/>
              </w:rPr>
              <w:t>症及时</w:t>
            </w:r>
            <w:proofErr w:type="gramEnd"/>
            <w:r>
              <w:rPr>
                <w:rFonts w:ascii="仿宋" w:eastAsia="仿宋" w:hAnsi="仿宋" w:cs="宋体" w:hint="eastAsia"/>
                <w:color w:val="000000"/>
                <w:kern w:val="0"/>
                <w:sz w:val="24"/>
                <w:szCs w:val="24"/>
              </w:rPr>
              <w:t>发现、初步处理和配合抢救。</w:t>
            </w:r>
          </w:p>
        </w:tc>
        <w:tc>
          <w:tcPr>
            <w:tcW w:w="549" w:type="dxa"/>
            <w:vAlign w:val="center"/>
          </w:tcPr>
          <w:p w:rsidR="00624CF9" w:rsidRDefault="000E54B4">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624CF9">
        <w:tc>
          <w:tcPr>
            <w:tcW w:w="6981" w:type="dxa"/>
            <w:vAlign w:val="center"/>
          </w:tcPr>
          <w:p w:rsidR="00624CF9" w:rsidRDefault="000E54B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：健康教育能力：能确定病人、家属的健康需求，并采用合适的健康教育策略。</w:t>
            </w:r>
          </w:p>
        </w:tc>
        <w:tc>
          <w:tcPr>
            <w:tcW w:w="549" w:type="dxa"/>
            <w:vAlign w:val="center"/>
          </w:tcPr>
          <w:p w:rsidR="00624CF9" w:rsidRDefault="000E54B4">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624CF9">
        <w:tc>
          <w:tcPr>
            <w:tcW w:w="6981" w:type="dxa"/>
            <w:vAlign w:val="center"/>
          </w:tcPr>
          <w:p w:rsidR="00624CF9" w:rsidRDefault="000E54B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w:t>
            </w:r>
            <w:r>
              <w:rPr>
                <w:rFonts w:ascii="仿宋" w:eastAsia="仿宋" w:hAnsi="仿宋" w:cs="宋体" w:hint="eastAsia"/>
                <w:color w:val="000000"/>
                <w:kern w:val="0"/>
                <w:sz w:val="24"/>
                <w:szCs w:val="24"/>
              </w:rPr>
              <w:t>：尽责抗压：了解与专业相关的法律法规，在学习和社会实践中遵守职业规范，具备职业道德操守。</w:t>
            </w:r>
          </w:p>
        </w:tc>
        <w:tc>
          <w:tcPr>
            <w:tcW w:w="549" w:type="dxa"/>
            <w:vAlign w:val="center"/>
          </w:tcPr>
          <w:p w:rsidR="00624CF9" w:rsidRDefault="000E54B4">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r w:rsidR="00624CF9">
        <w:tc>
          <w:tcPr>
            <w:tcW w:w="6981" w:type="dxa"/>
            <w:vAlign w:val="center"/>
          </w:tcPr>
          <w:p w:rsidR="00624CF9" w:rsidRDefault="000E54B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LO7</w:t>
            </w:r>
            <w:r>
              <w:rPr>
                <w:rFonts w:ascii="仿宋" w:eastAsia="仿宋" w:hAnsi="仿宋" w:cs="宋体" w:hint="eastAsia"/>
                <w:color w:val="000000"/>
                <w:kern w:val="0"/>
                <w:sz w:val="24"/>
                <w:szCs w:val="24"/>
              </w:rPr>
              <w:t>：服务关爱：具有服务医院、服务社会的意愿和行为</w:t>
            </w:r>
          </w:p>
          <w:p w:rsidR="00624CF9" w:rsidRDefault="000E54B4">
            <w:pPr>
              <w:widowControl/>
              <w:rPr>
                <w:kern w:val="0"/>
                <w:sz w:val="20"/>
                <w:szCs w:val="20"/>
              </w:rPr>
            </w:pPr>
            <w:r>
              <w:rPr>
                <w:rFonts w:ascii="仿宋" w:eastAsia="仿宋" w:hAnsi="仿宋" w:cs="宋体" w:hint="eastAsia"/>
                <w:color w:val="000000"/>
                <w:kern w:val="0"/>
                <w:sz w:val="24"/>
                <w:szCs w:val="24"/>
              </w:rPr>
              <w:t>能力。</w:t>
            </w:r>
          </w:p>
        </w:tc>
        <w:tc>
          <w:tcPr>
            <w:tcW w:w="549" w:type="dxa"/>
            <w:vAlign w:val="center"/>
          </w:tcPr>
          <w:p w:rsidR="00624CF9" w:rsidRDefault="000E54B4">
            <w:pPr>
              <w:jc w:val="center"/>
              <w:rPr>
                <w:rFonts w:ascii="仿宋" w:eastAsia="仿宋" w:hAnsi="仿宋" w:cs="宋体"/>
                <w:color w:val="000000"/>
                <w:kern w:val="0"/>
                <w:sz w:val="24"/>
                <w:szCs w:val="20"/>
              </w:rPr>
            </w:pPr>
            <w:r>
              <w:rPr>
                <w:rFonts w:ascii="宋体" w:hAnsi="宋体" w:cs="宋体" w:hint="eastAsia"/>
                <w:color w:val="000000"/>
                <w:kern w:val="0"/>
                <w:sz w:val="20"/>
                <w:szCs w:val="20"/>
              </w:rPr>
              <w:t>●</w:t>
            </w:r>
          </w:p>
        </w:tc>
      </w:tr>
    </w:tbl>
    <w:p w:rsidR="00624CF9" w:rsidRDefault="000E54B4">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594"/>
        <w:gridCol w:w="2325"/>
        <w:gridCol w:w="1276"/>
      </w:tblGrid>
      <w:tr w:rsidR="00624CF9">
        <w:tc>
          <w:tcPr>
            <w:tcW w:w="535" w:type="dxa"/>
            <w:shd w:val="clear" w:color="auto" w:fill="auto"/>
          </w:tcPr>
          <w:p w:rsidR="00624CF9" w:rsidRDefault="000E54B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624CF9" w:rsidRDefault="000E54B4">
            <w:pPr>
              <w:snapToGrid w:val="0"/>
              <w:spacing w:line="288" w:lineRule="auto"/>
              <w:jc w:val="center"/>
              <w:rPr>
                <w:b/>
                <w:color w:val="000000"/>
                <w:sz w:val="20"/>
                <w:szCs w:val="20"/>
              </w:rPr>
            </w:pPr>
            <w:r>
              <w:rPr>
                <w:rFonts w:hint="eastAsia"/>
                <w:b/>
                <w:color w:val="000000"/>
                <w:sz w:val="20"/>
                <w:szCs w:val="20"/>
              </w:rPr>
              <w:t>课程预期</w:t>
            </w:r>
          </w:p>
          <w:p w:rsidR="00624CF9" w:rsidRDefault="000E54B4">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rsidR="00624CF9" w:rsidRDefault="000E54B4">
            <w:pPr>
              <w:snapToGrid w:val="0"/>
              <w:spacing w:line="288" w:lineRule="auto"/>
              <w:jc w:val="center"/>
              <w:rPr>
                <w:b/>
                <w:color w:val="000000"/>
                <w:sz w:val="20"/>
                <w:szCs w:val="20"/>
              </w:rPr>
            </w:pPr>
            <w:r>
              <w:rPr>
                <w:rFonts w:hint="eastAsia"/>
                <w:b/>
                <w:color w:val="000000"/>
                <w:sz w:val="20"/>
                <w:szCs w:val="20"/>
              </w:rPr>
              <w:t>课程目标</w:t>
            </w:r>
          </w:p>
        </w:tc>
        <w:tc>
          <w:tcPr>
            <w:tcW w:w="2325" w:type="dxa"/>
            <w:shd w:val="clear" w:color="auto" w:fill="auto"/>
            <w:vAlign w:val="center"/>
          </w:tcPr>
          <w:p w:rsidR="00624CF9" w:rsidRDefault="000E54B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624CF9" w:rsidRDefault="000E54B4">
            <w:pPr>
              <w:snapToGrid w:val="0"/>
              <w:spacing w:line="288" w:lineRule="auto"/>
              <w:jc w:val="center"/>
              <w:rPr>
                <w:b/>
                <w:color w:val="000000"/>
                <w:sz w:val="20"/>
                <w:szCs w:val="20"/>
              </w:rPr>
            </w:pPr>
            <w:r>
              <w:rPr>
                <w:rFonts w:hint="eastAsia"/>
                <w:b/>
                <w:color w:val="000000"/>
                <w:sz w:val="20"/>
                <w:szCs w:val="20"/>
              </w:rPr>
              <w:t>评价方式</w:t>
            </w:r>
          </w:p>
        </w:tc>
      </w:tr>
      <w:tr w:rsidR="00624CF9">
        <w:tc>
          <w:tcPr>
            <w:tcW w:w="53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vMerge w:val="restart"/>
            <w:shd w:val="clear" w:color="auto" w:fill="auto"/>
            <w:vAlign w:val="center"/>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LO11</w:t>
            </w: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rPr>
              <w:t>1.</w:t>
            </w:r>
            <w:r>
              <w:rPr>
                <w:rFonts w:ascii="仿宋" w:eastAsia="仿宋" w:hAnsi="仿宋" w:cs="仿宋" w:hint="eastAsia"/>
                <w:color w:val="000000"/>
                <w:kern w:val="0"/>
                <w:sz w:val="24"/>
              </w:rPr>
              <w:t>倾听他人意见、尊重他人观点、分析他人的需求</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624CF9">
        <w:tc>
          <w:tcPr>
            <w:tcW w:w="535" w:type="dxa"/>
            <w:vMerge/>
            <w:shd w:val="clear" w:color="auto" w:fill="auto"/>
          </w:tcPr>
          <w:p w:rsidR="00624CF9" w:rsidRDefault="00624CF9">
            <w:pPr>
              <w:rPr>
                <w:rFonts w:ascii="仿宋" w:eastAsia="仿宋" w:hAnsi="仿宋" w:cs="宋体"/>
                <w:color w:val="000000"/>
                <w:kern w:val="0"/>
                <w:sz w:val="24"/>
                <w:szCs w:val="24"/>
              </w:rPr>
            </w:pPr>
          </w:p>
        </w:tc>
        <w:tc>
          <w:tcPr>
            <w:tcW w:w="1175" w:type="dxa"/>
            <w:vMerge/>
            <w:shd w:val="clear" w:color="auto" w:fill="auto"/>
            <w:vAlign w:val="center"/>
          </w:tcPr>
          <w:p w:rsidR="00624CF9" w:rsidRDefault="00624CF9">
            <w:pPr>
              <w:rPr>
                <w:rFonts w:ascii="仿宋" w:eastAsia="仿宋" w:hAnsi="仿宋" w:cs="宋体"/>
                <w:color w:val="000000"/>
                <w:kern w:val="0"/>
                <w:sz w:val="24"/>
                <w:szCs w:val="24"/>
              </w:rPr>
            </w:pP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rPr>
              <w:t>2.</w:t>
            </w:r>
            <w:r>
              <w:rPr>
                <w:rFonts w:ascii="仿宋" w:eastAsia="仿宋" w:hAnsi="仿宋" w:cs="仿宋" w:hint="eastAsia"/>
                <w:color w:val="000000"/>
                <w:kern w:val="0"/>
                <w:sz w:val="24"/>
              </w:rPr>
              <w:t>应用书面或口头形式，阐释自己的观点，有效沟通</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汇报</w:t>
            </w:r>
          </w:p>
        </w:tc>
      </w:tr>
      <w:tr w:rsidR="00624CF9">
        <w:trPr>
          <w:trHeight w:val="916"/>
        </w:trPr>
        <w:tc>
          <w:tcPr>
            <w:tcW w:w="53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LO32</w:t>
            </w: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通过评估找出患者的病因</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624CF9">
        <w:trPr>
          <w:trHeight w:val="873"/>
        </w:trPr>
        <w:tc>
          <w:tcPr>
            <w:tcW w:w="535" w:type="dxa"/>
            <w:vMerge/>
            <w:shd w:val="clear" w:color="auto" w:fill="auto"/>
          </w:tcPr>
          <w:p w:rsidR="00624CF9" w:rsidRDefault="00624CF9">
            <w:pPr>
              <w:rPr>
                <w:rFonts w:ascii="仿宋" w:eastAsia="仿宋" w:hAnsi="仿宋" w:cs="宋体"/>
                <w:color w:val="000000"/>
                <w:kern w:val="0"/>
                <w:sz w:val="24"/>
              </w:rPr>
            </w:pPr>
          </w:p>
        </w:tc>
        <w:tc>
          <w:tcPr>
            <w:tcW w:w="1175" w:type="dxa"/>
            <w:vMerge/>
            <w:shd w:val="clear" w:color="auto" w:fill="auto"/>
          </w:tcPr>
          <w:p w:rsidR="00624CF9" w:rsidRDefault="00624CF9">
            <w:pPr>
              <w:rPr>
                <w:rFonts w:ascii="仿宋" w:eastAsia="仿宋" w:hAnsi="仿宋" w:cs="宋体"/>
                <w:color w:val="000000"/>
                <w:kern w:val="0"/>
                <w:sz w:val="24"/>
              </w:rPr>
            </w:pP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能发现患者现存的及潜在的健康问题</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624CF9">
        <w:tc>
          <w:tcPr>
            <w:tcW w:w="53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LO33</w:t>
            </w: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根据临床表现制定</w:t>
            </w:r>
            <w:r>
              <w:rPr>
                <w:rFonts w:ascii="仿宋" w:eastAsia="仿宋" w:hAnsi="仿宋" w:cs="仿宋" w:hint="eastAsia"/>
                <w:color w:val="000000"/>
                <w:kern w:val="0"/>
                <w:sz w:val="24"/>
                <w:szCs w:val="24"/>
              </w:rPr>
              <w:lastRenderedPageBreak/>
              <w:t>护理计划</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lastRenderedPageBreak/>
              <w:t>讲授法、案例讨论、</w:t>
            </w:r>
            <w:r>
              <w:rPr>
                <w:rFonts w:ascii="仿宋" w:eastAsia="仿宋" w:hAnsi="仿宋" w:cs="仿宋" w:hint="eastAsia"/>
                <w:sz w:val="24"/>
              </w:rPr>
              <w:lastRenderedPageBreak/>
              <w:t>预习、提问、视频播放</w:t>
            </w:r>
          </w:p>
        </w:tc>
        <w:tc>
          <w:tcPr>
            <w:tcW w:w="1276" w:type="dxa"/>
            <w:shd w:val="clear" w:color="auto" w:fill="auto"/>
          </w:tcPr>
          <w:p w:rsidR="00624CF9" w:rsidRDefault="00624CF9">
            <w:pPr>
              <w:snapToGrid w:val="0"/>
              <w:spacing w:line="288" w:lineRule="auto"/>
              <w:jc w:val="center"/>
              <w:rPr>
                <w:rFonts w:ascii="仿宋" w:eastAsia="仿宋" w:hAnsi="仿宋" w:cs="仿宋"/>
                <w:sz w:val="24"/>
              </w:rPr>
            </w:pPr>
          </w:p>
        </w:tc>
      </w:tr>
      <w:tr w:rsidR="00624CF9">
        <w:tc>
          <w:tcPr>
            <w:tcW w:w="535" w:type="dxa"/>
            <w:vMerge/>
            <w:shd w:val="clear" w:color="auto" w:fill="auto"/>
          </w:tcPr>
          <w:p w:rsidR="00624CF9" w:rsidRDefault="00624CF9">
            <w:pPr>
              <w:rPr>
                <w:rFonts w:ascii="仿宋" w:eastAsia="仿宋" w:hAnsi="仿宋" w:cs="宋体"/>
                <w:color w:val="000000"/>
                <w:kern w:val="0"/>
                <w:sz w:val="24"/>
              </w:rPr>
            </w:pPr>
          </w:p>
        </w:tc>
        <w:tc>
          <w:tcPr>
            <w:tcW w:w="1175" w:type="dxa"/>
            <w:vMerge/>
            <w:shd w:val="clear" w:color="auto" w:fill="auto"/>
          </w:tcPr>
          <w:p w:rsidR="00624CF9" w:rsidRDefault="00624CF9">
            <w:pPr>
              <w:rPr>
                <w:rFonts w:ascii="仿宋" w:eastAsia="仿宋" w:hAnsi="仿宋" w:cs="宋体"/>
                <w:color w:val="000000"/>
                <w:kern w:val="0"/>
                <w:sz w:val="24"/>
              </w:rPr>
            </w:pP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根据护理程序对患者实施整体护理</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624CF9">
        <w:tc>
          <w:tcPr>
            <w:tcW w:w="535" w:type="dxa"/>
            <w:vMerge/>
            <w:shd w:val="clear" w:color="auto" w:fill="auto"/>
          </w:tcPr>
          <w:p w:rsidR="00624CF9" w:rsidRDefault="00624CF9">
            <w:pPr>
              <w:rPr>
                <w:rFonts w:ascii="仿宋" w:eastAsia="仿宋" w:hAnsi="仿宋" w:cs="宋体"/>
                <w:color w:val="000000"/>
                <w:kern w:val="0"/>
                <w:sz w:val="24"/>
                <w:szCs w:val="24"/>
              </w:rPr>
            </w:pPr>
          </w:p>
        </w:tc>
        <w:tc>
          <w:tcPr>
            <w:tcW w:w="1175" w:type="dxa"/>
            <w:vMerge/>
            <w:shd w:val="clear" w:color="auto" w:fill="auto"/>
          </w:tcPr>
          <w:p w:rsidR="00624CF9" w:rsidRDefault="00624CF9">
            <w:pPr>
              <w:rPr>
                <w:rFonts w:ascii="仿宋" w:eastAsia="仿宋" w:hAnsi="仿宋" w:cs="宋体"/>
                <w:color w:val="000000"/>
                <w:kern w:val="0"/>
                <w:sz w:val="24"/>
                <w:szCs w:val="24"/>
              </w:rPr>
            </w:pPr>
          </w:p>
        </w:tc>
        <w:tc>
          <w:tcPr>
            <w:tcW w:w="2594" w:type="dxa"/>
            <w:shd w:val="clear" w:color="auto" w:fill="auto"/>
          </w:tcPr>
          <w:p w:rsidR="00624CF9" w:rsidRDefault="000E54B4">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具有能发现潜在并发症及并正确配合抢救的能力</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测验、实</w:t>
            </w:r>
            <w:proofErr w:type="gramStart"/>
            <w:r>
              <w:rPr>
                <w:rFonts w:ascii="仿宋" w:eastAsia="仿宋" w:hAnsi="仿宋" w:cs="仿宋" w:hint="eastAsia"/>
                <w:sz w:val="24"/>
              </w:rPr>
              <w:t>训报告</w:t>
            </w:r>
            <w:proofErr w:type="gramEnd"/>
          </w:p>
        </w:tc>
      </w:tr>
      <w:tr w:rsidR="00624CF9">
        <w:tc>
          <w:tcPr>
            <w:tcW w:w="53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17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LO35</w:t>
            </w: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教会患者有关疾病知识及疾病的预防</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测验、提问、实</w:t>
            </w:r>
            <w:proofErr w:type="gramStart"/>
            <w:r>
              <w:rPr>
                <w:rFonts w:ascii="仿宋" w:eastAsia="仿宋" w:hAnsi="仿宋" w:cs="仿宋" w:hint="eastAsia"/>
                <w:sz w:val="24"/>
              </w:rPr>
              <w:t>训报告</w:t>
            </w:r>
            <w:proofErr w:type="gramEnd"/>
          </w:p>
        </w:tc>
      </w:tr>
      <w:tr w:rsidR="00624CF9">
        <w:tc>
          <w:tcPr>
            <w:tcW w:w="535" w:type="dxa"/>
            <w:vMerge/>
            <w:shd w:val="clear" w:color="auto" w:fill="auto"/>
          </w:tcPr>
          <w:p w:rsidR="00624CF9" w:rsidRDefault="00624CF9">
            <w:pPr>
              <w:rPr>
                <w:rFonts w:ascii="仿宋" w:eastAsia="仿宋" w:hAnsi="仿宋" w:cs="宋体"/>
                <w:color w:val="000000"/>
                <w:kern w:val="0"/>
                <w:sz w:val="24"/>
              </w:rPr>
            </w:pPr>
          </w:p>
        </w:tc>
        <w:tc>
          <w:tcPr>
            <w:tcW w:w="1175" w:type="dxa"/>
            <w:vMerge/>
            <w:shd w:val="clear" w:color="auto" w:fill="auto"/>
          </w:tcPr>
          <w:p w:rsidR="00624CF9" w:rsidRDefault="00624CF9">
            <w:pPr>
              <w:rPr>
                <w:rFonts w:ascii="仿宋" w:eastAsia="仿宋" w:hAnsi="仿宋" w:cs="宋体"/>
                <w:color w:val="000000"/>
                <w:kern w:val="0"/>
                <w:sz w:val="24"/>
              </w:rPr>
            </w:pP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能对患者及家属进行用药指导</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测验、提问、实</w:t>
            </w:r>
            <w:proofErr w:type="gramStart"/>
            <w:r>
              <w:rPr>
                <w:rFonts w:ascii="仿宋" w:eastAsia="仿宋" w:hAnsi="仿宋" w:cs="仿宋" w:hint="eastAsia"/>
                <w:sz w:val="24"/>
              </w:rPr>
              <w:t>训报告</w:t>
            </w:r>
            <w:proofErr w:type="gramEnd"/>
          </w:p>
        </w:tc>
      </w:tr>
      <w:tr w:rsidR="00624CF9">
        <w:tc>
          <w:tcPr>
            <w:tcW w:w="535" w:type="dxa"/>
            <w:vMerge/>
            <w:shd w:val="clear" w:color="auto" w:fill="auto"/>
          </w:tcPr>
          <w:p w:rsidR="00624CF9" w:rsidRDefault="00624CF9">
            <w:pPr>
              <w:rPr>
                <w:rFonts w:ascii="仿宋" w:eastAsia="仿宋" w:hAnsi="仿宋" w:cs="宋体"/>
                <w:color w:val="000000"/>
                <w:kern w:val="0"/>
                <w:sz w:val="24"/>
              </w:rPr>
            </w:pPr>
          </w:p>
        </w:tc>
        <w:tc>
          <w:tcPr>
            <w:tcW w:w="1175" w:type="dxa"/>
            <w:vMerge/>
            <w:shd w:val="clear" w:color="auto" w:fill="auto"/>
          </w:tcPr>
          <w:p w:rsidR="00624CF9" w:rsidRDefault="00624CF9">
            <w:pPr>
              <w:rPr>
                <w:rFonts w:ascii="仿宋" w:eastAsia="仿宋" w:hAnsi="仿宋" w:cs="宋体"/>
                <w:color w:val="000000"/>
                <w:kern w:val="0"/>
                <w:sz w:val="24"/>
              </w:rPr>
            </w:pPr>
          </w:p>
        </w:tc>
        <w:tc>
          <w:tcPr>
            <w:tcW w:w="2594" w:type="dxa"/>
            <w:shd w:val="clear" w:color="auto" w:fill="auto"/>
          </w:tcPr>
          <w:p w:rsidR="00624CF9" w:rsidRDefault="000E54B4">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教会患者识别病情变化，自我监测病情</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测验、提问、实</w:t>
            </w:r>
            <w:proofErr w:type="gramStart"/>
            <w:r>
              <w:rPr>
                <w:rFonts w:ascii="仿宋" w:eastAsia="仿宋" w:hAnsi="仿宋" w:cs="仿宋" w:hint="eastAsia"/>
                <w:sz w:val="24"/>
              </w:rPr>
              <w:t>训报告</w:t>
            </w:r>
            <w:proofErr w:type="gramEnd"/>
          </w:p>
        </w:tc>
      </w:tr>
      <w:tr w:rsidR="00624CF9">
        <w:tc>
          <w:tcPr>
            <w:tcW w:w="535" w:type="dxa"/>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rPr>
              <w:t>5</w:t>
            </w:r>
          </w:p>
        </w:tc>
        <w:tc>
          <w:tcPr>
            <w:tcW w:w="1175" w:type="dxa"/>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rPr>
              <w:t>LO413</w:t>
            </w:r>
          </w:p>
        </w:tc>
        <w:tc>
          <w:tcPr>
            <w:tcW w:w="2594" w:type="dxa"/>
            <w:shd w:val="clear" w:color="auto" w:fill="auto"/>
          </w:tcPr>
          <w:p w:rsidR="00624CF9" w:rsidRDefault="000E54B4">
            <w:pPr>
              <w:rPr>
                <w:rFonts w:ascii="仿宋" w:eastAsia="仿宋" w:hAnsi="仿宋" w:cs="仿宋"/>
                <w:color w:val="000000"/>
                <w:kern w:val="0"/>
                <w:sz w:val="24"/>
                <w:szCs w:val="24"/>
              </w:rPr>
            </w:pPr>
            <w:r>
              <w:rPr>
                <w:rFonts w:ascii="仿宋" w:eastAsia="仿宋" w:hAnsi="仿宋" w:cs="仿宋" w:hint="eastAsia"/>
                <w:color w:val="000000"/>
                <w:kern w:val="0"/>
                <w:sz w:val="24"/>
                <w:szCs w:val="24"/>
              </w:rPr>
              <w:t>了解与康复护理相关的法律法规，在学习和社会实践中遵守职业规范，具备职业道德操守。</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测验、提问、实</w:t>
            </w:r>
            <w:proofErr w:type="gramStart"/>
            <w:r>
              <w:rPr>
                <w:rFonts w:ascii="仿宋" w:eastAsia="仿宋" w:hAnsi="仿宋" w:cs="仿宋" w:hint="eastAsia"/>
                <w:sz w:val="24"/>
              </w:rPr>
              <w:t>训报告</w:t>
            </w:r>
            <w:proofErr w:type="gramEnd"/>
          </w:p>
        </w:tc>
      </w:tr>
      <w:tr w:rsidR="00624CF9">
        <w:tc>
          <w:tcPr>
            <w:tcW w:w="53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6</w:t>
            </w:r>
          </w:p>
        </w:tc>
        <w:tc>
          <w:tcPr>
            <w:tcW w:w="1175" w:type="dxa"/>
            <w:vMerge w:val="restart"/>
            <w:shd w:val="clear" w:color="auto" w:fill="auto"/>
          </w:tcPr>
          <w:p w:rsidR="00624CF9" w:rsidRDefault="000E54B4">
            <w:pPr>
              <w:rPr>
                <w:rFonts w:ascii="仿宋" w:eastAsia="仿宋" w:hAnsi="仿宋" w:cs="宋体"/>
                <w:color w:val="000000"/>
                <w:kern w:val="0"/>
                <w:sz w:val="24"/>
              </w:rPr>
            </w:pPr>
            <w:r>
              <w:rPr>
                <w:rFonts w:ascii="仿宋" w:eastAsia="仿宋" w:hAnsi="仿宋" w:cs="宋体" w:hint="eastAsia"/>
                <w:color w:val="000000"/>
                <w:kern w:val="0"/>
                <w:sz w:val="24"/>
                <w:szCs w:val="24"/>
              </w:rPr>
              <w:t>LO71</w:t>
            </w:r>
          </w:p>
        </w:tc>
        <w:tc>
          <w:tcPr>
            <w:tcW w:w="2594" w:type="dxa"/>
            <w:shd w:val="clear" w:color="auto" w:fill="auto"/>
          </w:tcPr>
          <w:p w:rsidR="00624CF9" w:rsidRDefault="000E54B4">
            <w:pPr>
              <w:rPr>
                <w:rFonts w:ascii="仿宋" w:eastAsia="仿宋" w:hAnsi="仿宋" w:cs="仿宋"/>
                <w:color w:val="000000"/>
                <w:kern w:val="0"/>
                <w:sz w:val="24"/>
              </w:rPr>
            </w:pPr>
            <w:r>
              <w:rPr>
                <w:rFonts w:ascii="仿宋" w:eastAsia="仿宋" w:hAnsi="仿宋" w:cs="仿宋" w:hint="eastAsia"/>
                <w:color w:val="000000"/>
                <w:kern w:val="0"/>
                <w:sz w:val="24"/>
                <w:szCs w:val="24"/>
              </w:rPr>
              <w:t>1.</w:t>
            </w:r>
            <w:r>
              <w:rPr>
                <w:rFonts w:ascii="仿宋" w:eastAsia="仿宋" w:hAnsi="仿宋" w:cs="仿宋" w:hint="eastAsia"/>
                <w:color w:val="000000"/>
                <w:kern w:val="0"/>
                <w:sz w:val="24"/>
                <w:szCs w:val="24"/>
              </w:rPr>
              <w:t>助人为乐：富于爱心，懂得感恩，具备助人为乐的品质</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624CF9">
        <w:tc>
          <w:tcPr>
            <w:tcW w:w="535" w:type="dxa"/>
            <w:vMerge/>
            <w:shd w:val="clear" w:color="auto" w:fill="auto"/>
          </w:tcPr>
          <w:p w:rsidR="00624CF9" w:rsidRDefault="00624CF9">
            <w:pPr>
              <w:rPr>
                <w:rFonts w:ascii="仿宋" w:eastAsia="仿宋" w:hAnsi="仿宋" w:cs="宋体"/>
                <w:color w:val="000000"/>
                <w:kern w:val="0"/>
                <w:sz w:val="24"/>
                <w:szCs w:val="24"/>
              </w:rPr>
            </w:pPr>
          </w:p>
        </w:tc>
        <w:tc>
          <w:tcPr>
            <w:tcW w:w="1175" w:type="dxa"/>
            <w:vMerge/>
            <w:shd w:val="clear" w:color="auto" w:fill="auto"/>
          </w:tcPr>
          <w:p w:rsidR="00624CF9" w:rsidRDefault="00624CF9">
            <w:pPr>
              <w:rPr>
                <w:rFonts w:ascii="仿宋" w:eastAsia="仿宋" w:hAnsi="仿宋" w:cs="宋体"/>
                <w:color w:val="000000"/>
                <w:kern w:val="0"/>
                <w:sz w:val="24"/>
                <w:szCs w:val="24"/>
              </w:rPr>
            </w:pPr>
          </w:p>
        </w:tc>
        <w:tc>
          <w:tcPr>
            <w:tcW w:w="2594" w:type="dxa"/>
            <w:shd w:val="clear" w:color="auto" w:fill="auto"/>
          </w:tcPr>
          <w:p w:rsidR="00624CF9" w:rsidRDefault="000E54B4">
            <w:pP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具有服务医院、服务社会的意愿和行为</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r w:rsidR="00624CF9">
        <w:tc>
          <w:tcPr>
            <w:tcW w:w="535" w:type="dxa"/>
            <w:vMerge/>
            <w:shd w:val="clear" w:color="auto" w:fill="auto"/>
          </w:tcPr>
          <w:p w:rsidR="00624CF9" w:rsidRDefault="00624CF9">
            <w:pPr>
              <w:rPr>
                <w:rFonts w:ascii="仿宋" w:eastAsia="仿宋" w:hAnsi="仿宋" w:cs="宋体"/>
                <w:color w:val="000000"/>
                <w:kern w:val="0"/>
                <w:sz w:val="24"/>
                <w:szCs w:val="24"/>
              </w:rPr>
            </w:pPr>
          </w:p>
        </w:tc>
        <w:tc>
          <w:tcPr>
            <w:tcW w:w="1175" w:type="dxa"/>
            <w:vMerge/>
            <w:shd w:val="clear" w:color="auto" w:fill="auto"/>
          </w:tcPr>
          <w:p w:rsidR="00624CF9" w:rsidRDefault="00624CF9">
            <w:pPr>
              <w:rPr>
                <w:rFonts w:ascii="仿宋" w:eastAsia="仿宋" w:hAnsi="仿宋" w:cs="宋体"/>
                <w:color w:val="000000"/>
                <w:kern w:val="0"/>
                <w:sz w:val="24"/>
                <w:szCs w:val="24"/>
              </w:rPr>
            </w:pPr>
          </w:p>
        </w:tc>
        <w:tc>
          <w:tcPr>
            <w:tcW w:w="2594" w:type="dxa"/>
            <w:shd w:val="clear" w:color="auto" w:fill="auto"/>
          </w:tcPr>
          <w:p w:rsidR="00624CF9" w:rsidRDefault="000E54B4">
            <w:pP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爱护环境：具有爱护环境的意识和与自然和谐相处的环保理念</w:t>
            </w:r>
          </w:p>
        </w:tc>
        <w:tc>
          <w:tcPr>
            <w:tcW w:w="2325"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讲授法、视频</w:t>
            </w:r>
          </w:p>
        </w:tc>
        <w:tc>
          <w:tcPr>
            <w:tcW w:w="1276" w:type="dxa"/>
            <w:shd w:val="clear" w:color="auto" w:fill="auto"/>
          </w:tcPr>
          <w:p w:rsidR="00624CF9" w:rsidRDefault="000E54B4">
            <w:pPr>
              <w:snapToGrid w:val="0"/>
              <w:spacing w:line="288" w:lineRule="auto"/>
              <w:jc w:val="center"/>
              <w:rPr>
                <w:rFonts w:ascii="仿宋" w:eastAsia="仿宋" w:hAnsi="仿宋" w:cs="仿宋"/>
                <w:sz w:val="24"/>
              </w:rPr>
            </w:pPr>
            <w:r>
              <w:rPr>
                <w:rFonts w:ascii="仿宋" w:eastAsia="仿宋" w:hAnsi="仿宋" w:cs="仿宋" w:hint="eastAsia"/>
                <w:sz w:val="24"/>
              </w:rPr>
              <w:t>提问</w:t>
            </w:r>
          </w:p>
        </w:tc>
      </w:tr>
    </w:tbl>
    <w:p w:rsidR="00624CF9" w:rsidRDefault="00624CF9">
      <w:pPr>
        <w:snapToGrid w:val="0"/>
        <w:spacing w:line="288" w:lineRule="auto"/>
        <w:rPr>
          <w:rFonts w:ascii="黑体" w:eastAsia="黑体" w:hAnsi="宋体"/>
          <w:sz w:val="24"/>
        </w:rPr>
      </w:pPr>
    </w:p>
    <w:p w:rsidR="00624CF9" w:rsidRDefault="000E54B4">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15"/>
        <w:gridCol w:w="2127"/>
        <w:gridCol w:w="1984"/>
        <w:gridCol w:w="1173"/>
        <w:gridCol w:w="709"/>
        <w:gridCol w:w="709"/>
        <w:gridCol w:w="527"/>
      </w:tblGrid>
      <w:tr w:rsidR="00624CF9">
        <w:trPr>
          <w:cantSplit/>
          <w:trHeight w:val="1261"/>
          <w:jc w:val="center"/>
        </w:trPr>
        <w:tc>
          <w:tcPr>
            <w:tcW w:w="456" w:type="dxa"/>
            <w:vAlign w:val="center"/>
          </w:tcPr>
          <w:p w:rsidR="00624CF9" w:rsidRDefault="000E54B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rsidR="00624CF9" w:rsidRDefault="000E54B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rsidR="00624CF9" w:rsidRDefault="000E54B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rsidR="00624CF9" w:rsidRDefault="000E54B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173" w:type="dxa"/>
          </w:tcPr>
          <w:p w:rsidR="00624CF9" w:rsidRDefault="00624CF9">
            <w:pPr>
              <w:snapToGrid w:val="0"/>
              <w:spacing w:line="288" w:lineRule="auto"/>
              <w:jc w:val="center"/>
              <w:rPr>
                <w:rFonts w:ascii="宋体" w:hAnsi="Times New Roman"/>
                <w:b/>
                <w:color w:val="000000"/>
                <w:sz w:val="20"/>
                <w:szCs w:val="20"/>
              </w:rPr>
            </w:pPr>
          </w:p>
          <w:p w:rsidR="00624CF9" w:rsidRDefault="000E54B4">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624CF9" w:rsidRDefault="000E54B4">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624CF9" w:rsidRDefault="000E54B4">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624CF9" w:rsidRDefault="000E54B4">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624CF9">
        <w:trPr>
          <w:trHeight w:val="3134"/>
          <w:jc w:val="center"/>
        </w:trPr>
        <w:tc>
          <w:tcPr>
            <w:tcW w:w="456" w:type="dxa"/>
            <w:vAlign w:val="center"/>
          </w:tcPr>
          <w:p w:rsidR="00624CF9" w:rsidRDefault="000E54B4">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515" w:type="dxa"/>
            <w:vAlign w:val="center"/>
          </w:tcPr>
          <w:p w:rsidR="00624CF9" w:rsidRDefault="000E54B4">
            <w:pPr>
              <w:snapToGrid w:val="0"/>
              <w:spacing w:line="288" w:lineRule="auto"/>
              <w:rPr>
                <w:rFonts w:ascii="宋体" w:hAnsi="宋体"/>
                <w:color w:val="000000"/>
                <w:sz w:val="20"/>
                <w:szCs w:val="20"/>
              </w:rPr>
            </w:pPr>
            <w:r>
              <w:rPr>
                <w:rFonts w:ascii="宋体" w:hAnsi="宋体" w:hint="eastAsia"/>
                <w:color w:val="000000"/>
                <w:sz w:val="20"/>
                <w:szCs w:val="20"/>
              </w:rPr>
              <w:t>康复护理概述</w:t>
            </w:r>
          </w:p>
        </w:tc>
        <w:tc>
          <w:tcPr>
            <w:tcW w:w="2127" w:type="dxa"/>
          </w:tcPr>
          <w:p w:rsidR="00624CF9" w:rsidRDefault="000E54B4">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．知道康复、康复医学、康复护理学的基本概念；康复护理工作对象；康复护理与临床护理的联系和区别；康复护理指导思想。</w:t>
            </w:r>
          </w:p>
          <w:p w:rsidR="00624CF9" w:rsidRDefault="00624CF9">
            <w:pPr>
              <w:rPr>
                <w:rFonts w:ascii="宋体" w:hAnsi="宋体"/>
                <w:color w:val="000000"/>
                <w:sz w:val="20"/>
                <w:szCs w:val="20"/>
              </w:rPr>
            </w:pPr>
          </w:p>
        </w:tc>
        <w:tc>
          <w:tcPr>
            <w:tcW w:w="1984" w:type="dxa"/>
          </w:tcPr>
          <w:p w:rsidR="00624CF9" w:rsidRDefault="000E54B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理解康复护理工作方式、康复护理工作流程、康复护理人员工作职责。</w:t>
            </w:r>
          </w:p>
          <w:p w:rsidR="00624CF9" w:rsidRDefault="000E54B4">
            <w:pPr>
              <w:snapToGrid w:val="0"/>
              <w:spacing w:line="288" w:lineRule="auto"/>
              <w:jc w:val="left"/>
              <w:rPr>
                <w:rFonts w:ascii="宋体" w:hAnsi="Times New Roman"/>
                <w:b/>
                <w:color w:val="000000"/>
                <w:sz w:val="20"/>
                <w:szCs w:val="20"/>
              </w:rPr>
            </w:pPr>
            <w:r>
              <w:rPr>
                <w:rFonts w:ascii="宋体" w:hAnsi="宋体" w:hint="eastAsia"/>
                <w:color w:val="000000"/>
                <w:sz w:val="20"/>
                <w:szCs w:val="20"/>
              </w:rPr>
              <w:t>2.</w:t>
            </w:r>
            <w:r>
              <w:rPr>
                <w:rFonts w:ascii="宋体" w:hAnsi="宋体" w:hint="eastAsia"/>
                <w:color w:val="000000"/>
                <w:sz w:val="20"/>
                <w:szCs w:val="20"/>
              </w:rPr>
              <w:t>理解康复护理学发展简史、康复护理人员素质要求、康复护理工作领域。</w:t>
            </w: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重点：康复护理学指导思想</w:t>
            </w:r>
          </w:p>
          <w:p w:rsidR="00624CF9" w:rsidRDefault="000E54B4">
            <w:pPr>
              <w:rPr>
                <w:rFonts w:ascii="宋体" w:hAnsi="宋体"/>
                <w:color w:val="000000"/>
                <w:sz w:val="20"/>
                <w:szCs w:val="20"/>
              </w:rPr>
            </w:pPr>
            <w:r>
              <w:rPr>
                <w:rFonts w:ascii="宋体" w:hAnsi="宋体" w:hint="eastAsia"/>
                <w:color w:val="000000"/>
                <w:sz w:val="20"/>
                <w:szCs w:val="20"/>
              </w:rPr>
              <w:t>难点：康复护理与临床护理的联系和区别</w:t>
            </w:r>
          </w:p>
        </w:tc>
        <w:tc>
          <w:tcPr>
            <w:tcW w:w="709" w:type="dxa"/>
          </w:tcPr>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624CF9" w:rsidRDefault="000E54B4">
            <w:pPr>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0E54B4">
            <w:pPr>
              <w:rPr>
                <w:rFonts w:ascii="宋体" w:hAnsi="宋体"/>
                <w:color w:val="000000"/>
                <w:sz w:val="20"/>
                <w:szCs w:val="20"/>
              </w:rPr>
            </w:pPr>
            <w:r>
              <w:rPr>
                <w:rFonts w:ascii="宋体" w:hAnsi="宋体" w:hint="eastAsia"/>
                <w:color w:val="000000"/>
                <w:sz w:val="20"/>
                <w:szCs w:val="20"/>
              </w:rPr>
              <w:t>2</w:t>
            </w:r>
          </w:p>
        </w:tc>
      </w:tr>
      <w:tr w:rsidR="00624CF9">
        <w:trPr>
          <w:trHeight w:val="3134"/>
          <w:jc w:val="center"/>
        </w:trPr>
        <w:tc>
          <w:tcPr>
            <w:tcW w:w="456" w:type="dxa"/>
            <w:vAlign w:val="center"/>
          </w:tcPr>
          <w:p w:rsidR="00624CF9" w:rsidRDefault="000E54B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15" w:type="dxa"/>
            <w:vAlign w:val="center"/>
          </w:tcPr>
          <w:p w:rsidR="00624CF9" w:rsidRDefault="000E54B4">
            <w:pPr>
              <w:snapToGrid w:val="0"/>
              <w:spacing w:line="288" w:lineRule="auto"/>
              <w:rPr>
                <w:rFonts w:ascii="宋体" w:hAnsi="宋体"/>
                <w:color w:val="000000"/>
                <w:sz w:val="20"/>
                <w:szCs w:val="20"/>
              </w:rPr>
            </w:pPr>
            <w:r>
              <w:rPr>
                <w:rFonts w:ascii="宋体" w:hAnsi="宋体" w:hint="eastAsia"/>
                <w:color w:val="000000"/>
                <w:sz w:val="20"/>
                <w:szCs w:val="20"/>
              </w:rPr>
              <w:t>康复护理学理论基础</w:t>
            </w:r>
          </w:p>
        </w:tc>
        <w:tc>
          <w:tcPr>
            <w:tcW w:w="2127" w:type="dxa"/>
          </w:tcPr>
          <w:p w:rsidR="00624CF9" w:rsidRDefault="000E54B4">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知道运动学的定义和运动的分类；正确概述肌肉的特性和关节的活动度和稳定性；概述神经损伤的实质及损伤后的退化现象；神经学基础，康复护理学的相关理论以及康复护理程序。</w:t>
            </w:r>
          </w:p>
        </w:tc>
        <w:tc>
          <w:tcPr>
            <w:tcW w:w="1984" w:type="dxa"/>
          </w:tcPr>
          <w:p w:rsidR="00624CF9" w:rsidRDefault="000E54B4">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分析比较运动对集体各系统功能的影响</w:t>
            </w:r>
          </w:p>
          <w:p w:rsidR="00624CF9" w:rsidRDefault="000E54B4">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能分析关节的运动链与杠杆原理，说明其在康复医学中的具体运用</w:t>
            </w:r>
          </w:p>
          <w:p w:rsidR="00624CF9" w:rsidRDefault="000E54B4">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能根据评估内容制订出适合病人的护理计划</w:t>
            </w: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重点：运动学的定义和运动的分类</w:t>
            </w:r>
          </w:p>
          <w:p w:rsidR="00624CF9" w:rsidRDefault="000E54B4">
            <w:pPr>
              <w:rPr>
                <w:rFonts w:ascii="宋体" w:hAnsi="宋体"/>
                <w:color w:val="000000"/>
                <w:sz w:val="20"/>
                <w:szCs w:val="20"/>
              </w:rPr>
            </w:pPr>
            <w:r>
              <w:rPr>
                <w:rFonts w:ascii="宋体" w:hAnsi="宋体" w:hint="eastAsia"/>
                <w:color w:val="000000"/>
                <w:sz w:val="20"/>
                <w:szCs w:val="20"/>
              </w:rPr>
              <w:t>难点：康复护理程序</w:t>
            </w:r>
          </w:p>
        </w:tc>
        <w:tc>
          <w:tcPr>
            <w:tcW w:w="709"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rPr>
                <w:rFonts w:ascii="宋体" w:hAnsi="宋体"/>
                <w:color w:val="000000"/>
                <w:sz w:val="20"/>
                <w:szCs w:val="20"/>
              </w:rPr>
            </w:pPr>
            <w:r>
              <w:rPr>
                <w:rFonts w:ascii="宋体" w:hAnsi="宋体" w:hint="eastAsia"/>
                <w:color w:val="000000"/>
                <w:sz w:val="20"/>
                <w:szCs w:val="20"/>
              </w:rPr>
              <w:t xml:space="preserve"> 2</w:t>
            </w:r>
          </w:p>
        </w:tc>
      </w:tr>
      <w:tr w:rsidR="00624CF9">
        <w:trPr>
          <w:trHeight w:val="3134"/>
          <w:jc w:val="center"/>
        </w:trPr>
        <w:tc>
          <w:tcPr>
            <w:tcW w:w="456" w:type="dxa"/>
            <w:vAlign w:val="center"/>
          </w:tcPr>
          <w:p w:rsidR="00624CF9" w:rsidRDefault="000E54B4">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rsidR="00624CF9" w:rsidRDefault="000E54B4">
            <w:pPr>
              <w:snapToGrid w:val="0"/>
              <w:spacing w:line="288" w:lineRule="auto"/>
              <w:rPr>
                <w:rFonts w:ascii="宋体" w:hAnsi="宋体"/>
                <w:color w:val="000000"/>
                <w:sz w:val="20"/>
                <w:szCs w:val="20"/>
              </w:rPr>
            </w:pPr>
            <w:r>
              <w:rPr>
                <w:rFonts w:ascii="宋体" w:hAnsi="宋体" w:hint="eastAsia"/>
                <w:color w:val="000000"/>
                <w:sz w:val="20"/>
                <w:szCs w:val="20"/>
              </w:rPr>
              <w:t>康复功能评定</w:t>
            </w:r>
          </w:p>
        </w:tc>
        <w:tc>
          <w:tcPr>
            <w:tcW w:w="2127" w:type="dxa"/>
          </w:tcPr>
          <w:p w:rsidR="00624CF9" w:rsidRDefault="000E54B4">
            <w:pPr>
              <w:numPr>
                <w:ilvl w:val="0"/>
                <w:numId w:val="1"/>
              </w:numPr>
              <w:rPr>
                <w:rFonts w:ascii="宋体" w:hAnsi="宋体"/>
                <w:color w:val="000000"/>
                <w:sz w:val="20"/>
                <w:szCs w:val="20"/>
              </w:rPr>
            </w:pPr>
            <w:r>
              <w:rPr>
                <w:rFonts w:ascii="宋体" w:hAnsi="宋体" w:hint="eastAsia"/>
                <w:color w:val="000000"/>
                <w:sz w:val="20"/>
                <w:szCs w:val="20"/>
              </w:rPr>
              <w:t>知道肌力、肌张力、关节活动范围，平衡和协调的定义；</w:t>
            </w:r>
          </w:p>
          <w:p w:rsidR="00624CF9" w:rsidRDefault="000E54B4">
            <w:pPr>
              <w:numPr>
                <w:ilvl w:val="0"/>
                <w:numId w:val="1"/>
              </w:numPr>
              <w:rPr>
                <w:rFonts w:ascii="宋体" w:hAnsi="宋体"/>
                <w:color w:val="000000"/>
                <w:sz w:val="20"/>
                <w:szCs w:val="20"/>
              </w:rPr>
            </w:pPr>
            <w:r>
              <w:rPr>
                <w:rFonts w:ascii="宋体" w:hAnsi="宋体" w:hint="eastAsia"/>
                <w:color w:val="000000"/>
                <w:sz w:val="20"/>
                <w:szCs w:val="20"/>
              </w:rPr>
              <w:t>知道步行周期、步幅、步长及步速的定义</w:t>
            </w:r>
          </w:p>
          <w:p w:rsidR="00624CF9" w:rsidRDefault="000E54B4">
            <w:pPr>
              <w:numPr>
                <w:ilvl w:val="0"/>
                <w:numId w:val="1"/>
              </w:numPr>
              <w:rPr>
                <w:rFonts w:ascii="宋体" w:hAnsi="宋体"/>
                <w:color w:val="000000"/>
                <w:sz w:val="20"/>
                <w:szCs w:val="20"/>
              </w:rPr>
            </w:pPr>
            <w:r>
              <w:rPr>
                <w:rFonts w:ascii="宋体" w:hAnsi="宋体" w:hint="eastAsia"/>
                <w:color w:val="000000"/>
                <w:sz w:val="20"/>
                <w:szCs w:val="20"/>
              </w:rPr>
              <w:t>知道代谢当量、心电运动实验的定义及目的</w:t>
            </w:r>
          </w:p>
          <w:p w:rsidR="00624CF9" w:rsidRDefault="000E54B4">
            <w:pPr>
              <w:numPr>
                <w:ilvl w:val="0"/>
                <w:numId w:val="1"/>
              </w:numPr>
              <w:rPr>
                <w:rFonts w:ascii="宋体" w:hAnsi="宋体"/>
                <w:color w:val="000000"/>
                <w:sz w:val="20"/>
                <w:szCs w:val="20"/>
              </w:rPr>
            </w:pPr>
            <w:proofErr w:type="gramStart"/>
            <w:r>
              <w:rPr>
                <w:rFonts w:ascii="宋体" w:hAnsi="宋体" w:hint="eastAsia"/>
                <w:color w:val="000000"/>
                <w:sz w:val="20"/>
                <w:szCs w:val="20"/>
              </w:rPr>
              <w:t>失语症及构音障</w:t>
            </w:r>
            <w:proofErr w:type="gramEnd"/>
            <w:r>
              <w:rPr>
                <w:rFonts w:ascii="宋体" w:hAnsi="宋体" w:hint="eastAsia"/>
                <w:color w:val="000000"/>
                <w:sz w:val="20"/>
                <w:szCs w:val="20"/>
              </w:rPr>
              <w:t>碍的定义；</w:t>
            </w:r>
          </w:p>
          <w:p w:rsidR="00624CF9" w:rsidRDefault="000E54B4">
            <w:pPr>
              <w:numPr>
                <w:ilvl w:val="0"/>
                <w:numId w:val="1"/>
              </w:numPr>
              <w:rPr>
                <w:rFonts w:ascii="宋体" w:hAnsi="宋体"/>
                <w:color w:val="000000"/>
                <w:sz w:val="20"/>
                <w:szCs w:val="20"/>
              </w:rPr>
            </w:pPr>
            <w:r>
              <w:rPr>
                <w:rFonts w:ascii="宋体" w:hAnsi="宋体" w:hint="eastAsia"/>
                <w:color w:val="000000"/>
                <w:sz w:val="20"/>
                <w:szCs w:val="20"/>
              </w:rPr>
              <w:t>知道神经</w:t>
            </w:r>
            <w:proofErr w:type="gramStart"/>
            <w:r>
              <w:rPr>
                <w:rFonts w:ascii="宋体" w:hAnsi="宋体" w:hint="eastAsia"/>
                <w:color w:val="000000"/>
                <w:sz w:val="20"/>
                <w:szCs w:val="20"/>
              </w:rPr>
              <w:t>肌肉电</w:t>
            </w:r>
            <w:proofErr w:type="gramEnd"/>
            <w:r>
              <w:rPr>
                <w:rFonts w:ascii="宋体" w:hAnsi="宋体" w:hint="eastAsia"/>
                <w:color w:val="000000"/>
                <w:sz w:val="20"/>
                <w:szCs w:val="20"/>
              </w:rPr>
              <w:t>诊断的应用；</w:t>
            </w:r>
          </w:p>
        </w:tc>
        <w:tc>
          <w:tcPr>
            <w:tcW w:w="1984" w:type="dxa"/>
          </w:tcPr>
          <w:p w:rsidR="00624CF9" w:rsidRDefault="000E54B4">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理解肌力、肌张力、平衡和协调评定的分类及方法</w:t>
            </w:r>
          </w:p>
          <w:p w:rsidR="00624CF9" w:rsidRDefault="000E54B4">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中枢神经及周围神经损伤出现的异常步态</w:t>
            </w:r>
          </w:p>
          <w:p w:rsidR="00624CF9" w:rsidRDefault="000E54B4">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心功能评定的分类及方法</w:t>
            </w:r>
          </w:p>
          <w:p w:rsidR="00624CF9" w:rsidRDefault="000E54B4">
            <w:pPr>
              <w:numPr>
                <w:ilvl w:val="0"/>
                <w:numId w:val="2"/>
              </w:numPr>
              <w:snapToGrid w:val="0"/>
              <w:spacing w:line="288" w:lineRule="auto"/>
              <w:jc w:val="left"/>
              <w:rPr>
                <w:rFonts w:ascii="宋体" w:hAnsi="宋体"/>
                <w:color w:val="000000"/>
                <w:sz w:val="20"/>
                <w:szCs w:val="20"/>
              </w:rPr>
            </w:pPr>
            <w:r>
              <w:rPr>
                <w:rFonts w:ascii="宋体" w:hAnsi="宋体" w:hint="eastAsia"/>
                <w:color w:val="000000"/>
                <w:sz w:val="20"/>
                <w:szCs w:val="20"/>
              </w:rPr>
              <w:t>失语症的评定方法</w:t>
            </w: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重点：运动功能评定的方法及注意事项；失语症的评定</w:t>
            </w:r>
          </w:p>
          <w:p w:rsidR="00624CF9" w:rsidRDefault="000E54B4">
            <w:pPr>
              <w:snapToGrid w:val="0"/>
              <w:spacing w:line="288" w:lineRule="auto"/>
              <w:jc w:val="left"/>
              <w:rPr>
                <w:rFonts w:ascii="宋体" w:hAnsi="宋体"/>
                <w:color w:val="000000"/>
                <w:sz w:val="20"/>
                <w:szCs w:val="20"/>
              </w:rPr>
            </w:pPr>
            <w:r>
              <w:rPr>
                <w:rFonts w:ascii="宋体" w:hAnsi="宋体" w:hint="eastAsia"/>
                <w:color w:val="000000"/>
                <w:sz w:val="20"/>
                <w:szCs w:val="20"/>
              </w:rPr>
              <w:t>难点：中枢神经及周围神经损伤出现的异常步态</w:t>
            </w:r>
          </w:p>
          <w:p w:rsidR="00624CF9" w:rsidRDefault="00624CF9">
            <w:pPr>
              <w:rPr>
                <w:rFonts w:ascii="宋体" w:hAnsi="宋体"/>
                <w:color w:val="000000"/>
                <w:sz w:val="20"/>
                <w:szCs w:val="20"/>
              </w:rPr>
            </w:pPr>
          </w:p>
        </w:tc>
        <w:tc>
          <w:tcPr>
            <w:tcW w:w="709" w:type="dxa"/>
          </w:tcPr>
          <w:p w:rsidR="00624CF9" w:rsidRDefault="00624CF9">
            <w:pPr>
              <w:ind w:firstLineChars="100" w:firstLine="200"/>
              <w:rPr>
                <w:rFonts w:ascii="宋体" w:hAnsi="宋体"/>
                <w:color w:val="000000"/>
                <w:sz w:val="20"/>
                <w:szCs w:val="20"/>
              </w:rPr>
            </w:pPr>
          </w:p>
          <w:p w:rsidR="00624CF9" w:rsidRDefault="00624CF9">
            <w:pPr>
              <w:ind w:firstLineChars="100" w:firstLine="200"/>
              <w:rPr>
                <w:rFonts w:ascii="宋体" w:hAnsi="宋体"/>
                <w:color w:val="000000"/>
                <w:sz w:val="20"/>
                <w:szCs w:val="20"/>
              </w:rPr>
            </w:pPr>
          </w:p>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rPr>
                <w:rFonts w:ascii="宋体" w:hAnsi="宋体"/>
                <w:color w:val="000000"/>
                <w:sz w:val="20"/>
                <w:szCs w:val="20"/>
              </w:rPr>
            </w:pPr>
            <w:r>
              <w:rPr>
                <w:rFonts w:ascii="宋体" w:hAnsi="宋体" w:hint="eastAsia"/>
                <w:color w:val="000000"/>
                <w:sz w:val="20"/>
                <w:szCs w:val="20"/>
              </w:rPr>
              <w:t>2</w:t>
            </w:r>
          </w:p>
        </w:tc>
      </w:tr>
      <w:tr w:rsidR="00624CF9">
        <w:trPr>
          <w:trHeight w:val="2853"/>
          <w:jc w:val="center"/>
        </w:trPr>
        <w:tc>
          <w:tcPr>
            <w:tcW w:w="456" w:type="dxa"/>
            <w:vAlign w:val="center"/>
          </w:tcPr>
          <w:p w:rsidR="00624CF9" w:rsidRDefault="000E54B4">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515" w:type="dxa"/>
            <w:vAlign w:val="center"/>
          </w:tcPr>
          <w:p w:rsidR="00624CF9" w:rsidRDefault="000E54B4">
            <w:pPr>
              <w:rPr>
                <w:rFonts w:ascii="宋体" w:hAnsi="宋体"/>
                <w:color w:val="000000"/>
                <w:sz w:val="20"/>
                <w:szCs w:val="20"/>
              </w:rPr>
            </w:pPr>
            <w:r>
              <w:rPr>
                <w:rFonts w:ascii="宋体" w:hAnsi="宋体" w:hint="eastAsia"/>
                <w:color w:val="000000"/>
                <w:sz w:val="20"/>
                <w:szCs w:val="20"/>
              </w:rPr>
              <w:t>康复护理评定</w:t>
            </w:r>
          </w:p>
        </w:tc>
        <w:tc>
          <w:tcPr>
            <w:tcW w:w="2127"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．知道心肺康复护理、皮肤康复护理和挛缩的康复护理。</w:t>
            </w:r>
          </w:p>
        </w:tc>
        <w:tc>
          <w:tcPr>
            <w:tcW w:w="1984" w:type="dxa"/>
          </w:tcPr>
          <w:p w:rsidR="00624CF9" w:rsidRDefault="000E54B4">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．分析康复评定的作用、注意事项，</w:t>
            </w:r>
            <w:r>
              <w:rPr>
                <w:rFonts w:ascii="宋体" w:hAnsi="宋体" w:hint="eastAsia"/>
                <w:color w:val="000000"/>
                <w:sz w:val="20"/>
                <w:szCs w:val="20"/>
              </w:rPr>
              <w:t xml:space="preserve"> ADL</w:t>
            </w:r>
            <w:r>
              <w:rPr>
                <w:rFonts w:ascii="宋体" w:hAnsi="宋体" w:hint="eastAsia"/>
                <w:color w:val="000000"/>
                <w:sz w:val="20"/>
                <w:szCs w:val="20"/>
              </w:rPr>
              <w:t>评定、认知功能评定。</w:t>
            </w:r>
          </w:p>
          <w:p w:rsidR="00624CF9" w:rsidRDefault="000E54B4">
            <w:pPr>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．学会关节活动度评定、肌张力评定、徒手肌力检查。</w:t>
            </w:r>
          </w:p>
          <w:p w:rsidR="00624CF9" w:rsidRDefault="000E54B4">
            <w:pPr>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．学会认知障碍的康复护理；</w:t>
            </w:r>
          </w:p>
          <w:p w:rsidR="00624CF9" w:rsidRDefault="00624CF9">
            <w:pPr>
              <w:rPr>
                <w:rFonts w:ascii="宋体" w:hAnsi="宋体"/>
                <w:color w:val="000000"/>
                <w:sz w:val="20"/>
                <w:szCs w:val="20"/>
              </w:rPr>
            </w:pP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重点：康复评定、关节活动度评定</w:t>
            </w:r>
          </w:p>
          <w:p w:rsidR="00624CF9" w:rsidRDefault="000E54B4">
            <w:pPr>
              <w:rPr>
                <w:rFonts w:ascii="宋体" w:hAnsi="宋体"/>
                <w:color w:val="000000"/>
                <w:sz w:val="20"/>
                <w:szCs w:val="20"/>
              </w:rPr>
            </w:pPr>
            <w:r>
              <w:rPr>
                <w:rFonts w:ascii="宋体" w:hAnsi="宋体" w:hint="eastAsia"/>
                <w:color w:val="000000"/>
                <w:sz w:val="20"/>
                <w:szCs w:val="20"/>
              </w:rPr>
              <w:t>难点：认知障碍的康复护理</w:t>
            </w:r>
          </w:p>
        </w:tc>
        <w:tc>
          <w:tcPr>
            <w:tcW w:w="709"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2</w:t>
            </w:r>
          </w:p>
        </w:tc>
        <w:tc>
          <w:tcPr>
            <w:tcW w:w="709" w:type="dxa"/>
          </w:tcPr>
          <w:p w:rsidR="00624CF9" w:rsidRDefault="00624CF9">
            <w:pPr>
              <w:rPr>
                <w:rFonts w:ascii="宋体" w:hAnsi="宋体"/>
                <w:color w:val="000000"/>
                <w:sz w:val="20"/>
                <w:szCs w:val="20"/>
              </w:rPr>
            </w:pPr>
          </w:p>
          <w:p w:rsidR="00624CF9" w:rsidRDefault="00624CF9">
            <w:pPr>
              <w:ind w:firstLineChars="100" w:firstLine="200"/>
              <w:rPr>
                <w:rFonts w:ascii="宋体" w:hAnsi="宋体"/>
                <w:color w:val="000000"/>
                <w:sz w:val="20"/>
                <w:szCs w:val="20"/>
              </w:rPr>
            </w:pPr>
          </w:p>
          <w:p w:rsidR="00624CF9" w:rsidRDefault="000E54B4">
            <w:pPr>
              <w:ind w:firstLineChars="100" w:firstLine="200"/>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624CF9">
            <w:pPr>
              <w:rPr>
                <w:rFonts w:ascii="宋体" w:hAnsi="宋体"/>
                <w:color w:val="000000"/>
                <w:sz w:val="20"/>
                <w:szCs w:val="20"/>
              </w:rPr>
            </w:pPr>
          </w:p>
          <w:p w:rsidR="00624CF9" w:rsidRDefault="00624CF9">
            <w:pPr>
              <w:rPr>
                <w:rFonts w:ascii="宋体" w:hAnsi="宋体"/>
                <w:color w:val="000000"/>
                <w:sz w:val="20"/>
                <w:szCs w:val="20"/>
              </w:rPr>
            </w:pPr>
          </w:p>
          <w:p w:rsidR="00624CF9" w:rsidRDefault="000E54B4">
            <w:pPr>
              <w:rPr>
                <w:rFonts w:ascii="宋体" w:hAnsi="宋体"/>
                <w:color w:val="000000"/>
                <w:sz w:val="20"/>
                <w:szCs w:val="20"/>
              </w:rPr>
            </w:pPr>
            <w:r>
              <w:rPr>
                <w:rFonts w:ascii="宋体" w:hAnsi="宋体" w:hint="eastAsia"/>
                <w:color w:val="000000"/>
                <w:sz w:val="20"/>
                <w:szCs w:val="20"/>
              </w:rPr>
              <w:t>2</w:t>
            </w:r>
          </w:p>
        </w:tc>
      </w:tr>
      <w:tr w:rsidR="00624CF9">
        <w:trPr>
          <w:trHeight w:val="1655"/>
          <w:jc w:val="center"/>
        </w:trPr>
        <w:tc>
          <w:tcPr>
            <w:tcW w:w="456" w:type="dxa"/>
            <w:vAlign w:val="center"/>
          </w:tcPr>
          <w:p w:rsidR="00624CF9" w:rsidRDefault="000E54B4">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5</w:t>
            </w:r>
          </w:p>
        </w:tc>
        <w:tc>
          <w:tcPr>
            <w:tcW w:w="515"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康复治疗基本技术</w:t>
            </w:r>
          </w:p>
        </w:tc>
        <w:tc>
          <w:tcPr>
            <w:tcW w:w="2127"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知道物理治疗、作业治疗、言语治疗的基本概念</w:t>
            </w:r>
          </w:p>
        </w:tc>
        <w:tc>
          <w:tcPr>
            <w:tcW w:w="1984"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．学会康复辅助器具的使用指导：概念、辅助器具配置原则、分类与使用</w:t>
            </w: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难点：康复器具的使用指导</w:t>
            </w:r>
          </w:p>
        </w:tc>
        <w:tc>
          <w:tcPr>
            <w:tcW w:w="709" w:type="dxa"/>
          </w:tcPr>
          <w:p w:rsidR="00624CF9" w:rsidRDefault="000E54B4">
            <w:pPr>
              <w:rPr>
                <w:rFonts w:ascii="宋体" w:hAnsi="宋体"/>
                <w:color w:val="000000"/>
                <w:sz w:val="20"/>
                <w:szCs w:val="20"/>
              </w:rPr>
            </w:pPr>
            <w:r>
              <w:rPr>
                <w:rFonts w:ascii="宋体" w:hAnsi="宋体" w:hint="eastAsia"/>
                <w:color w:val="000000"/>
                <w:sz w:val="20"/>
                <w:szCs w:val="20"/>
              </w:rPr>
              <w:t>2</w:t>
            </w:r>
          </w:p>
        </w:tc>
        <w:tc>
          <w:tcPr>
            <w:tcW w:w="709" w:type="dxa"/>
          </w:tcPr>
          <w:p w:rsidR="00624CF9" w:rsidRDefault="000E54B4">
            <w:pPr>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0E54B4">
            <w:pPr>
              <w:rPr>
                <w:rFonts w:ascii="宋体" w:hAnsi="宋体"/>
                <w:color w:val="000000"/>
                <w:sz w:val="20"/>
                <w:szCs w:val="20"/>
              </w:rPr>
            </w:pPr>
            <w:r>
              <w:rPr>
                <w:rFonts w:ascii="宋体" w:hAnsi="宋体" w:hint="eastAsia"/>
                <w:color w:val="000000"/>
                <w:sz w:val="20"/>
                <w:szCs w:val="20"/>
              </w:rPr>
              <w:t>2</w:t>
            </w:r>
          </w:p>
        </w:tc>
      </w:tr>
      <w:tr w:rsidR="00624CF9">
        <w:trPr>
          <w:trHeight w:val="274"/>
          <w:jc w:val="center"/>
        </w:trPr>
        <w:tc>
          <w:tcPr>
            <w:tcW w:w="456"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6</w:t>
            </w:r>
          </w:p>
        </w:tc>
        <w:tc>
          <w:tcPr>
            <w:tcW w:w="515"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康复护理基本技术</w:t>
            </w:r>
          </w:p>
        </w:tc>
        <w:tc>
          <w:tcPr>
            <w:tcW w:w="2127" w:type="dxa"/>
          </w:tcPr>
          <w:p w:rsidR="00624CF9" w:rsidRDefault="000E54B4">
            <w:pPr>
              <w:widowControl/>
              <w:numPr>
                <w:ilvl w:val="0"/>
                <w:numId w:val="3"/>
              </w:numPr>
              <w:rPr>
                <w:rFonts w:ascii="宋体" w:hAnsi="宋体"/>
                <w:color w:val="000000"/>
                <w:sz w:val="20"/>
                <w:szCs w:val="20"/>
              </w:rPr>
            </w:pPr>
            <w:r>
              <w:rPr>
                <w:rFonts w:ascii="宋体" w:hAnsi="宋体" w:hint="eastAsia"/>
                <w:color w:val="000000"/>
                <w:sz w:val="20"/>
                <w:szCs w:val="20"/>
              </w:rPr>
              <w:t>知道体位与转移的概念及其作用</w:t>
            </w:r>
          </w:p>
          <w:p w:rsidR="00624CF9" w:rsidRDefault="000E54B4">
            <w:pPr>
              <w:widowControl/>
              <w:numPr>
                <w:ilvl w:val="0"/>
                <w:numId w:val="3"/>
              </w:numPr>
              <w:rPr>
                <w:rFonts w:ascii="宋体" w:hAnsi="宋体"/>
                <w:color w:val="000000"/>
                <w:sz w:val="20"/>
                <w:szCs w:val="20"/>
              </w:rPr>
            </w:pPr>
            <w:r>
              <w:rPr>
                <w:rFonts w:ascii="宋体" w:hAnsi="宋体" w:hint="eastAsia"/>
                <w:color w:val="000000"/>
                <w:sz w:val="20"/>
                <w:szCs w:val="20"/>
              </w:rPr>
              <w:t>知道康复心理护理：概述、护理原则、实施</w:t>
            </w:r>
          </w:p>
        </w:tc>
        <w:tc>
          <w:tcPr>
            <w:tcW w:w="1984"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学会正确体位的摆放：概念、基本原则、应用</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．学会体位转移技术：概念、基本原则、应用</w:t>
            </w:r>
          </w:p>
          <w:p w:rsidR="00624CF9" w:rsidRDefault="000E54B4">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学会吞咽障碍的康复护理</w:t>
            </w:r>
          </w:p>
        </w:tc>
        <w:tc>
          <w:tcPr>
            <w:tcW w:w="1173" w:type="dxa"/>
          </w:tcPr>
          <w:p w:rsidR="00624CF9" w:rsidRDefault="000E54B4">
            <w:pPr>
              <w:widowControl/>
              <w:rPr>
                <w:rFonts w:ascii="宋体" w:hAnsi="宋体"/>
                <w:color w:val="000000"/>
                <w:sz w:val="20"/>
                <w:szCs w:val="20"/>
              </w:rPr>
            </w:pPr>
            <w:r>
              <w:rPr>
                <w:rFonts w:ascii="宋体" w:hAnsi="宋体" w:hint="eastAsia"/>
                <w:color w:val="000000"/>
                <w:sz w:val="20"/>
                <w:szCs w:val="20"/>
              </w:rPr>
              <w:t>重点：体位摆放技术和体位转移技术</w:t>
            </w:r>
          </w:p>
          <w:p w:rsidR="00624CF9" w:rsidRDefault="000E54B4">
            <w:pPr>
              <w:widowControl/>
              <w:rPr>
                <w:rFonts w:ascii="宋体" w:hAnsi="宋体"/>
                <w:color w:val="000000"/>
                <w:sz w:val="20"/>
                <w:szCs w:val="20"/>
              </w:rPr>
            </w:pPr>
            <w:r>
              <w:rPr>
                <w:rFonts w:ascii="宋体" w:hAnsi="宋体" w:hint="eastAsia"/>
                <w:color w:val="000000"/>
                <w:sz w:val="20"/>
                <w:szCs w:val="20"/>
              </w:rPr>
              <w:t>难点：康复心理护理的实施</w:t>
            </w:r>
          </w:p>
        </w:tc>
        <w:tc>
          <w:tcPr>
            <w:tcW w:w="709" w:type="dxa"/>
          </w:tcPr>
          <w:p w:rsidR="00624CF9" w:rsidRDefault="000E54B4">
            <w:pPr>
              <w:rPr>
                <w:rFonts w:ascii="宋体" w:hAnsi="宋体"/>
                <w:color w:val="000000"/>
                <w:sz w:val="20"/>
                <w:szCs w:val="20"/>
              </w:rPr>
            </w:pPr>
            <w:r>
              <w:rPr>
                <w:rFonts w:ascii="宋体" w:hAnsi="宋体" w:hint="eastAsia"/>
                <w:color w:val="000000"/>
                <w:sz w:val="20"/>
                <w:szCs w:val="20"/>
              </w:rPr>
              <w:t>2</w:t>
            </w:r>
          </w:p>
        </w:tc>
        <w:tc>
          <w:tcPr>
            <w:tcW w:w="709" w:type="dxa"/>
          </w:tcPr>
          <w:p w:rsidR="00624CF9" w:rsidRDefault="000E54B4">
            <w:pPr>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0E54B4">
            <w:pPr>
              <w:rPr>
                <w:rFonts w:ascii="宋体" w:hAnsi="宋体"/>
                <w:color w:val="000000"/>
                <w:sz w:val="20"/>
                <w:szCs w:val="20"/>
              </w:rPr>
            </w:pPr>
            <w:r>
              <w:rPr>
                <w:rFonts w:ascii="宋体" w:hAnsi="宋体" w:hint="eastAsia"/>
                <w:color w:val="000000"/>
                <w:sz w:val="20"/>
                <w:szCs w:val="20"/>
              </w:rPr>
              <w:t>2</w:t>
            </w:r>
          </w:p>
        </w:tc>
      </w:tr>
      <w:tr w:rsidR="00624CF9">
        <w:trPr>
          <w:trHeight w:val="2853"/>
          <w:jc w:val="center"/>
        </w:trPr>
        <w:tc>
          <w:tcPr>
            <w:tcW w:w="456"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7</w:t>
            </w:r>
          </w:p>
        </w:tc>
        <w:tc>
          <w:tcPr>
            <w:tcW w:w="515"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神经系统的康复护理</w:t>
            </w:r>
          </w:p>
        </w:tc>
        <w:tc>
          <w:tcPr>
            <w:tcW w:w="2127" w:type="dxa"/>
          </w:tcPr>
          <w:p w:rsidR="00624CF9" w:rsidRDefault="000E54B4">
            <w:pPr>
              <w:widowControl/>
              <w:numPr>
                <w:ilvl w:val="0"/>
                <w:numId w:val="4"/>
              </w:numPr>
              <w:rPr>
                <w:rFonts w:ascii="宋体" w:hAnsi="宋体"/>
                <w:color w:val="000000"/>
                <w:sz w:val="20"/>
                <w:szCs w:val="20"/>
              </w:rPr>
            </w:pPr>
            <w:r>
              <w:rPr>
                <w:rFonts w:ascii="宋体" w:hAnsi="宋体" w:hint="eastAsia"/>
                <w:color w:val="000000"/>
                <w:sz w:val="20"/>
                <w:szCs w:val="20"/>
              </w:rPr>
              <w:t>知道神经功能障碍的表现</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．知道脊髓损伤：康复护理评估、康复护理措施、健康教育</w:t>
            </w:r>
          </w:p>
          <w:p w:rsidR="00624CF9" w:rsidRDefault="00624CF9">
            <w:pPr>
              <w:widowControl/>
              <w:rPr>
                <w:rFonts w:ascii="宋体" w:hAnsi="宋体"/>
                <w:color w:val="000000"/>
                <w:sz w:val="20"/>
                <w:szCs w:val="20"/>
              </w:rPr>
            </w:pPr>
          </w:p>
        </w:tc>
        <w:tc>
          <w:tcPr>
            <w:tcW w:w="1984"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．学会脑卒中患者的康复护理要点。</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．学会颅脑损伤患者的康复护理要点；</w:t>
            </w: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重点：脑卒中患者的康复护理要点</w:t>
            </w:r>
          </w:p>
          <w:p w:rsidR="00624CF9" w:rsidRDefault="000E54B4">
            <w:pPr>
              <w:widowControl/>
              <w:rPr>
                <w:rFonts w:ascii="宋体" w:hAnsi="宋体"/>
                <w:color w:val="000000"/>
                <w:sz w:val="20"/>
                <w:szCs w:val="20"/>
              </w:rPr>
            </w:pPr>
            <w:r>
              <w:rPr>
                <w:rFonts w:ascii="宋体" w:hAnsi="宋体" w:hint="eastAsia"/>
                <w:color w:val="000000"/>
                <w:sz w:val="20"/>
                <w:szCs w:val="20"/>
              </w:rPr>
              <w:t>难点：颅脑损伤患者的康复护理要点</w:t>
            </w:r>
          </w:p>
        </w:tc>
        <w:tc>
          <w:tcPr>
            <w:tcW w:w="709" w:type="dxa"/>
          </w:tcPr>
          <w:p w:rsidR="00624CF9" w:rsidRDefault="000E54B4">
            <w:pPr>
              <w:widowControl/>
              <w:rPr>
                <w:rFonts w:ascii="宋体" w:hAnsi="宋体"/>
                <w:color w:val="000000"/>
                <w:sz w:val="20"/>
                <w:szCs w:val="20"/>
              </w:rPr>
            </w:pPr>
            <w:r>
              <w:rPr>
                <w:rFonts w:ascii="宋体" w:hAnsi="宋体" w:hint="eastAsia"/>
                <w:color w:val="000000"/>
                <w:sz w:val="20"/>
                <w:szCs w:val="20"/>
              </w:rPr>
              <w:t>4</w:t>
            </w:r>
          </w:p>
        </w:tc>
        <w:tc>
          <w:tcPr>
            <w:tcW w:w="709" w:type="dxa"/>
          </w:tcPr>
          <w:p w:rsidR="00624CF9" w:rsidRDefault="000E54B4">
            <w:pPr>
              <w:widowControl/>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0E54B4">
            <w:pPr>
              <w:rPr>
                <w:rFonts w:ascii="宋体" w:hAnsi="宋体"/>
                <w:color w:val="000000"/>
                <w:sz w:val="20"/>
                <w:szCs w:val="20"/>
              </w:rPr>
            </w:pPr>
            <w:r>
              <w:rPr>
                <w:rFonts w:ascii="宋体" w:hAnsi="宋体" w:hint="eastAsia"/>
                <w:color w:val="000000"/>
                <w:sz w:val="20"/>
                <w:szCs w:val="20"/>
              </w:rPr>
              <w:t>4</w:t>
            </w:r>
          </w:p>
        </w:tc>
      </w:tr>
      <w:tr w:rsidR="00624CF9">
        <w:trPr>
          <w:trHeight w:val="2853"/>
          <w:jc w:val="center"/>
        </w:trPr>
        <w:tc>
          <w:tcPr>
            <w:tcW w:w="456"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8</w:t>
            </w:r>
          </w:p>
        </w:tc>
        <w:tc>
          <w:tcPr>
            <w:tcW w:w="515"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运动系统的康复护理</w:t>
            </w:r>
          </w:p>
        </w:tc>
        <w:tc>
          <w:tcPr>
            <w:tcW w:w="2127"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．知道颈椎病：康复护理评估、康复护理措施、健康教育</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．知道常见疾病的康复护理评估。</w:t>
            </w:r>
          </w:p>
          <w:p w:rsidR="00624CF9" w:rsidRDefault="000E54B4">
            <w:pPr>
              <w:widowControl/>
              <w:rPr>
                <w:rFonts w:ascii="宋体" w:hAnsi="宋体"/>
                <w:color w:val="000000"/>
                <w:sz w:val="20"/>
                <w:szCs w:val="20"/>
              </w:rPr>
            </w:pPr>
            <w:r>
              <w:rPr>
                <w:rFonts w:ascii="宋体" w:hAnsi="宋体" w:hint="eastAsia"/>
                <w:color w:val="000000"/>
                <w:sz w:val="20"/>
                <w:szCs w:val="20"/>
              </w:rPr>
              <w:t>．知道腰突症：康复护理评估、康复护理措施、健康教育</w:t>
            </w:r>
          </w:p>
          <w:p w:rsidR="00624CF9" w:rsidRDefault="00624CF9">
            <w:pPr>
              <w:widowControl/>
              <w:rPr>
                <w:rFonts w:ascii="宋体" w:hAnsi="宋体"/>
                <w:color w:val="000000"/>
                <w:sz w:val="20"/>
                <w:szCs w:val="20"/>
              </w:rPr>
            </w:pPr>
          </w:p>
          <w:p w:rsidR="00624CF9" w:rsidRDefault="00624CF9">
            <w:pPr>
              <w:widowControl/>
              <w:rPr>
                <w:rFonts w:ascii="宋体" w:hAnsi="宋体"/>
                <w:color w:val="000000"/>
                <w:sz w:val="20"/>
                <w:szCs w:val="20"/>
              </w:rPr>
            </w:pPr>
          </w:p>
        </w:tc>
        <w:tc>
          <w:tcPr>
            <w:tcW w:w="1984"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624CF9" w:rsidRDefault="00624CF9">
            <w:pPr>
              <w:widowControl/>
              <w:rPr>
                <w:rFonts w:ascii="宋体" w:hAnsi="宋体"/>
                <w:color w:val="000000"/>
                <w:sz w:val="20"/>
                <w:szCs w:val="20"/>
              </w:rPr>
            </w:pPr>
          </w:p>
        </w:tc>
        <w:tc>
          <w:tcPr>
            <w:tcW w:w="1173" w:type="dxa"/>
          </w:tcPr>
          <w:p w:rsidR="00624CF9" w:rsidRDefault="000E54B4">
            <w:pPr>
              <w:rPr>
                <w:rFonts w:ascii="宋体" w:hAnsi="宋体"/>
                <w:color w:val="000000"/>
                <w:sz w:val="20"/>
                <w:szCs w:val="20"/>
              </w:rPr>
            </w:pPr>
            <w:r>
              <w:rPr>
                <w:rFonts w:ascii="宋体" w:hAnsi="宋体" w:hint="eastAsia"/>
                <w:color w:val="000000"/>
                <w:sz w:val="20"/>
                <w:szCs w:val="20"/>
              </w:rPr>
              <w:t>重点：颈椎病患者的康复护理指导</w:t>
            </w:r>
          </w:p>
          <w:p w:rsidR="00624CF9" w:rsidRDefault="000E54B4">
            <w:pPr>
              <w:widowControl/>
              <w:rPr>
                <w:rFonts w:ascii="宋体" w:hAnsi="宋体"/>
                <w:color w:val="000000"/>
                <w:sz w:val="20"/>
                <w:szCs w:val="20"/>
              </w:rPr>
            </w:pPr>
            <w:r>
              <w:rPr>
                <w:rFonts w:ascii="宋体" w:hAnsi="宋体" w:hint="eastAsia"/>
                <w:color w:val="000000"/>
                <w:sz w:val="20"/>
                <w:szCs w:val="20"/>
              </w:rPr>
              <w:t>难点：腰突症患者的康复护理指导</w:t>
            </w:r>
          </w:p>
        </w:tc>
        <w:tc>
          <w:tcPr>
            <w:tcW w:w="709" w:type="dxa"/>
          </w:tcPr>
          <w:p w:rsidR="00624CF9" w:rsidRDefault="000E54B4">
            <w:pPr>
              <w:widowControl/>
              <w:rPr>
                <w:rFonts w:ascii="宋体" w:hAnsi="宋体"/>
                <w:color w:val="000000"/>
                <w:sz w:val="20"/>
                <w:szCs w:val="20"/>
              </w:rPr>
            </w:pPr>
            <w:r>
              <w:rPr>
                <w:rFonts w:ascii="宋体" w:hAnsi="宋体" w:hint="eastAsia"/>
                <w:color w:val="000000"/>
                <w:sz w:val="20"/>
                <w:szCs w:val="20"/>
              </w:rPr>
              <w:t>4</w:t>
            </w:r>
          </w:p>
        </w:tc>
        <w:tc>
          <w:tcPr>
            <w:tcW w:w="709" w:type="dxa"/>
          </w:tcPr>
          <w:p w:rsidR="00624CF9" w:rsidRDefault="000E54B4">
            <w:pPr>
              <w:widowControl/>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0E54B4">
            <w:pPr>
              <w:rPr>
                <w:rFonts w:ascii="宋体" w:hAnsi="宋体"/>
                <w:color w:val="000000"/>
                <w:sz w:val="20"/>
                <w:szCs w:val="20"/>
              </w:rPr>
            </w:pPr>
            <w:r>
              <w:rPr>
                <w:rFonts w:ascii="宋体" w:hAnsi="宋体" w:hint="eastAsia"/>
                <w:color w:val="000000"/>
                <w:sz w:val="20"/>
                <w:szCs w:val="20"/>
              </w:rPr>
              <w:t>4</w:t>
            </w:r>
          </w:p>
        </w:tc>
      </w:tr>
      <w:tr w:rsidR="00624CF9">
        <w:trPr>
          <w:trHeight w:val="699"/>
          <w:jc w:val="center"/>
        </w:trPr>
        <w:tc>
          <w:tcPr>
            <w:tcW w:w="456"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9</w:t>
            </w:r>
          </w:p>
        </w:tc>
        <w:tc>
          <w:tcPr>
            <w:tcW w:w="515"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其他常见疾病的康复</w:t>
            </w:r>
            <w:r>
              <w:rPr>
                <w:rFonts w:ascii="宋体" w:hAnsi="宋体" w:hint="eastAsia"/>
                <w:color w:val="000000"/>
                <w:sz w:val="20"/>
                <w:szCs w:val="20"/>
              </w:rPr>
              <w:lastRenderedPageBreak/>
              <w:t>护理</w:t>
            </w:r>
          </w:p>
        </w:tc>
        <w:tc>
          <w:tcPr>
            <w:tcW w:w="2127" w:type="dxa"/>
          </w:tcPr>
          <w:p w:rsidR="00624CF9" w:rsidRDefault="000E54B4">
            <w:pPr>
              <w:widowControl/>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．知道冠心病：康复护理评估、康复护理措施、健康教育</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．知道慢性阻塞性肺疾病：康复护理评估、康复护理措施、健康教育</w:t>
            </w:r>
          </w:p>
        </w:tc>
        <w:tc>
          <w:tcPr>
            <w:tcW w:w="1984" w:type="dxa"/>
          </w:tcPr>
          <w:p w:rsidR="00624CF9" w:rsidRDefault="000E54B4">
            <w:pPr>
              <w:widowControl/>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．学会常见疾病的康复护理措施。</w:t>
            </w:r>
          </w:p>
          <w:p w:rsidR="00624CF9" w:rsidRDefault="000E54B4">
            <w:pPr>
              <w:widowControl/>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．学会常见疾病康复护理过程中的健康教育。</w:t>
            </w:r>
          </w:p>
          <w:p w:rsidR="00624CF9" w:rsidRDefault="000E54B4">
            <w:pPr>
              <w:widowControl/>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．知道常见疾病的康复护理评估。</w:t>
            </w:r>
          </w:p>
          <w:p w:rsidR="00624CF9" w:rsidRDefault="00624CF9">
            <w:pPr>
              <w:widowControl/>
              <w:rPr>
                <w:rFonts w:ascii="宋体" w:hAnsi="宋体"/>
                <w:color w:val="000000"/>
                <w:sz w:val="20"/>
                <w:szCs w:val="20"/>
              </w:rPr>
            </w:pPr>
          </w:p>
        </w:tc>
        <w:tc>
          <w:tcPr>
            <w:tcW w:w="1173" w:type="dxa"/>
          </w:tcPr>
          <w:p w:rsidR="00624CF9" w:rsidRDefault="000E54B4">
            <w:pPr>
              <w:widowControl/>
              <w:rPr>
                <w:rFonts w:ascii="宋体" w:hAnsi="宋体"/>
                <w:color w:val="000000"/>
                <w:sz w:val="20"/>
                <w:szCs w:val="20"/>
              </w:rPr>
            </w:pPr>
            <w:r>
              <w:rPr>
                <w:rFonts w:ascii="宋体" w:hAnsi="宋体" w:hint="eastAsia"/>
                <w:color w:val="000000"/>
                <w:sz w:val="20"/>
                <w:szCs w:val="20"/>
              </w:rPr>
              <w:t>重点：慢阻肺患者的康复指导</w:t>
            </w:r>
          </w:p>
          <w:p w:rsidR="00624CF9" w:rsidRDefault="000E54B4">
            <w:pPr>
              <w:widowControl/>
              <w:rPr>
                <w:rFonts w:ascii="宋体" w:hAnsi="宋体"/>
                <w:color w:val="000000"/>
                <w:sz w:val="20"/>
                <w:szCs w:val="20"/>
              </w:rPr>
            </w:pPr>
            <w:r>
              <w:rPr>
                <w:rFonts w:ascii="宋体" w:hAnsi="宋体" w:hint="eastAsia"/>
                <w:color w:val="000000"/>
                <w:sz w:val="20"/>
                <w:szCs w:val="20"/>
              </w:rPr>
              <w:t>难点：慢阻肺患者的康复护理</w:t>
            </w:r>
          </w:p>
        </w:tc>
        <w:tc>
          <w:tcPr>
            <w:tcW w:w="709" w:type="dxa"/>
          </w:tcPr>
          <w:p w:rsidR="00624CF9" w:rsidRDefault="000E54B4">
            <w:pPr>
              <w:widowControl/>
              <w:rPr>
                <w:rFonts w:ascii="宋体" w:hAnsi="宋体"/>
                <w:color w:val="000000"/>
                <w:sz w:val="20"/>
                <w:szCs w:val="20"/>
              </w:rPr>
            </w:pPr>
            <w:r>
              <w:rPr>
                <w:rFonts w:ascii="宋体" w:hAnsi="宋体" w:hint="eastAsia"/>
                <w:color w:val="000000"/>
                <w:sz w:val="20"/>
                <w:szCs w:val="20"/>
              </w:rPr>
              <w:t>4</w:t>
            </w:r>
          </w:p>
        </w:tc>
        <w:tc>
          <w:tcPr>
            <w:tcW w:w="709" w:type="dxa"/>
          </w:tcPr>
          <w:p w:rsidR="00624CF9" w:rsidRDefault="000E54B4">
            <w:pPr>
              <w:widowControl/>
              <w:rPr>
                <w:rFonts w:ascii="宋体" w:hAnsi="宋体"/>
                <w:color w:val="000000"/>
                <w:sz w:val="20"/>
                <w:szCs w:val="20"/>
              </w:rPr>
            </w:pPr>
            <w:r>
              <w:rPr>
                <w:rFonts w:ascii="宋体" w:hAnsi="宋体" w:hint="eastAsia"/>
                <w:color w:val="000000"/>
                <w:sz w:val="20"/>
                <w:szCs w:val="20"/>
              </w:rPr>
              <w:t>0</w:t>
            </w:r>
          </w:p>
        </w:tc>
        <w:tc>
          <w:tcPr>
            <w:tcW w:w="527" w:type="dxa"/>
          </w:tcPr>
          <w:p w:rsidR="00624CF9" w:rsidRDefault="000E54B4">
            <w:pPr>
              <w:rPr>
                <w:rFonts w:ascii="宋体" w:hAnsi="宋体"/>
                <w:color w:val="000000"/>
                <w:sz w:val="20"/>
                <w:szCs w:val="20"/>
              </w:rPr>
            </w:pPr>
            <w:r>
              <w:rPr>
                <w:rFonts w:ascii="宋体" w:hAnsi="宋体" w:hint="eastAsia"/>
                <w:color w:val="000000"/>
                <w:sz w:val="20"/>
                <w:szCs w:val="20"/>
              </w:rPr>
              <w:t>4</w:t>
            </w:r>
          </w:p>
        </w:tc>
      </w:tr>
      <w:tr w:rsidR="00624CF9">
        <w:trPr>
          <w:trHeight w:val="2853"/>
          <w:jc w:val="center"/>
        </w:trPr>
        <w:tc>
          <w:tcPr>
            <w:tcW w:w="456"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lastRenderedPageBreak/>
              <w:t>10</w:t>
            </w:r>
          </w:p>
        </w:tc>
        <w:tc>
          <w:tcPr>
            <w:tcW w:w="515" w:type="dxa"/>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实训</w:t>
            </w:r>
          </w:p>
        </w:tc>
        <w:tc>
          <w:tcPr>
            <w:tcW w:w="2127" w:type="dxa"/>
          </w:tcPr>
          <w:p w:rsidR="00624CF9" w:rsidRDefault="000E54B4">
            <w:pPr>
              <w:widowControl/>
              <w:rPr>
                <w:rFonts w:ascii="宋体" w:hAnsi="宋体" w:cs="Arial"/>
                <w:kern w:val="0"/>
                <w:szCs w:val="21"/>
              </w:rPr>
            </w:pPr>
            <w:r>
              <w:rPr>
                <w:rFonts w:ascii="宋体" w:hAnsi="宋体" w:cs="Arial" w:hint="eastAsia"/>
                <w:kern w:val="0"/>
                <w:sz w:val="18"/>
                <w:szCs w:val="18"/>
              </w:rPr>
              <w:t xml:space="preserve"> </w:t>
            </w:r>
            <w:r>
              <w:rPr>
                <w:rFonts w:ascii="宋体" w:hAnsi="宋体" w:cs="Arial" w:hint="eastAsia"/>
                <w:kern w:val="0"/>
                <w:szCs w:val="21"/>
              </w:rPr>
              <w:t>实训指导</w:t>
            </w:r>
          </w:p>
          <w:p w:rsidR="00624CF9" w:rsidRDefault="000E54B4">
            <w:pPr>
              <w:widowControl/>
              <w:rPr>
                <w:rFonts w:ascii="宋体" w:hAnsi="宋体" w:cs="Arial"/>
                <w:kern w:val="0"/>
                <w:szCs w:val="21"/>
              </w:rPr>
            </w:pPr>
            <w:r>
              <w:rPr>
                <w:rFonts w:ascii="宋体" w:hAnsi="宋体" w:cs="Arial" w:hint="eastAsia"/>
                <w:kern w:val="0"/>
                <w:szCs w:val="21"/>
              </w:rPr>
              <w:t>1.</w:t>
            </w:r>
            <w:r>
              <w:rPr>
                <w:rFonts w:ascii="宋体" w:hAnsi="宋体" w:cs="Arial" w:hint="eastAsia"/>
                <w:kern w:val="0"/>
                <w:szCs w:val="21"/>
              </w:rPr>
              <w:t>徒手肌力评定</w:t>
            </w:r>
          </w:p>
          <w:p w:rsidR="00624CF9" w:rsidRDefault="000E54B4">
            <w:pPr>
              <w:widowControl/>
              <w:rPr>
                <w:rFonts w:ascii="宋体" w:hAnsi="宋体" w:cs="Arial"/>
                <w:kern w:val="0"/>
                <w:szCs w:val="21"/>
              </w:rPr>
            </w:pPr>
            <w:r>
              <w:rPr>
                <w:rFonts w:ascii="宋体" w:hAnsi="宋体" w:cs="Arial" w:hint="eastAsia"/>
                <w:kern w:val="0"/>
                <w:szCs w:val="21"/>
              </w:rPr>
              <w:t>2.</w:t>
            </w:r>
            <w:r>
              <w:rPr>
                <w:rFonts w:ascii="宋体" w:hAnsi="宋体" w:cs="Arial" w:hint="eastAsia"/>
                <w:kern w:val="0"/>
                <w:szCs w:val="21"/>
              </w:rPr>
              <w:t>体位转换、转移</w:t>
            </w:r>
          </w:p>
          <w:p w:rsidR="00624CF9" w:rsidRDefault="000E54B4">
            <w:pPr>
              <w:widowControl/>
              <w:rPr>
                <w:rFonts w:ascii="宋体" w:hAnsi="宋体" w:cs="Arial"/>
                <w:kern w:val="0"/>
                <w:szCs w:val="21"/>
              </w:rPr>
            </w:pPr>
            <w:r>
              <w:rPr>
                <w:rFonts w:ascii="宋体" w:hAnsi="宋体" w:cs="Arial" w:hint="eastAsia"/>
                <w:kern w:val="0"/>
                <w:szCs w:val="21"/>
              </w:rPr>
              <w:t>3.</w:t>
            </w:r>
            <w:r>
              <w:rPr>
                <w:rFonts w:ascii="宋体" w:hAnsi="宋体" w:cs="Arial" w:hint="eastAsia"/>
                <w:kern w:val="0"/>
                <w:szCs w:val="21"/>
              </w:rPr>
              <w:t>偏瘫病人的穿衣训练</w:t>
            </w:r>
          </w:p>
          <w:p w:rsidR="00624CF9" w:rsidRDefault="000E54B4">
            <w:pPr>
              <w:widowControl/>
              <w:rPr>
                <w:rFonts w:ascii="宋体" w:hAnsi="宋体" w:cs="Arial"/>
                <w:kern w:val="0"/>
                <w:szCs w:val="21"/>
              </w:rPr>
            </w:pPr>
            <w:r>
              <w:rPr>
                <w:rFonts w:ascii="宋体" w:hAnsi="宋体" w:cs="Arial" w:hint="eastAsia"/>
                <w:kern w:val="0"/>
                <w:szCs w:val="21"/>
              </w:rPr>
              <w:t>4.</w:t>
            </w:r>
            <w:r>
              <w:rPr>
                <w:rFonts w:ascii="宋体" w:hAnsi="宋体" w:cs="Arial" w:hint="eastAsia"/>
                <w:kern w:val="0"/>
                <w:szCs w:val="21"/>
              </w:rPr>
              <w:t>助行器的使用</w:t>
            </w:r>
          </w:p>
          <w:p w:rsidR="00624CF9" w:rsidRDefault="000E54B4">
            <w:pPr>
              <w:widowControl/>
              <w:rPr>
                <w:rFonts w:ascii="宋体" w:hAnsi="宋体" w:cs="Arial"/>
                <w:kern w:val="0"/>
                <w:szCs w:val="21"/>
              </w:rPr>
            </w:pPr>
            <w:r>
              <w:rPr>
                <w:rFonts w:ascii="宋体" w:hAnsi="宋体" w:cs="Arial" w:hint="eastAsia"/>
                <w:kern w:val="0"/>
                <w:szCs w:val="21"/>
              </w:rPr>
              <w:t>5.</w:t>
            </w:r>
            <w:r>
              <w:rPr>
                <w:rFonts w:ascii="宋体" w:hAnsi="宋体" w:cs="Arial" w:hint="eastAsia"/>
                <w:kern w:val="0"/>
                <w:szCs w:val="21"/>
              </w:rPr>
              <w:t>轮椅的使用</w:t>
            </w:r>
          </w:p>
          <w:p w:rsidR="00624CF9" w:rsidRDefault="000E54B4">
            <w:pPr>
              <w:widowControl/>
              <w:rPr>
                <w:rFonts w:ascii="宋体" w:hAnsi="宋体" w:cs="Arial"/>
                <w:kern w:val="0"/>
                <w:szCs w:val="21"/>
              </w:rPr>
            </w:pPr>
            <w:r>
              <w:rPr>
                <w:rFonts w:ascii="宋体" w:hAnsi="宋体" w:cs="Arial" w:hint="eastAsia"/>
                <w:kern w:val="0"/>
                <w:szCs w:val="21"/>
              </w:rPr>
              <w:t>6.</w:t>
            </w:r>
            <w:r>
              <w:rPr>
                <w:rFonts w:ascii="宋体" w:hAnsi="宋体" w:cs="Arial" w:hint="eastAsia"/>
                <w:kern w:val="0"/>
                <w:szCs w:val="21"/>
              </w:rPr>
              <w:t>软瘫期脑卒中病人的</w:t>
            </w:r>
            <w:proofErr w:type="gramStart"/>
            <w:r>
              <w:rPr>
                <w:rFonts w:ascii="宋体" w:hAnsi="宋体" w:cs="Arial" w:hint="eastAsia"/>
                <w:kern w:val="0"/>
                <w:szCs w:val="21"/>
              </w:rPr>
              <w:t>良肢位摆放</w:t>
            </w:r>
            <w:proofErr w:type="gramEnd"/>
          </w:p>
          <w:p w:rsidR="00624CF9" w:rsidRDefault="000E54B4">
            <w:pPr>
              <w:widowControl/>
              <w:rPr>
                <w:rFonts w:ascii="宋体" w:hAnsi="宋体" w:cs="Arial"/>
                <w:kern w:val="0"/>
                <w:szCs w:val="21"/>
              </w:rPr>
            </w:pPr>
            <w:r>
              <w:rPr>
                <w:rFonts w:ascii="宋体" w:hAnsi="宋体" w:cs="Arial" w:hint="eastAsia"/>
                <w:kern w:val="0"/>
                <w:szCs w:val="21"/>
              </w:rPr>
              <w:t>7.</w:t>
            </w:r>
            <w:r>
              <w:rPr>
                <w:rFonts w:ascii="宋体" w:hAnsi="宋体" w:cs="Arial" w:hint="eastAsia"/>
                <w:kern w:val="0"/>
                <w:szCs w:val="21"/>
              </w:rPr>
              <w:t>恢复期脑卒中病人的康复护理</w:t>
            </w:r>
          </w:p>
          <w:p w:rsidR="00624CF9" w:rsidRDefault="000E54B4">
            <w:pPr>
              <w:widowControl/>
              <w:rPr>
                <w:rFonts w:ascii="宋体" w:hAnsi="宋体" w:cs="Arial"/>
                <w:kern w:val="0"/>
                <w:szCs w:val="21"/>
              </w:rPr>
            </w:pPr>
            <w:r>
              <w:rPr>
                <w:rFonts w:ascii="宋体" w:hAnsi="宋体" w:cs="Arial" w:hint="eastAsia"/>
                <w:kern w:val="0"/>
                <w:szCs w:val="21"/>
              </w:rPr>
              <w:t>8.</w:t>
            </w:r>
            <w:r>
              <w:rPr>
                <w:rFonts w:ascii="宋体" w:hAnsi="宋体" w:cs="Arial" w:hint="eastAsia"/>
                <w:kern w:val="0"/>
                <w:szCs w:val="21"/>
              </w:rPr>
              <w:t>老年病人康复护理</w:t>
            </w:r>
          </w:p>
          <w:p w:rsidR="00624CF9" w:rsidRDefault="00624CF9">
            <w:pPr>
              <w:widowControl/>
              <w:rPr>
                <w:rFonts w:ascii="宋体" w:hAnsi="宋体"/>
                <w:color w:val="000000"/>
                <w:sz w:val="20"/>
                <w:szCs w:val="20"/>
              </w:rPr>
            </w:pPr>
          </w:p>
        </w:tc>
        <w:tc>
          <w:tcPr>
            <w:tcW w:w="1984" w:type="dxa"/>
          </w:tcPr>
          <w:p w:rsidR="00624CF9" w:rsidRDefault="000E54B4">
            <w:pPr>
              <w:widowControl/>
              <w:rPr>
                <w:rFonts w:ascii="宋体" w:hAnsi="宋体"/>
                <w:color w:val="000000"/>
                <w:sz w:val="20"/>
                <w:szCs w:val="20"/>
              </w:rPr>
            </w:pPr>
            <w:r>
              <w:rPr>
                <w:rFonts w:ascii="宋体" w:hAnsi="宋体" w:hint="eastAsia"/>
                <w:color w:val="000000"/>
                <w:sz w:val="20"/>
                <w:szCs w:val="20"/>
              </w:rPr>
              <w:t>学会各种实训操作</w:t>
            </w:r>
          </w:p>
        </w:tc>
        <w:tc>
          <w:tcPr>
            <w:tcW w:w="1173" w:type="dxa"/>
          </w:tcPr>
          <w:p w:rsidR="00624CF9" w:rsidRDefault="000E54B4">
            <w:pPr>
              <w:widowControl/>
              <w:rPr>
                <w:rFonts w:ascii="宋体" w:hAnsi="宋体"/>
                <w:color w:val="000000"/>
                <w:sz w:val="20"/>
                <w:szCs w:val="20"/>
              </w:rPr>
            </w:pPr>
            <w:r>
              <w:rPr>
                <w:rFonts w:ascii="宋体" w:hAnsi="宋体" w:hint="eastAsia"/>
                <w:color w:val="000000"/>
                <w:sz w:val="20"/>
                <w:szCs w:val="20"/>
              </w:rPr>
              <w:t>重点：各项操作的注意事项及具体操作步骤</w:t>
            </w:r>
          </w:p>
          <w:p w:rsidR="00624CF9" w:rsidRDefault="000E54B4">
            <w:pPr>
              <w:widowControl/>
              <w:rPr>
                <w:rFonts w:ascii="宋体" w:hAnsi="宋体"/>
                <w:color w:val="000000"/>
                <w:sz w:val="20"/>
                <w:szCs w:val="20"/>
              </w:rPr>
            </w:pPr>
            <w:r>
              <w:rPr>
                <w:rFonts w:ascii="宋体" w:hAnsi="宋体" w:hint="eastAsia"/>
                <w:color w:val="000000"/>
                <w:sz w:val="20"/>
                <w:szCs w:val="20"/>
              </w:rPr>
              <w:t>难点：各项技术的具体操作</w:t>
            </w:r>
          </w:p>
        </w:tc>
        <w:tc>
          <w:tcPr>
            <w:tcW w:w="709" w:type="dxa"/>
          </w:tcPr>
          <w:p w:rsidR="00624CF9" w:rsidRDefault="00624CF9">
            <w:pPr>
              <w:widowControl/>
              <w:rPr>
                <w:rFonts w:ascii="宋体" w:hAnsi="宋体"/>
                <w:color w:val="000000"/>
                <w:sz w:val="20"/>
                <w:szCs w:val="20"/>
              </w:rPr>
            </w:pPr>
          </w:p>
          <w:p w:rsidR="00624CF9" w:rsidRDefault="000E54B4">
            <w:pPr>
              <w:widowControl/>
              <w:rPr>
                <w:rFonts w:ascii="宋体" w:hAnsi="宋体"/>
                <w:color w:val="000000"/>
                <w:sz w:val="20"/>
                <w:szCs w:val="20"/>
              </w:rPr>
            </w:pPr>
            <w:r>
              <w:rPr>
                <w:rFonts w:ascii="宋体" w:hAnsi="宋体" w:hint="eastAsia"/>
                <w:color w:val="000000"/>
                <w:sz w:val="20"/>
                <w:szCs w:val="20"/>
              </w:rPr>
              <w:t xml:space="preserve"> 0</w:t>
            </w:r>
          </w:p>
          <w:p w:rsidR="00624CF9" w:rsidRDefault="00624CF9">
            <w:pPr>
              <w:widowControl/>
              <w:rPr>
                <w:rFonts w:ascii="宋体" w:hAnsi="宋体"/>
                <w:color w:val="000000"/>
                <w:sz w:val="20"/>
                <w:szCs w:val="20"/>
              </w:rPr>
            </w:pPr>
          </w:p>
          <w:p w:rsidR="00624CF9" w:rsidRDefault="00624CF9">
            <w:pPr>
              <w:widowControl/>
              <w:rPr>
                <w:rFonts w:ascii="宋体" w:hAnsi="宋体"/>
                <w:color w:val="000000"/>
                <w:sz w:val="20"/>
                <w:szCs w:val="20"/>
              </w:rPr>
            </w:pPr>
          </w:p>
          <w:p w:rsidR="00624CF9" w:rsidRDefault="00624CF9">
            <w:pPr>
              <w:widowControl/>
              <w:ind w:firstLineChars="100" w:firstLine="200"/>
              <w:rPr>
                <w:rFonts w:ascii="宋体" w:hAnsi="宋体"/>
                <w:color w:val="000000"/>
                <w:sz w:val="20"/>
                <w:szCs w:val="20"/>
              </w:rPr>
            </w:pPr>
          </w:p>
        </w:tc>
        <w:tc>
          <w:tcPr>
            <w:tcW w:w="709" w:type="dxa"/>
          </w:tcPr>
          <w:p w:rsidR="00624CF9" w:rsidRDefault="00624CF9">
            <w:pPr>
              <w:widowControl/>
              <w:rPr>
                <w:rFonts w:ascii="宋体" w:hAnsi="宋体"/>
                <w:color w:val="000000"/>
                <w:sz w:val="20"/>
                <w:szCs w:val="20"/>
              </w:rPr>
            </w:pPr>
          </w:p>
          <w:p w:rsidR="00624CF9" w:rsidRDefault="000E54B4">
            <w:pPr>
              <w:widowControl/>
              <w:ind w:firstLineChars="100" w:firstLine="200"/>
              <w:rPr>
                <w:rFonts w:ascii="宋体" w:hAnsi="宋体"/>
                <w:color w:val="000000"/>
                <w:sz w:val="20"/>
                <w:szCs w:val="20"/>
              </w:rPr>
            </w:pPr>
            <w:r>
              <w:rPr>
                <w:rFonts w:ascii="宋体" w:hAnsi="宋体" w:hint="eastAsia"/>
                <w:color w:val="000000"/>
                <w:sz w:val="20"/>
                <w:szCs w:val="20"/>
              </w:rPr>
              <w:t>8</w:t>
            </w:r>
          </w:p>
        </w:tc>
        <w:tc>
          <w:tcPr>
            <w:tcW w:w="527" w:type="dxa"/>
          </w:tcPr>
          <w:p w:rsidR="00624CF9" w:rsidRDefault="00624CF9">
            <w:pPr>
              <w:rPr>
                <w:rFonts w:ascii="宋体" w:hAnsi="宋体"/>
                <w:color w:val="000000"/>
                <w:sz w:val="20"/>
                <w:szCs w:val="20"/>
              </w:rPr>
            </w:pPr>
          </w:p>
          <w:p w:rsidR="00624CF9" w:rsidRDefault="000E54B4">
            <w:pPr>
              <w:rPr>
                <w:rFonts w:ascii="宋体" w:hAnsi="宋体"/>
                <w:color w:val="000000"/>
                <w:sz w:val="20"/>
                <w:szCs w:val="20"/>
              </w:rPr>
            </w:pPr>
            <w:r>
              <w:rPr>
                <w:rFonts w:ascii="宋体" w:hAnsi="宋体" w:hint="eastAsia"/>
                <w:color w:val="000000"/>
                <w:sz w:val="20"/>
                <w:szCs w:val="20"/>
              </w:rPr>
              <w:t>8</w:t>
            </w:r>
          </w:p>
        </w:tc>
      </w:tr>
    </w:tbl>
    <w:p w:rsidR="00624CF9" w:rsidRDefault="000E54B4">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七、课内实验名称及基本要求</w:t>
      </w:r>
    </w:p>
    <w:p w:rsidR="00624CF9" w:rsidRDefault="000E54B4">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235"/>
        <w:gridCol w:w="2895"/>
        <w:gridCol w:w="630"/>
        <w:gridCol w:w="1497"/>
        <w:gridCol w:w="850"/>
      </w:tblGrid>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snapToGrid w:val="0"/>
              <w:rPr>
                <w:bCs/>
                <w:sz w:val="20"/>
                <w:szCs w:val="20"/>
              </w:rPr>
            </w:pPr>
            <w:r>
              <w:rPr>
                <w:bCs/>
                <w:sz w:val="20"/>
                <w:szCs w:val="20"/>
              </w:rPr>
              <w:t>实验</w:t>
            </w:r>
          </w:p>
          <w:p w:rsidR="00624CF9" w:rsidRDefault="000E54B4">
            <w:pPr>
              <w:snapToGrid w:val="0"/>
              <w:rPr>
                <w:bCs/>
                <w:sz w:val="20"/>
                <w:szCs w:val="20"/>
              </w:rPr>
            </w:pPr>
            <w:r>
              <w:rPr>
                <w:bCs/>
                <w:sz w:val="20"/>
                <w:szCs w:val="20"/>
              </w:rPr>
              <w:t>序号</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snapToGrid w:val="0"/>
              <w:rPr>
                <w:bCs/>
                <w:sz w:val="20"/>
                <w:szCs w:val="20"/>
              </w:rPr>
            </w:pPr>
            <w:r>
              <w:rPr>
                <w:bCs/>
                <w:sz w:val="20"/>
                <w:szCs w:val="20"/>
              </w:rPr>
              <w:t>实验名称</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snapToGrid w:val="0"/>
              <w:ind w:firstLineChars="500" w:firstLine="1000"/>
              <w:rPr>
                <w:bCs/>
                <w:sz w:val="20"/>
                <w:szCs w:val="20"/>
              </w:rPr>
            </w:pPr>
            <w:r>
              <w:rPr>
                <w:bCs/>
                <w:sz w:val="20"/>
                <w:szCs w:val="20"/>
              </w:rPr>
              <w:t>主要内容</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snapToGrid w:val="0"/>
              <w:rPr>
                <w:bCs/>
                <w:sz w:val="20"/>
                <w:szCs w:val="20"/>
              </w:rPr>
            </w:pPr>
            <w:r>
              <w:rPr>
                <w:bCs/>
                <w:sz w:val="20"/>
                <w:szCs w:val="20"/>
              </w:rPr>
              <w:t>实验</w:t>
            </w:r>
          </w:p>
          <w:p w:rsidR="00624CF9" w:rsidRDefault="000E54B4">
            <w:pPr>
              <w:snapToGrid w:val="0"/>
              <w:rPr>
                <w:bCs/>
                <w:sz w:val="20"/>
                <w:szCs w:val="20"/>
              </w:rPr>
            </w:pPr>
            <w:r>
              <w:rPr>
                <w:bCs/>
                <w:sz w:val="20"/>
                <w:szCs w:val="20"/>
              </w:rPr>
              <w:t>时数</w:t>
            </w:r>
          </w:p>
        </w:tc>
        <w:tc>
          <w:tcPr>
            <w:tcW w:w="1497" w:type="dxa"/>
            <w:tcBorders>
              <w:top w:val="single" w:sz="4" w:space="0" w:color="auto"/>
              <w:left w:val="single" w:sz="4" w:space="0" w:color="auto"/>
              <w:right w:val="single" w:sz="4" w:space="0" w:color="auto"/>
            </w:tcBorders>
            <w:vAlign w:val="center"/>
          </w:tcPr>
          <w:p w:rsidR="00624CF9" w:rsidRDefault="000E54B4">
            <w:pPr>
              <w:snapToGrid w:val="0"/>
              <w:rPr>
                <w:bCs/>
                <w:sz w:val="20"/>
                <w:szCs w:val="20"/>
              </w:rPr>
            </w:pPr>
            <w:r>
              <w:rPr>
                <w:bCs/>
                <w:sz w:val="20"/>
                <w:szCs w:val="20"/>
              </w:rPr>
              <w:t>实验类型</w:t>
            </w:r>
          </w:p>
        </w:tc>
        <w:tc>
          <w:tcPr>
            <w:tcW w:w="850" w:type="dxa"/>
            <w:tcBorders>
              <w:top w:val="single" w:sz="4" w:space="0" w:color="auto"/>
              <w:left w:val="single" w:sz="4" w:space="0" w:color="auto"/>
              <w:right w:val="single" w:sz="4" w:space="0" w:color="auto"/>
            </w:tcBorders>
            <w:vAlign w:val="center"/>
          </w:tcPr>
          <w:p w:rsidR="00624CF9" w:rsidRDefault="000E54B4">
            <w:pPr>
              <w:snapToGrid w:val="0"/>
              <w:rPr>
                <w:bCs/>
                <w:sz w:val="20"/>
                <w:szCs w:val="20"/>
              </w:rPr>
            </w:pPr>
            <w:r>
              <w:rPr>
                <w:bCs/>
                <w:sz w:val="20"/>
                <w:szCs w:val="20"/>
              </w:rPr>
              <w:t>备注</w:t>
            </w: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1</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s="Arial" w:hint="eastAsia"/>
                <w:kern w:val="0"/>
                <w:szCs w:val="21"/>
              </w:rPr>
              <w:t>1.</w:t>
            </w:r>
            <w:r>
              <w:rPr>
                <w:rFonts w:ascii="宋体" w:hAnsi="宋体" w:cs="Arial" w:hint="eastAsia"/>
                <w:kern w:val="0"/>
                <w:szCs w:val="21"/>
              </w:rPr>
              <w:t>徒手肌力评定</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cs="Arial" w:hint="eastAsia"/>
                <w:kern w:val="0"/>
                <w:szCs w:val="21"/>
              </w:rPr>
              <w:t>徒手肌力评定</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74"/>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olor w:val="000000"/>
                <w:sz w:val="20"/>
                <w:szCs w:val="20"/>
              </w:rPr>
              <w:t>2</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s="Arial" w:hint="eastAsia"/>
                <w:kern w:val="0"/>
                <w:szCs w:val="21"/>
              </w:rPr>
              <w:t>2.</w:t>
            </w:r>
            <w:r>
              <w:rPr>
                <w:rFonts w:ascii="宋体" w:hAnsi="宋体" w:cs="Arial" w:hint="eastAsia"/>
                <w:kern w:val="0"/>
                <w:szCs w:val="21"/>
              </w:rPr>
              <w:t>体位转换、转移</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cs="Arial" w:hint="eastAsia"/>
                <w:kern w:val="0"/>
                <w:szCs w:val="21"/>
              </w:rPr>
              <w:t>体位转换、转移</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olor w:val="000000"/>
                <w:sz w:val="20"/>
                <w:szCs w:val="20"/>
              </w:rPr>
              <w:t>3</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s="Arial" w:hint="eastAsia"/>
                <w:kern w:val="0"/>
                <w:szCs w:val="21"/>
              </w:rPr>
              <w:t>3.</w:t>
            </w:r>
            <w:r>
              <w:rPr>
                <w:rFonts w:ascii="宋体" w:hAnsi="宋体" w:cs="Arial" w:hint="eastAsia"/>
                <w:kern w:val="0"/>
                <w:szCs w:val="21"/>
              </w:rPr>
              <w:t>偏瘫病人的穿衣训练</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cs="Arial" w:hint="eastAsia"/>
                <w:kern w:val="0"/>
                <w:szCs w:val="21"/>
              </w:rPr>
              <w:t>偏瘫病人的穿衣训练</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olor w:val="000000"/>
                <w:sz w:val="20"/>
                <w:szCs w:val="20"/>
              </w:rPr>
              <w:t>4</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cs="Arial" w:hint="eastAsia"/>
                <w:kern w:val="0"/>
                <w:szCs w:val="21"/>
              </w:rPr>
              <w:t>4.</w:t>
            </w:r>
            <w:r>
              <w:rPr>
                <w:rFonts w:ascii="宋体" w:hAnsi="宋体" w:cs="Arial" w:hint="eastAsia"/>
                <w:kern w:val="0"/>
                <w:szCs w:val="21"/>
              </w:rPr>
              <w:t>助行器的使用</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助行器的使用</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5</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s="Arial"/>
                <w:kern w:val="0"/>
                <w:szCs w:val="21"/>
              </w:rPr>
            </w:pPr>
            <w:r>
              <w:rPr>
                <w:rFonts w:ascii="宋体" w:hAnsi="宋体" w:cs="Arial" w:hint="eastAsia"/>
                <w:kern w:val="0"/>
                <w:szCs w:val="21"/>
              </w:rPr>
              <w:t>5.</w:t>
            </w:r>
            <w:r>
              <w:rPr>
                <w:rFonts w:ascii="宋体" w:hAnsi="宋体" w:cs="Arial" w:hint="eastAsia"/>
                <w:kern w:val="0"/>
                <w:szCs w:val="21"/>
              </w:rPr>
              <w:t>轮椅的使用</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轮椅的使用</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6</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s="Arial"/>
                <w:kern w:val="0"/>
                <w:szCs w:val="21"/>
              </w:rPr>
            </w:pPr>
            <w:r>
              <w:rPr>
                <w:rFonts w:ascii="宋体" w:hAnsi="宋体" w:cs="Arial" w:hint="eastAsia"/>
                <w:kern w:val="0"/>
                <w:szCs w:val="21"/>
              </w:rPr>
              <w:t>6.</w:t>
            </w:r>
            <w:r>
              <w:rPr>
                <w:rFonts w:ascii="宋体" w:hAnsi="宋体" w:cs="Arial" w:hint="eastAsia"/>
                <w:kern w:val="0"/>
                <w:szCs w:val="21"/>
              </w:rPr>
              <w:t>软瘫期脑卒中病人的</w:t>
            </w:r>
            <w:proofErr w:type="gramStart"/>
            <w:r>
              <w:rPr>
                <w:rFonts w:ascii="宋体" w:hAnsi="宋体" w:cs="Arial" w:hint="eastAsia"/>
                <w:kern w:val="0"/>
                <w:szCs w:val="21"/>
              </w:rPr>
              <w:t>良肢位摆放</w:t>
            </w:r>
            <w:proofErr w:type="gramEnd"/>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cs="Arial" w:hint="eastAsia"/>
                <w:kern w:val="0"/>
                <w:szCs w:val="21"/>
              </w:rPr>
              <w:t>软瘫期脑卒中病人的</w:t>
            </w:r>
            <w:proofErr w:type="gramStart"/>
            <w:r>
              <w:rPr>
                <w:rFonts w:ascii="宋体" w:hAnsi="宋体" w:cs="Arial" w:hint="eastAsia"/>
                <w:kern w:val="0"/>
                <w:szCs w:val="21"/>
              </w:rPr>
              <w:t>良肢位摆放</w:t>
            </w:r>
            <w:proofErr w:type="gramEnd"/>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7</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s="Arial"/>
                <w:kern w:val="0"/>
                <w:szCs w:val="21"/>
              </w:rPr>
            </w:pPr>
            <w:r>
              <w:rPr>
                <w:rFonts w:ascii="宋体" w:hAnsi="宋体" w:cs="Arial" w:hint="eastAsia"/>
                <w:kern w:val="0"/>
                <w:szCs w:val="21"/>
              </w:rPr>
              <w:t>7.</w:t>
            </w:r>
            <w:r>
              <w:rPr>
                <w:rFonts w:ascii="宋体" w:hAnsi="宋体" w:cs="Arial" w:hint="eastAsia"/>
                <w:kern w:val="0"/>
                <w:szCs w:val="21"/>
              </w:rPr>
              <w:t>恢复期脑卒中病人的康复护理</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cs="Arial" w:hint="eastAsia"/>
                <w:kern w:val="0"/>
                <w:szCs w:val="21"/>
              </w:rPr>
              <w:t>恢复期脑卒中病人的康复护理</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val="340"/>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olor w:val="000000"/>
                <w:sz w:val="20"/>
                <w:szCs w:val="20"/>
              </w:rPr>
            </w:pPr>
            <w:r>
              <w:rPr>
                <w:rFonts w:ascii="宋体" w:hAnsi="宋体" w:hint="eastAsia"/>
                <w:color w:val="000000"/>
                <w:sz w:val="20"/>
                <w:szCs w:val="20"/>
              </w:rPr>
              <w:t>8</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rPr>
                <w:rFonts w:ascii="宋体" w:hAnsi="宋体" w:cs="Arial"/>
                <w:kern w:val="0"/>
                <w:szCs w:val="21"/>
              </w:rPr>
            </w:pPr>
            <w:r>
              <w:rPr>
                <w:rFonts w:ascii="宋体" w:hAnsi="宋体" w:cs="Arial" w:hint="eastAsia"/>
                <w:kern w:val="0"/>
                <w:szCs w:val="21"/>
              </w:rPr>
              <w:t>8.</w:t>
            </w:r>
            <w:r>
              <w:rPr>
                <w:rFonts w:ascii="宋体" w:hAnsi="宋体" w:cs="Arial" w:hint="eastAsia"/>
                <w:kern w:val="0"/>
                <w:szCs w:val="21"/>
              </w:rPr>
              <w:t>老年病人康复护理</w:t>
            </w: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cs="Arial" w:hint="eastAsia"/>
                <w:kern w:val="0"/>
                <w:szCs w:val="21"/>
              </w:rPr>
              <w:t>老年病人康复护理</w:t>
            </w: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1</w:t>
            </w:r>
          </w:p>
        </w:tc>
        <w:tc>
          <w:tcPr>
            <w:tcW w:w="1497" w:type="dxa"/>
            <w:tcBorders>
              <w:top w:val="single" w:sz="4" w:space="0" w:color="auto"/>
              <w:left w:val="single" w:sz="4" w:space="0" w:color="auto"/>
              <w:right w:val="single" w:sz="4" w:space="0" w:color="auto"/>
            </w:tcBorders>
            <w:vAlign w:val="center"/>
          </w:tcPr>
          <w:p w:rsidR="00624CF9" w:rsidRDefault="000E54B4">
            <w:pPr>
              <w:widowControl/>
              <w:jc w:val="center"/>
              <w:rPr>
                <w:rFonts w:ascii="宋体" w:hAnsi="宋体"/>
                <w:color w:val="000000"/>
                <w:sz w:val="20"/>
                <w:szCs w:val="20"/>
              </w:rPr>
            </w:pPr>
            <w:r>
              <w:rPr>
                <w:rFonts w:ascii="宋体" w:hAnsi="宋体" w:hint="eastAsia"/>
                <w:color w:val="000000"/>
                <w:sz w:val="20"/>
                <w:szCs w:val="20"/>
              </w:rPr>
              <w:t>综合型</w:t>
            </w:r>
          </w:p>
        </w:tc>
        <w:tc>
          <w:tcPr>
            <w:tcW w:w="850" w:type="dxa"/>
            <w:tcBorders>
              <w:top w:val="single" w:sz="4" w:space="0" w:color="auto"/>
              <w:left w:val="single" w:sz="4" w:space="0" w:color="auto"/>
              <w:right w:val="single" w:sz="4" w:space="0" w:color="auto"/>
            </w:tcBorders>
            <w:vAlign w:val="center"/>
          </w:tcPr>
          <w:p w:rsidR="00624CF9" w:rsidRDefault="00624CF9">
            <w:pPr>
              <w:widowControl/>
              <w:jc w:val="center"/>
              <w:rPr>
                <w:rFonts w:ascii="宋体" w:hAnsi="宋体"/>
                <w:color w:val="000000"/>
                <w:sz w:val="20"/>
                <w:szCs w:val="20"/>
              </w:rPr>
            </w:pPr>
          </w:p>
        </w:tc>
      </w:tr>
      <w:tr w:rsidR="00624CF9">
        <w:trPr>
          <w:trHeight w:hRule="exact" w:val="583"/>
          <w:jc w:val="center"/>
        </w:trPr>
        <w:tc>
          <w:tcPr>
            <w:tcW w:w="720" w:type="dxa"/>
            <w:tcBorders>
              <w:top w:val="single" w:sz="4" w:space="0" w:color="auto"/>
              <w:left w:val="single" w:sz="4" w:space="0" w:color="auto"/>
              <w:bottom w:val="single" w:sz="4" w:space="0" w:color="auto"/>
              <w:right w:val="single" w:sz="4" w:space="0" w:color="auto"/>
            </w:tcBorders>
            <w:vAlign w:val="center"/>
          </w:tcPr>
          <w:p w:rsidR="00624CF9" w:rsidRDefault="000E54B4">
            <w:pPr>
              <w:snapToGrid w:val="0"/>
              <w:spacing w:beforeLines="50" w:before="156" w:afterLines="50" w:after="156" w:line="288" w:lineRule="auto"/>
              <w:rPr>
                <w:bCs/>
                <w:szCs w:val="21"/>
              </w:rPr>
            </w:pPr>
            <w:r>
              <w:rPr>
                <w:bCs/>
                <w:szCs w:val="21"/>
              </w:rPr>
              <w:t>合计</w:t>
            </w:r>
          </w:p>
        </w:tc>
        <w:tc>
          <w:tcPr>
            <w:tcW w:w="2235" w:type="dxa"/>
            <w:tcBorders>
              <w:top w:val="single" w:sz="4" w:space="0" w:color="auto"/>
              <w:left w:val="single" w:sz="4" w:space="0" w:color="auto"/>
              <w:bottom w:val="single" w:sz="4" w:space="0" w:color="auto"/>
              <w:right w:val="single" w:sz="4" w:space="0" w:color="auto"/>
            </w:tcBorders>
            <w:vAlign w:val="center"/>
          </w:tcPr>
          <w:p w:rsidR="00624CF9" w:rsidRDefault="00624CF9">
            <w:pPr>
              <w:snapToGrid w:val="0"/>
              <w:spacing w:beforeLines="50" w:before="156" w:afterLines="50" w:after="156" w:line="288" w:lineRule="auto"/>
              <w:jc w:val="center"/>
              <w:rPr>
                <w:bCs/>
                <w:szCs w:val="21"/>
              </w:rPr>
            </w:pPr>
          </w:p>
        </w:tc>
        <w:tc>
          <w:tcPr>
            <w:tcW w:w="2895" w:type="dxa"/>
            <w:tcBorders>
              <w:top w:val="single" w:sz="4" w:space="0" w:color="auto"/>
              <w:left w:val="single" w:sz="4" w:space="0" w:color="auto"/>
              <w:bottom w:val="single" w:sz="4" w:space="0" w:color="auto"/>
              <w:right w:val="single" w:sz="4" w:space="0" w:color="auto"/>
            </w:tcBorders>
            <w:vAlign w:val="center"/>
          </w:tcPr>
          <w:p w:rsidR="00624CF9" w:rsidRDefault="00624CF9">
            <w:pPr>
              <w:spacing w:line="288" w:lineRule="auto"/>
              <w:jc w:val="center"/>
              <w:rPr>
                <w:bCs/>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24CF9" w:rsidRDefault="000E54B4">
            <w:pPr>
              <w:snapToGrid w:val="0"/>
              <w:spacing w:beforeLines="50" w:before="156" w:afterLines="50" w:after="156" w:line="288" w:lineRule="auto"/>
              <w:jc w:val="center"/>
              <w:rPr>
                <w:bCs/>
                <w:szCs w:val="21"/>
              </w:rPr>
            </w:pPr>
            <w:r>
              <w:rPr>
                <w:bCs/>
                <w:szCs w:val="21"/>
              </w:rPr>
              <w:t>8</w:t>
            </w:r>
          </w:p>
        </w:tc>
        <w:tc>
          <w:tcPr>
            <w:tcW w:w="1497" w:type="dxa"/>
            <w:tcBorders>
              <w:left w:val="single" w:sz="4" w:space="0" w:color="auto"/>
              <w:bottom w:val="single" w:sz="4" w:space="0" w:color="auto"/>
              <w:right w:val="single" w:sz="4" w:space="0" w:color="auto"/>
            </w:tcBorders>
            <w:vAlign w:val="center"/>
          </w:tcPr>
          <w:p w:rsidR="00624CF9" w:rsidRDefault="00624CF9">
            <w:pPr>
              <w:snapToGrid w:val="0"/>
              <w:spacing w:beforeLines="50" w:before="156" w:afterLines="50" w:after="156" w:line="288" w:lineRule="auto"/>
              <w:jc w:val="center"/>
              <w:rPr>
                <w:bCs/>
                <w:szCs w:val="21"/>
              </w:rPr>
            </w:pPr>
          </w:p>
        </w:tc>
        <w:tc>
          <w:tcPr>
            <w:tcW w:w="850" w:type="dxa"/>
            <w:tcBorders>
              <w:left w:val="single" w:sz="4" w:space="0" w:color="auto"/>
              <w:bottom w:val="single" w:sz="4" w:space="0" w:color="auto"/>
              <w:right w:val="single" w:sz="4" w:space="0" w:color="auto"/>
            </w:tcBorders>
            <w:vAlign w:val="center"/>
          </w:tcPr>
          <w:p w:rsidR="00624CF9" w:rsidRDefault="00624CF9">
            <w:pPr>
              <w:snapToGrid w:val="0"/>
              <w:spacing w:beforeLines="50" w:before="156" w:afterLines="50" w:after="156" w:line="288" w:lineRule="auto"/>
              <w:jc w:val="center"/>
              <w:rPr>
                <w:bCs/>
                <w:szCs w:val="21"/>
              </w:rPr>
            </w:pPr>
          </w:p>
        </w:tc>
      </w:tr>
    </w:tbl>
    <w:p w:rsidR="00624CF9" w:rsidRDefault="00624CF9">
      <w:pPr>
        <w:snapToGrid w:val="0"/>
        <w:spacing w:line="288" w:lineRule="auto"/>
        <w:ind w:right="2520" w:firstLineChars="200" w:firstLine="400"/>
        <w:rPr>
          <w:sz w:val="20"/>
          <w:szCs w:val="20"/>
        </w:rPr>
      </w:pPr>
    </w:p>
    <w:p w:rsidR="00624CF9" w:rsidRDefault="000E54B4">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37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624CF9">
        <w:tc>
          <w:tcPr>
            <w:tcW w:w="1809" w:type="dxa"/>
          </w:tcPr>
          <w:p w:rsidR="00624CF9" w:rsidRDefault="000E54B4">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624CF9">
        <w:tc>
          <w:tcPr>
            <w:tcW w:w="1809"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szCs w:val="21"/>
              </w:rPr>
              <w:t>期末闭卷考试</w:t>
            </w:r>
          </w:p>
        </w:tc>
        <w:tc>
          <w:tcPr>
            <w:tcW w:w="2127"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40%</w:t>
            </w:r>
          </w:p>
        </w:tc>
      </w:tr>
      <w:tr w:rsidR="00624CF9">
        <w:tc>
          <w:tcPr>
            <w:tcW w:w="1809"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理论测验</w:t>
            </w:r>
          </w:p>
        </w:tc>
        <w:tc>
          <w:tcPr>
            <w:tcW w:w="2127"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624CF9">
        <w:tc>
          <w:tcPr>
            <w:tcW w:w="1809"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X2</w:t>
            </w:r>
          </w:p>
        </w:tc>
        <w:tc>
          <w:tcPr>
            <w:tcW w:w="5103"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szCs w:val="21"/>
              </w:rPr>
              <w:t>实</w:t>
            </w:r>
            <w:proofErr w:type="gramStart"/>
            <w:r>
              <w:rPr>
                <w:rFonts w:ascii="宋体" w:hAnsi="宋体" w:hint="eastAsia"/>
                <w:szCs w:val="21"/>
              </w:rPr>
              <w:t>训考核</w:t>
            </w:r>
            <w:proofErr w:type="gramEnd"/>
          </w:p>
        </w:tc>
        <w:tc>
          <w:tcPr>
            <w:tcW w:w="2127"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r w:rsidR="00624CF9">
        <w:tc>
          <w:tcPr>
            <w:tcW w:w="1809"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平时表现</w:t>
            </w:r>
          </w:p>
        </w:tc>
        <w:tc>
          <w:tcPr>
            <w:tcW w:w="2127" w:type="dxa"/>
          </w:tcPr>
          <w:p w:rsidR="00624CF9" w:rsidRDefault="000E54B4">
            <w:pPr>
              <w:snapToGrid w:val="0"/>
              <w:spacing w:beforeLines="50" w:before="156" w:afterLines="50" w:after="156"/>
              <w:jc w:val="center"/>
              <w:rPr>
                <w:rFonts w:ascii="宋体" w:hAnsi="宋体"/>
                <w:bCs/>
                <w:color w:val="000000"/>
                <w:szCs w:val="20"/>
              </w:rPr>
            </w:pPr>
            <w:r>
              <w:rPr>
                <w:rFonts w:ascii="宋体" w:hAnsi="宋体" w:hint="eastAsia"/>
                <w:bCs/>
                <w:color w:val="000000"/>
                <w:szCs w:val="21"/>
              </w:rPr>
              <w:t>占</w:t>
            </w:r>
            <w:r>
              <w:rPr>
                <w:rFonts w:ascii="宋体" w:hAnsi="宋体" w:hint="eastAsia"/>
                <w:bCs/>
                <w:color w:val="000000"/>
                <w:szCs w:val="20"/>
              </w:rPr>
              <w:t>20%</w:t>
            </w:r>
          </w:p>
        </w:tc>
      </w:tr>
    </w:tbl>
    <w:p w:rsidR="00624CF9" w:rsidRDefault="000E54B4">
      <w:pPr>
        <w:snapToGrid w:val="0"/>
        <w:spacing w:line="288" w:lineRule="auto"/>
        <w:rPr>
          <w:sz w:val="28"/>
          <w:szCs w:val="28"/>
        </w:rPr>
      </w:pPr>
      <w:r>
        <w:rPr>
          <w:rFonts w:hint="eastAsia"/>
          <w:sz w:val="28"/>
          <w:szCs w:val="28"/>
        </w:rPr>
        <w:t>撰写人：</w:t>
      </w:r>
      <w:r>
        <w:rPr>
          <w:rFonts w:hint="eastAsia"/>
          <w:sz w:val="28"/>
          <w:szCs w:val="28"/>
        </w:rPr>
        <w:t xml:space="preserve"> </w:t>
      </w:r>
      <w:r>
        <w:rPr>
          <w:rFonts w:hint="eastAsi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1.5pt">
            <v:imagedata r:id="rId6" o:title="王曼"/>
          </v:shape>
        </w:pict>
      </w:r>
      <w:r>
        <w:rPr>
          <w:rFonts w:hint="eastAsia"/>
          <w:sz w:val="28"/>
          <w:szCs w:val="28"/>
        </w:rPr>
        <w:t xml:space="preserve">                   </w:t>
      </w:r>
      <w:bookmarkStart w:id="0" w:name="_GoBack"/>
      <w:bookmarkEnd w:id="0"/>
      <w:r>
        <w:rPr>
          <w:rFonts w:hint="eastAsia"/>
          <w:sz w:val="28"/>
          <w:szCs w:val="28"/>
        </w:rPr>
        <w:t>系主任审核签名：</w:t>
      </w:r>
      <w:r>
        <w:rPr>
          <w:rFonts w:ascii="仿宋" w:eastAsia="仿宋" w:hAnsi="仿宋" w:hint="eastAsia"/>
          <w:noProof/>
          <w:color w:val="000000"/>
          <w:position w:val="-20"/>
          <w:sz w:val="28"/>
          <w:szCs w:val="28"/>
        </w:rPr>
        <w:drawing>
          <wp:inline distT="0" distB="0" distL="114300" distR="114300">
            <wp:extent cx="869315" cy="374650"/>
            <wp:effectExtent l="0" t="0" r="19685" b="6350"/>
            <wp:docPr id="3" name="图片 3"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黄海英"/>
                    <pic:cNvPicPr>
                      <a:picLocks noChangeAspect="1"/>
                    </pic:cNvPicPr>
                  </pic:nvPicPr>
                  <pic:blipFill>
                    <a:blip r:embed="rId7"/>
                    <a:stretch>
                      <a:fillRect/>
                    </a:stretch>
                  </pic:blipFill>
                  <pic:spPr>
                    <a:xfrm>
                      <a:off x="0" y="0"/>
                      <a:ext cx="869315" cy="374650"/>
                    </a:xfrm>
                    <a:prstGeom prst="rect">
                      <a:avLst/>
                    </a:prstGeom>
                  </pic:spPr>
                </pic:pic>
              </a:graphicData>
            </a:graphic>
          </wp:inline>
        </w:drawing>
      </w:r>
    </w:p>
    <w:p w:rsidR="00624CF9" w:rsidRDefault="000E54B4">
      <w:r>
        <w:rPr>
          <w:rFonts w:hint="eastAsia"/>
          <w:sz w:val="28"/>
          <w:szCs w:val="28"/>
        </w:rPr>
        <w:t>审核时间：</w:t>
      </w:r>
      <w:r>
        <w:rPr>
          <w:rFonts w:hint="eastAsia"/>
          <w:sz w:val="28"/>
          <w:szCs w:val="28"/>
        </w:rPr>
        <w:t xml:space="preserve"> 2022</w:t>
      </w:r>
      <w:r>
        <w:rPr>
          <w:rFonts w:hint="eastAsia"/>
          <w:sz w:val="28"/>
          <w:szCs w:val="28"/>
        </w:rPr>
        <w:t>年</w:t>
      </w:r>
      <w:r>
        <w:rPr>
          <w:rFonts w:hint="eastAsia"/>
          <w:sz w:val="28"/>
          <w:szCs w:val="28"/>
        </w:rPr>
        <w:t>10</w:t>
      </w:r>
      <w:r>
        <w:rPr>
          <w:rFonts w:hint="eastAsia"/>
          <w:sz w:val="28"/>
          <w:szCs w:val="28"/>
        </w:rPr>
        <w:t>月</w:t>
      </w:r>
      <w:r>
        <w:rPr>
          <w:rFonts w:hint="eastAsia"/>
          <w:sz w:val="28"/>
          <w:szCs w:val="28"/>
        </w:rPr>
        <w:t>9</w:t>
      </w:r>
      <w:r>
        <w:rPr>
          <w:rFonts w:hint="eastAsia"/>
          <w:sz w:val="28"/>
          <w:szCs w:val="28"/>
        </w:rPr>
        <w:t>日</w:t>
      </w:r>
      <w:r>
        <w:rPr>
          <w:rFonts w:hint="eastAsia"/>
          <w:sz w:val="28"/>
          <w:szCs w:val="28"/>
        </w:rPr>
        <w:t xml:space="preserve">    </w:t>
      </w:r>
    </w:p>
    <w:sectPr w:rsidR="0062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Verdana"/>
    <w:panose1 w:val="020F0502020204030204"/>
    <w:charset w:val="00"/>
    <w:family w:val="swiss"/>
    <w:pitch w:val="variable"/>
    <w:sig w:usb0="E4002EFF" w:usb1="C000247B" w:usb2="00000009" w:usb3="00000000" w:csb0="000001FF"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left" w:pos="312"/>
        </w:tabs>
      </w:pPr>
    </w:lvl>
  </w:abstractNum>
  <w:abstractNum w:abstractNumId="1" w15:restartNumberingAfterBreak="0">
    <w:nsid w:val="00000002"/>
    <w:multiLevelType w:val="singleLevel"/>
    <w:tmpl w:val="00000002"/>
    <w:lvl w:ilvl="0">
      <w:start w:val="1"/>
      <w:numFmt w:val="decimal"/>
      <w:lvlText w:val="%1."/>
      <w:lvlJc w:val="left"/>
      <w:pPr>
        <w:tabs>
          <w:tab w:val="left" w:pos="312"/>
        </w:tabs>
      </w:pPr>
    </w:lvl>
  </w:abstractNum>
  <w:abstractNum w:abstractNumId="2" w15:restartNumberingAfterBreak="0">
    <w:nsid w:val="00000003"/>
    <w:multiLevelType w:val="singleLevel"/>
    <w:tmpl w:val="00000003"/>
    <w:lvl w:ilvl="0">
      <w:start w:val="1"/>
      <w:numFmt w:val="decimal"/>
      <w:lvlText w:val="%1."/>
      <w:lvlJc w:val="left"/>
      <w:pPr>
        <w:tabs>
          <w:tab w:val="left" w:pos="312"/>
        </w:tabs>
      </w:pPr>
    </w:lvl>
  </w:abstractNum>
  <w:abstractNum w:abstractNumId="3" w15:restartNumberingAfterBreak="0">
    <w:nsid w:val="634439B0"/>
    <w:multiLevelType w:val="singleLevel"/>
    <w:tmpl w:val="634439B0"/>
    <w:lvl w:ilvl="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C92"/>
    <w:rsid w:val="BFFFE1D2"/>
    <w:rsid w:val="000E54B4"/>
    <w:rsid w:val="00365C92"/>
    <w:rsid w:val="00624CF9"/>
    <w:rsid w:val="0081490D"/>
    <w:rsid w:val="00B0095B"/>
    <w:rsid w:val="00BA7076"/>
    <w:rsid w:val="1DBF1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828B8CF"/>
  <w15:docId w15:val="{F6E66032-8ECF-43F5-8B2B-35C48C2E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Pr>
      <w:sz w:val="18"/>
      <w:szCs w:val="18"/>
    </w:rPr>
  </w:style>
  <w:style w:type="paragraph" w:styleId="a5">
    <w:name w:val="footer"/>
    <w:basedOn w:val="a"/>
    <w:link w:val="a6"/>
    <w:uiPriority w:val="99"/>
    <w:qFormat/>
    <w:pPr>
      <w:tabs>
        <w:tab w:val="center" w:pos="4153"/>
        <w:tab w:val="right" w:pos="8306"/>
      </w:tabs>
      <w:snapToGrid w:val="0"/>
      <w:jc w:val="left"/>
    </w:pPr>
    <w:rPr>
      <w:rFonts w:cs="宋体"/>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rFonts w:cs="宋体"/>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73</cp:revision>
  <cp:lastPrinted>2018-04-25T14:50:00Z</cp:lastPrinted>
  <dcterms:created xsi:type="dcterms:W3CDTF">2016-12-19T15:34:00Z</dcterms:created>
  <dcterms:modified xsi:type="dcterms:W3CDTF">2022-10-11T01:41:00Z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B590ADFFC84047C5B0AE212B168BBEC7</vt:lpwstr>
  </property>
</Properties>
</file>