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D93BED">
      <w:pPr>
        <w:snapToGrid w:val="0"/>
        <w:jc w:val="center"/>
        <w:rPr>
          <w:sz w:val="6"/>
          <w:szCs w:val="6"/>
        </w:rPr>
      </w:pPr>
    </w:p>
    <w:p w14:paraId="57DCFD57">
      <w:pPr>
        <w:snapToGrid w:val="0"/>
        <w:jc w:val="center"/>
        <w:rPr>
          <w:sz w:val="6"/>
          <w:szCs w:val="6"/>
        </w:rPr>
      </w:pPr>
    </w:p>
    <w:p w14:paraId="53EFD164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240BA8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F13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41892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37F737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护理专业英语</w:t>
            </w:r>
          </w:p>
        </w:tc>
      </w:tr>
      <w:tr w14:paraId="0B0B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5EF21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B7AFD5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sz w:val="21"/>
                <w:szCs w:val="21"/>
                <w:lang w:eastAsia="zh-CN"/>
              </w:rPr>
              <w:t>700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185656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33175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1526</w:t>
            </w:r>
          </w:p>
        </w:tc>
        <w:tc>
          <w:tcPr>
            <w:tcW w:w="1753" w:type="dxa"/>
            <w:vAlign w:val="center"/>
          </w:tcPr>
          <w:p w14:paraId="5B7615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24CE4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7A76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380DA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717B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胡平</w:t>
            </w:r>
          </w:p>
        </w:tc>
        <w:tc>
          <w:tcPr>
            <w:tcW w:w="1314" w:type="dxa"/>
            <w:vAlign w:val="center"/>
          </w:tcPr>
          <w:p w14:paraId="6D8CFC7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4BF82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52071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0A0B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734C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25B71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7EDA27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1、2、3班</w:t>
            </w:r>
          </w:p>
        </w:tc>
        <w:tc>
          <w:tcPr>
            <w:tcW w:w="1314" w:type="dxa"/>
            <w:vAlign w:val="center"/>
          </w:tcPr>
          <w:p w14:paraId="727F1A3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11D2EB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1753" w:type="dxa"/>
            <w:vAlign w:val="center"/>
          </w:tcPr>
          <w:p w14:paraId="2795AC4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3FFB1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健康206</w:t>
            </w:r>
          </w:p>
        </w:tc>
      </w:tr>
      <w:tr w14:paraId="6F9F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72A0A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89CD8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上课时间：周四11-12节（18：00-19：30）；答疑周四17:30-18:00</w:t>
            </w:r>
          </w:p>
        </w:tc>
      </w:tr>
      <w:tr w14:paraId="6339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83A74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B5C45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</w:tr>
      <w:tr w14:paraId="3167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7E96D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F6E9C1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《护理专业英语》，刘红霞、刘娅，中国中医药出版社</w:t>
            </w:r>
          </w:p>
        </w:tc>
      </w:tr>
      <w:tr w14:paraId="6F94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18A29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216107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</w:tbl>
    <w:p w14:paraId="21A8321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C9589B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6"/>
        <w:gridCol w:w="745"/>
        <w:gridCol w:w="3885"/>
        <w:gridCol w:w="1895"/>
        <w:gridCol w:w="1735"/>
      </w:tblGrid>
      <w:tr w14:paraId="4AB92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145FE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5" w:type="dxa"/>
            <w:vAlign w:val="center"/>
          </w:tcPr>
          <w:p w14:paraId="3A76D533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DDAA4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9D2F9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F44A4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21FE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7E6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5" w:type="dxa"/>
            <w:vAlign w:val="center"/>
          </w:tcPr>
          <w:p w14:paraId="5BD2A0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5C6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护理专业英语介绍</w:t>
            </w:r>
          </w:p>
          <w:p w14:paraId="079C36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第一单元</w:t>
            </w:r>
            <w:r>
              <w:rPr>
                <w:rFonts w:hint="eastAsia"/>
                <w:bCs/>
              </w:rPr>
              <w:t xml:space="preserve"> Nursing Today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1C17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6B96908B">
            <w:pPr>
              <w:widowControl/>
              <w:jc w:val="center"/>
              <w:rPr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0A3420CE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B3F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预习下一单元</w:t>
            </w:r>
          </w:p>
        </w:tc>
      </w:tr>
      <w:tr w14:paraId="361A0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CEA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5" w:type="dxa"/>
            <w:vAlign w:val="center"/>
          </w:tcPr>
          <w:p w14:paraId="522ADA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AA2F4">
            <w:pPr>
              <w:pStyle w:val="11"/>
            </w:pPr>
            <w:r>
              <w:rPr>
                <w:rFonts w:hint="eastAsia"/>
              </w:rPr>
              <w:t>第二单元 Admitting and Discharging A Patient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A489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07F00D3F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1F38E0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6E527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7791F9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</w:tc>
      </w:tr>
      <w:tr w14:paraId="785D6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3F0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5" w:type="dxa"/>
            <w:vAlign w:val="center"/>
          </w:tcPr>
          <w:p w14:paraId="322AC7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668D">
            <w:pPr>
              <w:pStyle w:val="11"/>
              <w:rPr>
                <w:color w:val="auto"/>
              </w:rPr>
            </w:pPr>
            <w:r>
              <w:rPr>
                <w:rFonts w:hint="eastAsia"/>
              </w:rPr>
              <w:t>第三单元 Health Assessment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90B16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316B18FE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74AAA57B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519B5E63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0DBCC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7A7D07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298898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25E44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EEB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5" w:type="dxa"/>
            <w:vAlign w:val="center"/>
          </w:tcPr>
          <w:p w14:paraId="2FE47F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DA5EB">
            <w:pPr>
              <w:pStyle w:val="11"/>
            </w:pPr>
            <w:r>
              <w:rPr>
                <w:rFonts w:hint="eastAsia"/>
              </w:rPr>
              <w:t>第四单元 Clinical Observation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32A86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6F831DC9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141A9053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5A1F6DA2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DC383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45021C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7CFA35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00376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FC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5" w:type="dxa"/>
            <w:vAlign w:val="center"/>
          </w:tcPr>
          <w:p w14:paraId="2D77D2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E50CB">
            <w:pPr>
              <w:pStyle w:val="11"/>
            </w:pPr>
            <w:r>
              <w:rPr>
                <w:rFonts w:hint="eastAsia"/>
              </w:rPr>
              <w:t>第五单元 Comfort and Pain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E6B8A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11006746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5786AF9C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650BE2F0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E0747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7939EC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3E3131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742F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3EA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5" w:type="dxa"/>
            <w:vAlign w:val="center"/>
          </w:tcPr>
          <w:p w14:paraId="27BF09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F54F3">
            <w:pPr>
              <w:pStyle w:val="11"/>
            </w:pPr>
            <w:r>
              <w:rPr>
                <w:rFonts w:hint="eastAsia"/>
              </w:rPr>
              <w:t>第六单元 Medication Administration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ADBE7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7DF2D66D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68190590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22F749CB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6BA7B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5FBCA9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63D16C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1C5DB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D2C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5" w:type="dxa"/>
            <w:vAlign w:val="center"/>
          </w:tcPr>
          <w:p w14:paraId="220D78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74F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</w:rPr>
              <w:t>第七单元 Specimen Collection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8DB3E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352FBE4E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03A47594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573F6DEE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92205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574AFC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72C57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6F000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35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5" w:type="dxa"/>
            <w:vAlign w:val="center"/>
          </w:tcPr>
          <w:p w14:paraId="23B3F8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828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第八单元 Surgical Nursing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4EEBC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62377311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04464C0A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4D4236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18E7D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2263F022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67750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47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5" w:type="dxa"/>
            <w:vAlign w:val="center"/>
          </w:tcPr>
          <w:p w14:paraId="41A0CB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A02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第九单元 Emergency Nursing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D0E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72F2F85D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6E2F0390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  <w:p w14:paraId="1CA8AE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340C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6A496F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1E4566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1BA84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EE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5" w:type="dxa"/>
            <w:vAlign w:val="center"/>
          </w:tcPr>
          <w:p w14:paraId="668C50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D0C9F">
            <w:pPr>
              <w:pStyle w:val="11"/>
            </w:pPr>
            <w:r>
              <w:rPr>
                <w:rFonts w:hint="eastAsia"/>
              </w:rPr>
              <w:t>单元测验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0016">
            <w:pPr>
              <w:snapToGrid w:val="0"/>
              <w:jc w:val="center"/>
              <w:rPr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过程性考核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21B0A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121440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2E01F1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257D0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4BF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5" w:type="dxa"/>
            <w:vAlign w:val="center"/>
          </w:tcPr>
          <w:p w14:paraId="7FA1C4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2B3CD">
            <w:pPr>
              <w:pStyle w:val="11"/>
            </w:pPr>
            <w:r>
              <w:rPr>
                <w:rFonts w:hint="eastAsia"/>
              </w:rPr>
              <w:t>第十单元 Family Visit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8BE08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605EE470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336E8AFC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32D6A769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13405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2D958B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5D190F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5CF20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49F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5" w:type="dxa"/>
            <w:vAlign w:val="center"/>
          </w:tcPr>
          <w:p w14:paraId="1A1747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61D82">
            <w:pPr>
              <w:pStyle w:val="11"/>
            </w:pPr>
            <w:r>
              <w:rPr>
                <w:rFonts w:hint="eastAsia"/>
              </w:rPr>
              <w:t>第十一单元 Community Health Nursing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6AD49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7972B809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410B2E7A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6502C5E0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E0E1F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37209C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792A0A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0C00F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69D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5" w:type="dxa"/>
            <w:vAlign w:val="center"/>
          </w:tcPr>
          <w:p w14:paraId="02442E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6286D">
            <w:pPr>
              <w:pStyle w:val="11"/>
            </w:pPr>
            <w:r>
              <w:rPr>
                <w:rFonts w:hint="eastAsia"/>
              </w:rPr>
              <w:t>第十二单元 Caring for Terminally ill Patients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997BF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137F4310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143C6859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6C7BE643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D8090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1A7A07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568373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73338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CDF4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5" w:type="dxa"/>
            <w:vAlign w:val="center"/>
          </w:tcPr>
          <w:p w14:paraId="1AAF77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4EF4C">
            <w:pPr>
              <w:pStyle w:val="11"/>
            </w:pPr>
            <w:r>
              <w:rPr>
                <w:rFonts w:hint="eastAsia"/>
              </w:rPr>
              <w:t>第十三单元 Rehabilitation Nursing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D2E93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29C06976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559AA636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28E7575C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F33EC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3847B3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31CBD19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7901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EFF7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5" w:type="dxa"/>
            <w:vAlign w:val="center"/>
          </w:tcPr>
          <w:p w14:paraId="209BBC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8D759">
            <w:pPr>
              <w:pStyle w:val="11"/>
            </w:pPr>
            <w:r>
              <w:rPr>
                <w:rFonts w:hint="eastAsia"/>
              </w:rPr>
              <w:t>第十四单元 Traditional Chinese Medicine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A2867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05ACE4AB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54CD2127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5C7DB560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40667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789698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4457D7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6FA32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F88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5" w:type="dxa"/>
            <w:vAlign w:val="center"/>
          </w:tcPr>
          <w:p w14:paraId="227EF6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1E13C">
            <w:pPr>
              <w:pStyle w:val="11"/>
            </w:pPr>
            <w:r>
              <w:rPr>
                <w:rFonts w:hint="eastAsia"/>
              </w:rPr>
              <w:t>期末随堂测试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AA8DE"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  <w:lang w:eastAsia="zh-CN"/>
              </w:rPr>
              <w:t>课堂考核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D20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完成第十五单元的课后习题</w:t>
            </w:r>
          </w:p>
        </w:tc>
      </w:tr>
    </w:tbl>
    <w:p w14:paraId="60FD7B6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97BD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774B2AD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F78BE3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BE52C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D36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DE7C9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55DE17A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D9FE9A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期末随堂测试</w:t>
            </w:r>
          </w:p>
        </w:tc>
      </w:tr>
      <w:tr w14:paraId="010A4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34F1C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92B7BC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438C5D5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单元测验</w:t>
            </w:r>
          </w:p>
        </w:tc>
      </w:tr>
      <w:tr w14:paraId="661E9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16738E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FFDB40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15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2EF6C67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情景对话</w:t>
            </w:r>
          </w:p>
        </w:tc>
      </w:tr>
      <w:tr w14:paraId="6D61F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F3DE07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3D83734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15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8CA8BCC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课后作业</w:t>
            </w:r>
          </w:p>
        </w:tc>
      </w:tr>
    </w:tbl>
    <w:p w14:paraId="6333FEC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CC21C6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任课教师：胡平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/孙振洁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任审核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111760</wp:posOffset>
            </wp:positionV>
            <wp:extent cx="609600" cy="276225"/>
            <wp:effectExtent l="0" t="0" r="0" b="9525"/>
            <wp:wrapTight wrapText="bothSides">
              <wp:wrapPolygon>
                <wp:start x="0" y="0"/>
                <wp:lineTo x="0" y="20160"/>
                <wp:lineTo x="20925" y="20160"/>
                <wp:lineTo x="20925" y="0"/>
                <wp:lineTo x="0" y="0"/>
              </wp:wrapPolygon>
            </wp:wrapTight>
            <wp:docPr id="4" name="图片 4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2024-08-21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3420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7F931A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D1F1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B6EC82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6D9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25B45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225B45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A267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0EF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78BD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3A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6AA"/>
    <w:rsid w:val="001E1166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4F4E"/>
    <w:rsid w:val="00233384"/>
    <w:rsid w:val="00233529"/>
    <w:rsid w:val="00240B53"/>
    <w:rsid w:val="00263C1D"/>
    <w:rsid w:val="00280A20"/>
    <w:rsid w:val="00283A9D"/>
    <w:rsid w:val="00287142"/>
    <w:rsid w:val="002878C2"/>
    <w:rsid w:val="00290A4F"/>
    <w:rsid w:val="00290EB6"/>
    <w:rsid w:val="00297A75"/>
    <w:rsid w:val="002A0689"/>
    <w:rsid w:val="002B23AD"/>
    <w:rsid w:val="002B5004"/>
    <w:rsid w:val="002C578A"/>
    <w:rsid w:val="002D21B9"/>
    <w:rsid w:val="002E0E77"/>
    <w:rsid w:val="002E39E6"/>
    <w:rsid w:val="002E5DE0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FB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2C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36A3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6B8"/>
    <w:rsid w:val="005B6225"/>
    <w:rsid w:val="005C0F7F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1D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0464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B8A"/>
    <w:rsid w:val="00760AD0"/>
    <w:rsid w:val="00761732"/>
    <w:rsid w:val="007637A0"/>
    <w:rsid w:val="00766F56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C81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AD3"/>
    <w:rsid w:val="008A2553"/>
    <w:rsid w:val="008B1302"/>
    <w:rsid w:val="008B3DB4"/>
    <w:rsid w:val="008B56AB"/>
    <w:rsid w:val="008B71F2"/>
    <w:rsid w:val="008C2F3A"/>
    <w:rsid w:val="008C6957"/>
    <w:rsid w:val="008D03AB"/>
    <w:rsid w:val="008D1EC4"/>
    <w:rsid w:val="008D2640"/>
    <w:rsid w:val="008E2CC9"/>
    <w:rsid w:val="008E36BA"/>
    <w:rsid w:val="008E4701"/>
    <w:rsid w:val="008E7A1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45B"/>
    <w:rsid w:val="00964A1C"/>
    <w:rsid w:val="00965011"/>
    <w:rsid w:val="00965A84"/>
    <w:rsid w:val="00970588"/>
    <w:rsid w:val="00970668"/>
    <w:rsid w:val="0097100A"/>
    <w:rsid w:val="00973BAA"/>
    <w:rsid w:val="00975747"/>
    <w:rsid w:val="0098285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AFE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5F6"/>
    <w:rsid w:val="00BC09B7"/>
    <w:rsid w:val="00BC622E"/>
    <w:rsid w:val="00BD2AE6"/>
    <w:rsid w:val="00BE1F18"/>
    <w:rsid w:val="00BE1F39"/>
    <w:rsid w:val="00BE747E"/>
    <w:rsid w:val="00BE7EFB"/>
    <w:rsid w:val="00BF5760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146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45DB"/>
    <w:rsid w:val="00CB08A7"/>
    <w:rsid w:val="00CB6942"/>
    <w:rsid w:val="00CB7109"/>
    <w:rsid w:val="00CC0BE5"/>
    <w:rsid w:val="00CC7DCB"/>
    <w:rsid w:val="00CD1F19"/>
    <w:rsid w:val="00CD4E96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AE4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871"/>
    <w:rsid w:val="00E33E4A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FED"/>
    <w:rsid w:val="00EC7382"/>
    <w:rsid w:val="00ED01BA"/>
    <w:rsid w:val="00ED092D"/>
    <w:rsid w:val="00ED41B5"/>
    <w:rsid w:val="00ED49EA"/>
    <w:rsid w:val="00ED53E4"/>
    <w:rsid w:val="00ED6D42"/>
    <w:rsid w:val="00EE027A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4C"/>
    <w:rsid w:val="00FE319F"/>
    <w:rsid w:val="00FE6709"/>
    <w:rsid w:val="00FF2D60"/>
    <w:rsid w:val="0250298D"/>
    <w:rsid w:val="0992515E"/>
    <w:rsid w:val="0B02141F"/>
    <w:rsid w:val="0DB76A4A"/>
    <w:rsid w:val="0FA3666D"/>
    <w:rsid w:val="199D2E85"/>
    <w:rsid w:val="1B9B294B"/>
    <w:rsid w:val="1E0A79B8"/>
    <w:rsid w:val="294D2927"/>
    <w:rsid w:val="2E59298A"/>
    <w:rsid w:val="37E50B00"/>
    <w:rsid w:val="3F7A2BAD"/>
    <w:rsid w:val="49DF08B3"/>
    <w:rsid w:val="5941776A"/>
    <w:rsid w:val="5C3435DF"/>
    <w:rsid w:val="65310993"/>
    <w:rsid w:val="661A0E62"/>
    <w:rsid w:val="6D195F2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b/>
      <w:bCs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13C65-D0E2-4B55-B819-D924C1F19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1036</Words>
  <Characters>1384</Characters>
  <Lines>11</Lines>
  <Paragraphs>3</Paragraphs>
  <TotalTime>0</TotalTime>
  <ScaleCrop>false</ScaleCrop>
  <LinksUpToDate>false</LinksUpToDate>
  <CharactersWithSpaces>1453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2024-07-06T16:23:00Z</dcterms:created>
  <dc:creator>*****</dc:creator>
  <cp:lastModifiedBy>郭永洪</cp:lastModifiedBy>
  <cp:lastPrinted>2015-03-18T03:45:00Z</cp:lastPrinted>
  <dcterms:modified xsi:type="dcterms:W3CDTF">2024-09-04T06:42:39Z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C58D1635E7A249E58B64DF93585B37E6_12</vt:lpwstr>
  </property>
</Properties>
</file>