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6DF0C" w14:textId="77777777" w:rsidR="00F14E52" w:rsidRDefault="00000000">
      <w:pPr>
        <w:spacing w:line="288" w:lineRule="auto"/>
        <w:jc w:val="center"/>
        <w:rPr>
          <w:rFonts w:ascii="方正小标宋简体" w:hAnsi="宋体"/>
          <w:bCs/>
          <w:kern w:val="0"/>
          <w:szCs w:val="21"/>
        </w:rPr>
      </w:pPr>
      <w:r>
        <w:rPr>
          <w:rFonts w:ascii="方正小标宋简体" w:eastAsia="方正小标宋简体" w:hAnsi="宋体"/>
          <w:bCs/>
          <w:noProof/>
          <w:kern w:val="0"/>
          <w:sz w:val="40"/>
          <w:szCs w:val="40"/>
        </w:rPr>
        <mc:AlternateContent>
          <mc:Choice Requires="wps">
            <w:drawing>
              <wp:anchor distT="0" distB="0" distL="114300" distR="114300" simplePos="0" relativeHeight="251659264" behindDoc="0" locked="0" layoutInCell="1" allowOverlap="1" wp14:anchorId="108ED81D" wp14:editId="53057D57">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7E61D1D" w14:textId="77777777" w:rsidR="00F14E52"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08ED81D"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17E61D1D" w14:textId="77777777" w:rsidR="00F14E52"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asciiTheme="minorEastAsia" w:eastAsiaTheme="minorEastAsia" w:hAnsiTheme="minorEastAsia" w:hint="eastAsia"/>
          <w:bCs/>
          <w:kern w:val="0"/>
          <w:sz w:val="40"/>
          <w:szCs w:val="40"/>
        </w:rPr>
        <w:t>专业课课程</w:t>
      </w:r>
      <w:r>
        <w:rPr>
          <w:rFonts w:ascii="方正小标宋简体" w:eastAsia="方正小标宋简体" w:hAnsi="宋体" w:hint="eastAsia"/>
          <w:bCs/>
          <w:kern w:val="0"/>
          <w:sz w:val="40"/>
          <w:szCs w:val="40"/>
        </w:rPr>
        <w:t>教学大纲</w:t>
      </w:r>
    </w:p>
    <w:p w14:paraId="73B7C4C5" w14:textId="77777777" w:rsidR="00F14E52" w:rsidRDefault="00000000">
      <w:pPr>
        <w:spacing w:line="288" w:lineRule="auto"/>
        <w:jc w:val="center"/>
        <w:rPr>
          <w:b/>
          <w:sz w:val="28"/>
          <w:szCs w:val="30"/>
        </w:rPr>
      </w:pPr>
      <w:r>
        <w:rPr>
          <w:rFonts w:hint="eastAsia"/>
          <w:b/>
          <w:sz w:val="28"/>
          <w:szCs w:val="30"/>
        </w:rPr>
        <w:t>【老年护理学】</w:t>
      </w:r>
    </w:p>
    <w:p w14:paraId="6C04AB9B" w14:textId="77777777" w:rsidR="00F14E52"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Geriatric Nursing</w:t>
      </w:r>
      <w:r>
        <w:rPr>
          <w:rFonts w:hint="eastAsia"/>
          <w:b/>
          <w:sz w:val="28"/>
          <w:szCs w:val="30"/>
        </w:rPr>
        <w:t>】</w:t>
      </w:r>
      <w:bookmarkStart w:id="0" w:name="a2"/>
      <w:bookmarkEnd w:id="0"/>
    </w:p>
    <w:p w14:paraId="0A3844D6" w14:textId="77777777" w:rsidR="00F14E52" w:rsidRDefault="000000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2BB56C08" w14:textId="48E5155C" w:rsidR="00F14E52" w:rsidRDefault="0000000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AD1446">
        <w:rPr>
          <w:color w:val="000000"/>
          <w:sz w:val="20"/>
          <w:szCs w:val="20"/>
        </w:rPr>
        <w:t>1170018</w:t>
      </w:r>
      <w:r>
        <w:rPr>
          <w:color w:val="000000"/>
          <w:sz w:val="20"/>
          <w:szCs w:val="20"/>
        </w:rPr>
        <w:t>】</w:t>
      </w:r>
    </w:p>
    <w:p w14:paraId="69FE41C6" w14:textId="77777777" w:rsidR="00F14E52" w:rsidRDefault="000000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5A2E4516" w14:textId="77777777" w:rsidR="00F14E52" w:rsidRDefault="000000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14:paraId="3C1D3602" w14:textId="77777777" w:rsidR="00F14E52" w:rsidRDefault="000000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14:paraId="47ADBC79" w14:textId="77777777" w:rsidR="00F14E52" w:rsidRDefault="00000000">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健康管理学院护理系</w:t>
      </w:r>
    </w:p>
    <w:p w14:paraId="6F244E50" w14:textId="77777777" w:rsidR="00F14E52" w:rsidRDefault="00000000">
      <w:pPr>
        <w:snapToGrid w:val="0"/>
        <w:spacing w:line="288" w:lineRule="auto"/>
        <w:ind w:firstLineChars="196" w:firstLine="394"/>
        <w:rPr>
          <w:color w:val="000000"/>
          <w:sz w:val="20"/>
          <w:szCs w:val="20"/>
        </w:rPr>
      </w:pPr>
      <w:r>
        <w:rPr>
          <w:b/>
          <w:bCs/>
          <w:color w:val="000000"/>
          <w:sz w:val="20"/>
          <w:szCs w:val="20"/>
        </w:rPr>
        <w:t>使用教材：</w:t>
      </w:r>
    </w:p>
    <w:p w14:paraId="5EDD4387" w14:textId="77777777" w:rsidR="00F14E52" w:rsidRDefault="00000000">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老年护理学，化前珍、胡秀英，人民卫生出版社，第</w:t>
      </w:r>
      <w:r>
        <w:rPr>
          <w:color w:val="000000"/>
          <w:sz w:val="20"/>
          <w:szCs w:val="20"/>
        </w:rPr>
        <w:t>5</w:t>
      </w:r>
      <w:r>
        <w:rPr>
          <w:rFonts w:hint="eastAsia"/>
          <w:color w:val="000000"/>
          <w:sz w:val="20"/>
          <w:szCs w:val="20"/>
        </w:rPr>
        <w:t>版</w:t>
      </w:r>
      <w:r>
        <w:rPr>
          <w:color w:val="000000"/>
          <w:sz w:val="20"/>
          <w:szCs w:val="20"/>
        </w:rPr>
        <w:t>】</w:t>
      </w:r>
    </w:p>
    <w:p w14:paraId="6974849B" w14:textId="77777777" w:rsidR="00F14E52" w:rsidRDefault="00000000">
      <w:pPr>
        <w:snapToGrid w:val="0"/>
        <w:spacing w:line="288" w:lineRule="auto"/>
        <w:ind w:firstLineChars="396" w:firstLine="792"/>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实用老年病学，汪耀，人民卫生出版社，第</w:t>
      </w:r>
      <w:r>
        <w:rPr>
          <w:rFonts w:hint="eastAsia"/>
          <w:color w:val="000000"/>
          <w:sz w:val="20"/>
          <w:szCs w:val="20"/>
        </w:rPr>
        <w:t>1</w:t>
      </w:r>
      <w:r>
        <w:rPr>
          <w:rFonts w:hint="eastAsia"/>
          <w:color w:val="000000"/>
          <w:sz w:val="20"/>
          <w:szCs w:val="20"/>
        </w:rPr>
        <w:t>版；老年医学，张建、范利，人民卫生出版社，第</w:t>
      </w:r>
      <w:r>
        <w:rPr>
          <w:rFonts w:hint="eastAsia"/>
          <w:color w:val="000000"/>
          <w:sz w:val="20"/>
          <w:szCs w:val="20"/>
        </w:rPr>
        <w:t>2</w:t>
      </w:r>
      <w:r>
        <w:rPr>
          <w:rFonts w:hint="eastAsia"/>
          <w:color w:val="000000"/>
          <w:sz w:val="20"/>
          <w:szCs w:val="20"/>
        </w:rPr>
        <w:t>版；老年护理学，黄金，高等教育出版社，第</w:t>
      </w:r>
      <w:r>
        <w:rPr>
          <w:rFonts w:hint="eastAsia"/>
          <w:color w:val="000000"/>
          <w:sz w:val="20"/>
          <w:szCs w:val="20"/>
        </w:rPr>
        <w:t>2</w:t>
      </w:r>
      <w:r>
        <w:rPr>
          <w:rFonts w:hint="eastAsia"/>
          <w:color w:val="000000"/>
          <w:sz w:val="20"/>
          <w:szCs w:val="20"/>
        </w:rPr>
        <w:t>版</w:t>
      </w:r>
      <w:r>
        <w:rPr>
          <w:color w:val="000000"/>
          <w:sz w:val="20"/>
          <w:szCs w:val="20"/>
        </w:rPr>
        <w:t>】</w:t>
      </w:r>
    </w:p>
    <w:p w14:paraId="36102419" w14:textId="77777777" w:rsidR="00F14E52" w:rsidRDefault="00000000">
      <w:pPr>
        <w:snapToGrid w:val="0"/>
        <w:spacing w:line="288" w:lineRule="auto"/>
        <w:ind w:firstLineChars="196" w:firstLine="394"/>
        <w:rPr>
          <w:color w:val="000000"/>
          <w:sz w:val="20"/>
          <w:szCs w:val="20"/>
          <w:highlight w:val="yellow"/>
        </w:rPr>
      </w:pPr>
      <w:r>
        <w:rPr>
          <w:rFonts w:hint="eastAsia"/>
          <w:b/>
          <w:bCs/>
          <w:color w:val="000000"/>
          <w:sz w:val="20"/>
          <w:szCs w:val="20"/>
        </w:rPr>
        <w:t>课程网站网址：暂无</w:t>
      </w:r>
    </w:p>
    <w:p w14:paraId="24459B3D" w14:textId="77777777" w:rsidR="00F14E52" w:rsidRDefault="00000000">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w:t>
      </w:r>
      <w:r>
        <w:rPr>
          <w:color w:val="000000"/>
          <w:sz w:val="20"/>
          <w:szCs w:val="20"/>
        </w:rPr>
        <w:t>A 010001</w:t>
      </w:r>
      <w:r>
        <w:rPr>
          <w:color w:val="000000"/>
          <w:sz w:val="20"/>
          <w:szCs w:val="20"/>
        </w:rPr>
        <w:t>（</w:t>
      </w:r>
      <w:r>
        <w:rPr>
          <w:rFonts w:hint="eastAsia"/>
          <w:color w:val="000000"/>
          <w:sz w:val="20"/>
          <w:szCs w:val="20"/>
        </w:rPr>
        <w:t>6</w:t>
      </w:r>
      <w:r>
        <w:rPr>
          <w:color w:val="000000"/>
          <w:sz w:val="20"/>
          <w:szCs w:val="20"/>
        </w:rPr>
        <w:t>）</w:t>
      </w:r>
      <w:r>
        <w:rPr>
          <w:rFonts w:hint="eastAsia"/>
          <w:color w:val="000000"/>
          <w:sz w:val="20"/>
          <w:szCs w:val="20"/>
        </w:rPr>
        <w:t>，生理学</w:t>
      </w:r>
      <w:r>
        <w:rPr>
          <w:color w:val="000000"/>
          <w:sz w:val="20"/>
          <w:szCs w:val="20"/>
        </w:rPr>
        <w:t>A 010001</w:t>
      </w:r>
      <w:r>
        <w:rPr>
          <w:color w:val="000000"/>
          <w:sz w:val="20"/>
          <w:szCs w:val="20"/>
        </w:rPr>
        <w:t>（</w:t>
      </w:r>
      <w:r>
        <w:rPr>
          <w:rFonts w:hint="eastAsia"/>
          <w:color w:val="000000"/>
          <w:sz w:val="20"/>
          <w:szCs w:val="20"/>
        </w:rPr>
        <w:t>4</w:t>
      </w:r>
      <w:r>
        <w:rPr>
          <w:color w:val="000000"/>
          <w:sz w:val="20"/>
          <w:szCs w:val="20"/>
        </w:rPr>
        <w:t>）</w:t>
      </w:r>
      <w:r>
        <w:rPr>
          <w:rFonts w:hint="eastAsia"/>
          <w:color w:val="000000"/>
          <w:sz w:val="20"/>
          <w:szCs w:val="20"/>
        </w:rPr>
        <w:t>，病理学与病理生理学</w:t>
      </w:r>
      <w:r>
        <w:rPr>
          <w:rFonts w:hint="eastAsia"/>
          <w:color w:val="000000"/>
          <w:sz w:val="20"/>
          <w:szCs w:val="20"/>
        </w:rPr>
        <w:t>A 010001</w:t>
      </w:r>
      <w:r>
        <w:rPr>
          <w:rFonts w:hint="eastAsia"/>
          <w:color w:val="000000"/>
          <w:sz w:val="20"/>
          <w:szCs w:val="20"/>
        </w:rPr>
        <w:t>（</w:t>
      </w:r>
      <w:r>
        <w:rPr>
          <w:rFonts w:hint="eastAsia"/>
          <w:color w:val="000000"/>
          <w:sz w:val="20"/>
          <w:szCs w:val="20"/>
        </w:rPr>
        <w:t>3</w:t>
      </w:r>
      <w:r>
        <w:rPr>
          <w:rFonts w:hint="eastAsia"/>
          <w:color w:val="000000"/>
          <w:sz w:val="20"/>
          <w:szCs w:val="20"/>
        </w:rPr>
        <w:t>），药理学</w:t>
      </w:r>
      <w:r>
        <w:rPr>
          <w:color w:val="000000"/>
          <w:sz w:val="20"/>
          <w:szCs w:val="20"/>
        </w:rPr>
        <w:t>A 010001</w:t>
      </w:r>
      <w:r>
        <w:rPr>
          <w:color w:val="000000"/>
          <w:sz w:val="20"/>
          <w:szCs w:val="20"/>
        </w:rPr>
        <w:t>（</w:t>
      </w:r>
      <w:r>
        <w:rPr>
          <w:rFonts w:hint="eastAsia"/>
          <w:color w:val="000000"/>
          <w:sz w:val="20"/>
          <w:szCs w:val="20"/>
        </w:rPr>
        <w:t>3</w:t>
      </w:r>
      <w:r>
        <w:rPr>
          <w:color w:val="000000"/>
          <w:sz w:val="20"/>
          <w:szCs w:val="20"/>
        </w:rPr>
        <w:t>）</w:t>
      </w:r>
      <w:r>
        <w:rPr>
          <w:rFonts w:hint="eastAsia"/>
          <w:color w:val="000000"/>
          <w:sz w:val="20"/>
          <w:szCs w:val="20"/>
        </w:rPr>
        <w:t>，护士人文修养</w:t>
      </w:r>
      <w:r>
        <w:rPr>
          <w:color w:val="000000"/>
          <w:sz w:val="20"/>
          <w:szCs w:val="20"/>
        </w:rPr>
        <w:t>A 010001</w:t>
      </w:r>
      <w:r>
        <w:rPr>
          <w:color w:val="000000"/>
          <w:sz w:val="20"/>
          <w:szCs w:val="20"/>
        </w:rPr>
        <w:t>（</w:t>
      </w:r>
      <w:r>
        <w:rPr>
          <w:rFonts w:hint="eastAsia"/>
          <w:color w:val="000000"/>
          <w:sz w:val="20"/>
          <w:szCs w:val="20"/>
        </w:rPr>
        <w:t>1.5</w:t>
      </w:r>
      <w:r>
        <w:rPr>
          <w:color w:val="000000"/>
          <w:sz w:val="20"/>
          <w:szCs w:val="20"/>
        </w:rPr>
        <w:t>）</w:t>
      </w:r>
      <w:r>
        <w:rPr>
          <w:rFonts w:hint="eastAsia"/>
          <w:color w:val="000000"/>
          <w:sz w:val="20"/>
          <w:szCs w:val="20"/>
        </w:rPr>
        <w:t>，护理伦理学</w:t>
      </w:r>
      <w:r>
        <w:rPr>
          <w:color w:val="000000"/>
          <w:sz w:val="20"/>
          <w:szCs w:val="20"/>
        </w:rPr>
        <w:t>A 010001</w:t>
      </w:r>
      <w:r>
        <w:rPr>
          <w:color w:val="000000"/>
          <w:sz w:val="20"/>
          <w:szCs w:val="20"/>
        </w:rPr>
        <w:t>（</w:t>
      </w:r>
      <w:r>
        <w:rPr>
          <w:rFonts w:hint="eastAsia"/>
          <w:color w:val="000000"/>
          <w:sz w:val="20"/>
          <w:szCs w:val="20"/>
        </w:rPr>
        <w:t>1</w:t>
      </w:r>
      <w:r>
        <w:rPr>
          <w:color w:val="000000"/>
          <w:sz w:val="20"/>
          <w:szCs w:val="20"/>
        </w:rPr>
        <w:t>）</w:t>
      </w:r>
      <w:r>
        <w:rPr>
          <w:rFonts w:hint="eastAsia"/>
          <w:color w:val="000000"/>
          <w:sz w:val="20"/>
          <w:szCs w:val="20"/>
        </w:rPr>
        <w:t>，护理心理学</w:t>
      </w:r>
      <w:r>
        <w:rPr>
          <w:color w:val="000000"/>
          <w:sz w:val="20"/>
          <w:szCs w:val="20"/>
        </w:rPr>
        <w:t>A 010001</w:t>
      </w:r>
      <w:r>
        <w:rPr>
          <w:color w:val="000000"/>
          <w:sz w:val="20"/>
          <w:szCs w:val="20"/>
        </w:rPr>
        <w:t>（</w:t>
      </w:r>
      <w:r>
        <w:rPr>
          <w:rFonts w:hint="eastAsia"/>
          <w:color w:val="000000"/>
          <w:sz w:val="20"/>
          <w:szCs w:val="20"/>
        </w:rPr>
        <w:t>1.5</w:t>
      </w:r>
      <w:r>
        <w:rPr>
          <w:color w:val="000000"/>
          <w:sz w:val="20"/>
          <w:szCs w:val="20"/>
        </w:rPr>
        <w:t>）</w:t>
      </w:r>
      <w:r>
        <w:rPr>
          <w:rFonts w:hint="eastAsia"/>
          <w:color w:val="000000"/>
          <w:sz w:val="20"/>
          <w:szCs w:val="20"/>
        </w:rPr>
        <w:t>，基础护理学</w:t>
      </w:r>
      <w:r>
        <w:rPr>
          <w:rFonts w:hint="eastAsia"/>
          <w:color w:val="000000"/>
          <w:sz w:val="20"/>
          <w:szCs w:val="20"/>
        </w:rPr>
        <w:t>1</w:t>
      </w:r>
      <w:r>
        <w:rPr>
          <w:color w:val="000000"/>
          <w:sz w:val="20"/>
          <w:szCs w:val="20"/>
        </w:rPr>
        <w:t>A 010001</w:t>
      </w:r>
      <w:r>
        <w:rPr>
          <w:color w:val="000000"/>
          <w:sz w:val="20"/>
          <w:szCs w:val="20"/>
        </w:rPr>
        <w:t>（</w:t>
      </w:r>
      <w:r>
        <w:rPr>
          <w:rFonts w:hint="eastAsia"/>
          <w:color w:val="000000"/>
          <w:sz w:val="20"/>
          <w:szCs w:val="20"/>
        </w:rPr>
        <w:t>4</w:t>
      </w:r>
      <w:r>
        <w:rPr>
          <w:color w:val="000000"/>
          <w:sz w:val="20"/>
          <w:szCs w:val="20"/>
        </w:rPr>
        <w:t>）】</w:t>
      </w:r>
    </w:p>
    <w:p w14:paraId="1D6149EE" w14:textId="77777777" w:rsidR="00F14E52" w:rsidRDefault="000000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385DEFFA" w14:textId="77777777" w:rsidR="00F14E52" w:rsidRDefault="00000000">
      <w:pPr>
        <w:widowControl/>
        <w:spacing w:line="288" w:lineRule="auto"/>
        <w:ind w:firstLineChars="200" w:firstLine="400"/>
        <w:jc w:val="left"/>
        <w:rPr>
          <w:color w:val="000000"/>
          <w:sz w:val="20"/>
          <w:szCs w:val="20"/>
        </w:rPr>
      </w:pPr>
      <w:r>
        <w:rPr>
          <w:rFonts w:hint="eastAsia"/>
          <w:color w:val="000000"/>
          <w:sz w:val="20"/>
          <w:szCs w:val="20"/>
        </w:rPr>
        <w:t>当前，我国已进入快速老龄化阶段，面临人口老龄化和人口总量过多的双重压力，而护理专业发展与老龄化的需求仍存在较大差距，因此，加强老年护理学教育、加快培养老年护理专业人才具有十分重要的意义。</w:t>
      </w:r>
    </w:p>
    <w:p w14:paraId="06CC0C5C" w14:textId="77777777" w:rsidR="00F14E52" w:rsidRDefault="00000000">
      <w:pPr>
        <w:widowControl/>
        <w:spacing w:line="288" w:lineRule="auto"/>
        <w:ind w:firstLineChars="200" w:firstLine="400"/>
        <w:jc w:val="left"/>
        <w:rPr>
          <w:color w:val="000000"/>
          <w:sz w:val="20"/>
          <w:szCs w:val="20"/>
        </w:rPr>
      </w:pPr>
      <w:r>
        <w:rPr>
          <w:rFonts w:hint="eastAsia"/>
          <w:color w:val="000000"/>
          <w:sz w:val="20"/>
          <w:szCs w:val="20"/>
        </w:rPr>
        <w:t>《老年护理学》是护理本科专业开设的一门专业选修课程，是研究、诊断和处理老年人对自身现存的和</w:t>
      </w:r>
      <w:proofErr w:type="gramStart"/>
      <w:r>
        <w:rPr>
          <w:rFonts w:hint="eastAsia"/>
          <w:color w:val="000000"/>
          <w:sz w:val="20"/>
          <w:szCs w:val="20"/>
        </w:rPr>
        <w:t>潜的</w:t>
      </w:r>
      <w:proofErr w:type="gramEnd"/>
      <w:r>
        <w:rPr>
          <w:rFonts w:hint="eastAsia"/>
          <w:color w:val="000000"/>
          <w:sz w:val="20"/>
          <w:szCs w:val="20"/>
        </w:rPr>
        <w:t>在健康问题反应的学科，它是护理学与老年医学交叉融合而成的应用性学科，是研究维护老年人身心健康、提高老年人生活质量的一门学科，旨在培养护生对老年人健康维护的知识和技能，为护生提供从事临床护理、社区保健、家庭护理等各个工作领域所必须具备的老年护理的护理基本理论、基本知识、基本技能和基本情感态度。通过对本课程知识、技能、个案护理经验等的不断学习和积累，培养和提升护生关爱和照顾老年服务对象的综合能力。</w:t>
      </w:r>
    </w:p>
    <w:p w14:paraId="5D02E449" w14:textId="77777777" w:rsidR="00F14E52"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52FCAD91" w14:textId="77777777" w:rsidR="00F14E52" w:rsidRDefault="00000000">
      <w:pPr>
        <w:snapToGrid w:val="0"/>
        <w:spacing w:line="288" w:lineRule="auto"/>
        <w:ind w:firstLineChars="200" w:firstLine="400"/>
        <w:rPr>
          <w:color w:val="000000"/>
          <w:sz w:val="20"/>
          <w:szCs w:val="20"/>
        </w:rPr>
      </w:pPr>
      <w:r>
        <w:rPr>
          <w:color w:val="000000"/>
          <w:sz w:val="20"/>
          <w:szCs w:val="20"/>
        </w:rPr>
        <w:t>该课程适合</w:t>
      </w:r>
      <w:r>
        <w:rPr>
          <w:rFonts w:hint="eastAsia"/>
          <w:color w:val="000000"/>
          <w:sz w:val="20"/>
          <w:szCs w:val="20"/>
        </w:rPr>
        <w:t>于护理学本科</w:t>
      </w:r>
      <w:r>
        <w:rPr>
          <w:color w:val="000000"/>
          <w:sz w:val="20"/>
          <w:szCs w:val="20"/>
        </w:rPr>
        <w:t>专业、</w:t>
      </w:r>
      <w:r>
        <w:rPr>
          <w:rFonts w:hint="eastAsia"/>
          <w:color w:val="000000"/>
          <w:sz w:val="20"/>
          <w:szCs w:val="20"/>
        </w:rPr>
        <w:t>三</w:t>
      </w:r>
      <w:r>
        <w:rPr>
          <w:color w:val="000000"/>
          <w:sz w:val="20"/>
          <w:szCs w:val="20"/>
        </w:rPr>
        <w:t>年级</w:t>
      </w:r>
      <w:r>
        <w:rPr>
          <w:rFonts w:hint="eastAsia"/>
          <w:color w:val="000000"/>
          <w:sz w:val="20"/>
          <w:szCs w:val="20"/>
        </w:rPr>
        <w:t>上学期开设</w:t>
      </w:r>
      <w:r>
        <w:rPr>
          <w:color w:val="000000"/>
          <w:sz w:val="20"/>
          <w:szCs w:val="20"/>
        </w:rPr>
        <w:t>、</w:t>
      </w:r>
      <w:r>
        <w:rPr>
          <w:rFonts w:hint="eastAsia"/>
          <w:color w:val="000000"/>
          <w:sz w:val="20"/>
          <w:szCs w:val="20"/>
        </w:rPr>
        <w:t>学生需要对专业有一定的认识，并初步具有一定的职业情感</w:t>
      </w:r>
      <w:r>
        <w:rPr>
          <w:color w:val="000000"/>
          <w:sz w:val="20"/>
          <w:szCs w:val="20"/>
        </w:rPr>
        <w:t>。</w:t>
      </w:r>
    </w:p>
    <w:p w14:paraId="429B86D7" w14:textId="77777777" w:rsidR="00F14E52"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480" w:type="dxa"/>
        <w:tblLayout w:type="fixed"/>
        <w:tblLook w:val="04A0" w:firstRow="1" w:lastRow="0" w:firstColumn="1" w:lastColumn="0" w:noHBand="0" w:noVBand="1"/>
      </w:tblPr>
      <w:tblGrid>
        <w:gridCol w:w="1668"/>
        <w:gridCol w:w="4961"/>
        <w:gridCol w:w="851"/>
      </w:tblGrid>
      <w:tr w:rsidR="00F14E52" w14:paraId="5F5363B6" w14:textId="77777777">
        <w:tc>
          <w:tcPr>
            <w:tcW w:w="6629" w:type="dxa"/>
            <w:gridSpan w:val="2"/>
          </w:tcPr>
          <w:p w14:paraId="6390C6E9" w14:textId="77777777" w:rsidR="00F14E52" w:rsidRDefault="0000000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851" w:type="dxa"/>
          </w:tcPr>
          <w:p w14:paraId="442BCC8F" w14:textId="77777777" w:rsidR="00F14E52" w:rsidRDefault="0000000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F14E52" w14:paraId="482E353E" w14:textId="77777777">
        <w:tc>
          <w:tcPr>
            <w:tcW w:w="1668" w:type="dxa"/>
            <w:vMerge w:val="restart"/>
            <w:vAlign w:val="center"/>
          </w:tcPr>
          <w:p w14:paraId="1D252E30" w14:textId="77777777" w:rsidR="00F14E52" w:rsidRDefault="00000000">
            <w:pPr>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lastRenderedPageBreak/>
              <w:t>LO1品德修养</w:t>
            </w:r>
          </w:p>
        </w:tc>
        <w:tc>
          <w:tcPr>
            <w:tcW w:w="4961" w:type="dxa"/>
          </w:tcPr>
          <w:p w14:paraId="36699E96" w14:textId="77777777" w:rsidR="00F14E52" w:rsidRDefault="00000000">
            <w:pPr>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LO1</w:t>
            </w:r>
            <w:r>
              <w:rPr>
                <w:rFonts w:asciiTheme="minorEastAsia" w:eastAsiaTheme="minorEastAsia" w:hAnsiTheme="minorEastAsia" w:cs="宋体"/>
                <w:color w:val="000000"/>
                <w:kern w:val="0"/>
                <w:sz w:val="20"/>
                <w:szCs w:val="20"/>
              </w:rPr>
              <w:t>1</w:t>
            </w:r>
            <w:r>
              <w:rPr>
                <w:rFonts w:asciiTheme="minorEastAsia" w:eastAsiaTheme="minorEastAsia" w:hAnsiTheme="minorEastAsia" w:cs="宋体" w:hint="eastAsia"/>
                <w:color w:val="000000"/>
                <w:kern w:val="0"/>
                <w:sz w:val="20"/>
                <w:szCs w:val="20"/>
              </w:rPr>
              <w:t>爱党爱国，坚决拥护党的领导，热爱祖国的大好河山、悠久历史、灿烂文化，自觉维护民族利益和国家尊严。</w:t>
            </w:r>
          </w:p>
        </w:tc>
        <w:tc>
          <w:tcPr>
            <w:tcW w:w="851" w:type="dxa"/>
            <w:vAlign w:val="center"/>
          </w:tcPr>
          <w:p w14:paraId="0CF5AE59" w14:textId="77777777" w:rsidR="00F14E52" w:rsidRDefault="00F14E52">
            <w:pPr>
              <w:jc w:val="center"/>
              <w:rPr>
                <w:rFonts w:ascii="仿宋" w:eastAsia="仿宋" w:hAnsi="仿宋" w:cs="宋体"/>
                <w:color w:val="000000"/>
                <w:kern w:val="0"/>
                <w:sz w:val="24"/>
                <w:szCs w:val="20"/>
              </w:rPr>
            </w:pPr>
          </w:p>
        </w:tc>
      </w:tr>
      <w:tr w:rsidR="00F14E52" w14:paraId="4C8C10AA" w14:textId="77777777">
        <w:tc>
          <w:tcPr>
            <w:tcW w:w="1668" w:type="dxa"/>
            <w:vMerge/>
            <w:vAlign w:val="center"/>
          </w:tcPr>
          <w:p w14:paraId="2FBD6C1B" w14:textId="77777777" w:rsidR="00F14E52" w:rsidRDefault="00F14E52">
            <w:pPr>
              <w:widowControl/>
              <w:rPr>
                <w:rFonts w:asciiTheme="minorEastAsia" w:eastAsiaTheme="minorEastAsia" w:hAnsiTheme="minorEastAsia"/>
                <w:kern w:val="0"/>
                <w:sz w:val="20"/>
                <w:szCs w:val="20"/>
              </w:rPr>
            </w:pPr>
          </w:p>
        </w:tc>
        <w:tc>
          <w:tcPr>
            <w:tcW w:w="4961" w:type="dxa"/>
          </w:tcPr>
          <w:p w14:paraId="10E926D2"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LO1</w:t>
            </w:r>
            <w:r>
              <w:rPr>
                <w:rFonts w:asciiTheme="minorEastAsia" w:eastAsiaTheme="minorEastAsia" w:hAnsiTheme="minorEastAsia" w:cs="宋体"/>
                <w:color w:val="000000"/>
                <w:kern w:val="0"/>
                <w:sz w:val="20"/>
                <w:szCs w:val="20"/>
              </w:rPr>
              <w:t>2遵纪守法，增强法律意识，培养法律思维，自觉遵守法律法规、校纪校规。</w:t>
            </w:r>
          </w:p>
        </w:tc>
        <w:tc>
          <w:tcPr>
            <w:tcW w:w="851" w:type="dxa"/>
            <w:vAlign w:val="center"/>
          </w:tcPr>
          <w:p w14:paraId="5B83060D" w14:textId="77777777" w:rsidR="00F14E52" w:rsidRDefault="00F14E52">
            <w:pPr>
              <w:widowControl/>
              <w:jc w:val="center"/>
              <w:rPr>
                <w:rFonts w:ascii="仿宋" w:eastAsia="仿宋" w:hAnsi="仿宋" w:cs="宋体"/>
                <w:color w:val="000000"/>
                <w:kern w:val="0"/>
                <w:sz w:val="24"/>
                <w:szCs w:val="20"/>
              </w:rPr>
            </w:pPr>
          </w:p>
        </w:tc>
      </w:tr>
      <w:tr w:rsidR="00F14E52" w14:paraId="2DC3FC1E" w14:textId="77777777">
        <w:tc>
          <w:tcPr>
            <w:tcW w:w="1668" w:type="dxa"/>
            <w:vMerge/>
            <w:vAlign w:val="center"/>
          </w:tcPr>
          <w:p w14:paraId="346831D6" w14:textId="77777777" w:rsidR="00F14E52" w:rsidRDefault="00F14E52">
            <w:pPr>
              <w:widowControl/>
              <w:rPr>
                <w:rFonts w:asciiTheme="minorEastAsia" w:eastAsiaTheme="minorEastAsia" w:hAnsiTheme="minorEastAsia"/>
                <w:kern w:val="0"/>
                <w:sz w:val="20"/>
                <w:szCs w:val="20"/>
              </w:rPr>
            </w:pPr>
          </w:p>
        </w:tc>
        <w:tc>
          <w:tcPr>
            <w:tcW w:w="4961" w:type="dxa"/>
          </w:tcPr>
          <w:p w14:paraId="1C4C9DAF"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LO1</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奉献社会，富有爱心，懂得感恩，自觉传承和弘扬雷锋精神，具有服务社会的意愿和行动，积极参加志愿者服务。</w:t>
            </w:r>
          </w:p>
        </w:tc>
        <w:tc>
          <w:tcPr>
            <w:tcW w:w="851" w:type="dxa"/>
            <w:vAlign w:val="center"/>
          </w:tcPr>
          <w:p w14:paraId="424A0C3B" w14:textId="77777777" w:rsidR="00F14E52" w:rsidRDefault="00F14E52">
            <w:pPr>
              <w:widowControl/>
              <w:jc w:val="center"/>
              <w:rPr>
                <w:rFonts w:ascii="仿宋" w:eastAsia="仿宋" w:hAnsi="仿宋" w:cs="宋体"/>
                <w:color w:val="000000"/>
                <w:kern w:val="0"/>
                <w:sz w:val="24"/>
                <w:szCs w:val="20"/>
              </w:rPr>
            </w:pPr>
          </w:p>
        </w:tc>
      </w:tr>
      <w:tr w:rsidR="00F14E52" w14:paraId="4C99A759" w14:textId="77777777">
        <w:tc>
          <w:tcPr>
            <w:tcW w:w="1668" w:type="dxa"/>
            <w:vMerge/>
            <w:vAlign w:val="center"/>
          </w:tcPr>
          <w:p w14:paraId="52ABC5B7" w14:textId="77777777" w:rsidR="00F14E52" w:rsidRDefault="00F14E52">
            <w:pPr>
              <w:widowControl/>
              <w:rPr>
                <w:rFonts w:ascii="仿宋" w:eastAsia="仿宋" w:hAnsi="仿宋" w:cs="宋体"/>
                <w:color w:val="000000"/>
                <w:kern w:val="0"/>
                <w:sz w:val="24"/>
                <w:szCs w:val="20"/>
              </w:rPr>
            </w:pPr>
          </w:p>
        </w:tc>
        <w:tc>
          <w:tcPr>
            <w:tcW w:w="4961" w:type="dxa"/>
          </w:tcPr>
          <w:p w14:paraId="22CCEDE0"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LO1</w:t>
            </w:r>
            <w:r>
              <w:rPr>
                <w:rFonts w:asciiTheme="minorEastAsia" w:eastAsiaTheme="minorEastAsia" w:hAnsiTheme="minorEastAsia" w:cs="宋体"/>
                <w:color w:val="000000"/>
                <w:kern w:val="0"/>
                <w:sz w:val="20"/>
                <w:szCs w:val="20"/>
              </w:rPr>
              <w:t>4</w:t>
            </w:r>
            <w:r>
              <w:rPr>
                <w:rFonts w:asciiTheme="minorEastAsia" w:eastAsiaTheme="minorEastAsia" w:hAnsiTheme="minorEastAsia" w:cs="宋体" w:hint="eastAsia"/>
                <w:color w:val="000000"/>
                <w:kern w:val="0"/>
                <w:sz w:val="20"/>
                <w:szCs w:val="20"/>
              </w:rPr>
              <w:t>诚信尽责，为人诚实，信守承诺，勤奋努力，精益求精，勇于担责。</w:t>
            </w:r>
          </w:p>
        </w:tc>
        <w:tc>
          <w:tcPr>
            <w:tcW w:w="851" w:type="dxa"/>
            <w:vAlign w:val="center"/>
          </w:tcPr>
          <w:p w14:paraId="2ACE6F89" w14:textId="77777777" w:rsidR="00F14E52" w:rsidRDefault="00F14E52">
            <w:pPr>
              <w:widowControl/>
              <w:jc w:val="center"/>
              <w:rPr>
                <w:rFonts w:ascii="仿宋" w:eastAsia="仿宋" w:hAnsi="仿宋" w:cs="宋体"/>
                <w:color w:val="000000"/>
                <w:kern w:val="0"/>
                <w:sz w:val="24"/>
                <w:szCs w:val="20"/>
              </w:rPr>
            </w:pPr>
          </w:p>
        </w:tc>
      </w:tr>
      <w:tr w:rsidR="00F14E52" w14:paraId="6DC69DBF" w14:textId="77777777">
        <w:tc>
          <w:tcPr>
            <w:tcW w:w="1668" w:type="dxa"/>
            <w:vMerge/>
            <w:vAlign w:val="center"/>
          </w:tcPr>
          <w:p w14:paraId="3DB5CD3C" w14:textId="77777777" w:rsidR="00F14E52" w:rsidRDefault="00F14E52">
            <w:pPr>
              <w:widowControl/>
              <w:rPr>
                <w:rFonts w:ascii="仿宋" w:eastAsia="仿宋" w:hAnsi="仿宋" w:cs="宋体"/>
                <w:color w:val="000000"/>
                <w:kern w:val="0"/>
                <w:sz w:val="24"/>
                <w:szCs w:val="20"/>
              </w:rPr>
            </w:pPr>
          </w:p>
        </w:tc>
        <w:tc>
          <w:tcPr>
            <w:tcW w:w="4961" w:type="dxa"/>
          </w:tcPr>
          <w:p w14:paraId="028F50B7"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LO1</w:t>
            </w:r>
            <w:r>
              <w:rPr>
                <w:rFonts w:asciiTheme="minorEastAsia" w:eastAsiaTheme="minorEastAsia" w:hAnsiTheme="minorEastAsia" w:cs="宋体"/>
                <w:color w:val="000000"/>
                <w:kern w:val="0"/>
                <w:sz w:val="20"/>
                <w:szCs w:val="20"/>
              </w:rPr>
              <w:t>5</w:t>
            </w:r>
            <w:r>
              <w:rPr>
                <w:rFonts w:asciiTheme="minorEastAsia" w:eastAsiaTheme="minorEastAsia" w:hAnsiTheme="minorEastAsia" w:cs="宋体" w:hint="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14:paraId="4F182EC2" w14:textId="77777777" w:rsidR="00F14E52" w:rsidRDefault="00F14E52">
            <w:pPr>
              <w:widowControl/>
              <w:jc w:val="center"/>
              <w:rPr>
                <w:rFonts w:ascii="仿宋" w:eastAsia="仿宋" w:hAnsi="仿宋" w:cs="宋体"/>
                <w:color w:val="000000"/>
                <w:kern w:val="0"/>
                <w:sz w:val="24"/>
                <w:szCs w:val="20"/>
              </w:rPr>
            </w:pPr>
          </w:p>
        </w:tc>
      </w:tr>
      <w:tr w:rsidR="00F14E52" w14:paraId="15A12671" w14:textId="77777777">
        <w:tc>
          <w:tcPr>
            <w:tcW w:w="1668" w:type="dxa"/>
            <w:vMerge w:val="restart"/>
            <w:vAlign w:val="center"/>
          </w:tcPr>
          <w:p w14:paraId="779E8DFD" w14:textId="77777777" w:rsidR="00F14E52" w:rsidRDefault="00000000">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LO2专业能力</w:t>
            </w:r>
          </w:p>
        </w:tc>
        <w:tc>
          <w:tcPr>
            <w:tcW w:w="4961" w:type="dxa"/>
          </w:tcPr>
          <w:p w14:paraId="18BA0871"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w:t>
            </w:r>
            <w:r>
              <w:rPr>
                <w:rFonts w:asciiTheme="minorEastAsia" w:eastAsiaTheme="minorEastAsia" w:hAnsiTheme="minorEastAsia" w:cs="宋体"/>
                <w:color w:val="000000"/>
                <w:kern w:val="0"/>
                <w:sz w:val="20"/>
                <w:szCs w:val="20"/>
              </w:rPr>
              <w:t>1</w:t>
            </w:r>
            <w:r>
              <w:rPr>
                <w:rFonts w:asciiTheme="minorEastAsia" w:eastAsiaTheme="minorEastAsia" w:hAnsiTheme="minorEastAsia" w:cs="宋体" w:hint="eastAsia"/>
                <w:color w:val="000000"/>
                <w:kern w:val="0"/>
                <w:sz w:val="20"/>
                <w:szCs w:val="20"/>
              </w:rPr>
              <w:t>具有专业所需的人文科学素养。</w:t>
            </w:r>
          </w:p>
        </w:tc>
        <w:tc>
          <w:tcPr>
            <w:tcW w:w="851" w:type="dxa"/>
            <w:vAlign w:val="center"/>
          </w:tcPr>
          <w:p w14:paraId="33E28F53" w14:textId="77777777" w:rsidR="00F14E52" w:rsidRDefault="00F14E52">
            <w:pPr>
              <w:widowControl/>
              <w:jc w:val="center"/>
              <w:rPr>
                <w:rFonts w:ascii="仿宋" w:eastAsia="仿宋" w:hAnsi="仿宋" w:cs="宋体"/>
                <w:color w:val="000000"/>
                <w:kern w:val="0"/>
                <w:sz w:val="24"/>
                <w:szCs w:val="20"/>
              </w:rPr>
            </w:pPr>
          </w:p>
        </w:tc>
      </w:tr>
      <w:tr w:rsidR="00F14E52" w14:paraId="4C2411FF" w14:textId="77777777">
        <w:tc>
          <w:tcPr>
            <w:tcW w:w="1668" w:type="dxa"/>
            <w:vMerge/>
            <w:vAlign w:val="center"/>
          </w:tcPr>
          <w:p w14:paraId="624C74DF" w14:textId="77777777" w:rsidR="00F14E52" w:rsidRDefault="00F14E52">
            <w:pPr>
              <w:widowControl/>
              <w:rPr>
                <w:rFonts w:asciiTheme="minorEastAsia" w:eastAsiaTheme="minorEastAsia" w:hAnsiTheme="minorEastAsia" w:cs="宋体"/>
                <w:color w:val="000000"/>
                <w:kern w:val="0"/>
                <w:sz w:val="20"/>
                <w:szCs w:val="20"/>
              </w:rPr>
            </w:pPr>
          </w:p>
        </w:tc>
        <w:tc>
          <w:tcPr>
            <w:tcW w:w="4961" w:type="dxa"/>
          </w:tcPr>
          <w:p w14:paraId="2A2C7537"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w:t>
            </w:r>
            <w:r>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14:paraId="06998F88" w14:textId="77777777" w:rsidR="00F14E52" w:rsidRDefault="00F14E52">
            <w:pPr>
              <w:widowControl/>
              <w:jc w:val="center"/>
              <w:rPr>
                <w:rFonts w:ascii="仿宋" w:eastAsia="仿宋" w:hAnsi="仿宋" w:cs="宋体"/>
                <w:color w:val="000000"/>
                <w:kern w:val="0"/>
                <w:sz w:val="24"/>
                <w:szCs w:val="20"/>
              </w:rPr>
            </w:pPr>
          </w:p>
        </w:tc>
      </w:tr>
      <w:tr w:rsidR="00F14E52" w14:paraId="64FC3F05" w14:textId="77777777">
        <w:tc>
          <w:tcPr>
            <w:tcW w:w="1668" w:type="dxa"/>
            <w:vMerge/>
            <w:vAlign w:val="center"/>
          </w:tcPr>
          <w:p w14:paraId="1ED34951" w14:textId="77777777" w:rsidR="00F14E52" w:rsidRDefault="00F14E52">
            <w:pPr>
              <w:widowControl/>
              <w:rPr>
                <w:rFonts w:asciiTheme="minorEastAsia" w:eastAsiaTheme="minorEastAsia" w:hAnsiTheme="minorEastAsia" w:cs="宋体"/>
                <w:color w:val="000000"/>
                <w:kern w:val="0"/>
                <w:sz w:val="20"/>
                <w:szCs w:val="20"/>
              </w:rPr>
            </w:pPr>
          </w:p>
        </w:tc>
        <w:tc>
          <w:tcPr>
            <w:tcW w:w="4961" w:type="dxa"/>
          </w:tcPr>
          <w:p w14:paraId="2AB06E8F"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14:paraId="4D8E3E63" w14:textId="77777777" w:rsidR="00F14E52" w:rsidRDefault="00F14E52">
            <w:pPr>
              <w:widowControl/>
              <w:jc w:val="center"/>
              <w:rPr>
                <w:rFonts w:ascii="仿宋" w:eastAsia="仿宋" w:hAnsi="仿宋" w:cs="宋体"/>
                <w:color w:val="000000"/>
                <w:kern w:val="0"/>
                <w:sz w:val="24"/>
                <w:szCs w:val="20"/>
              </w:rPr>
            </w:pPr>
          </w:p>
        </w:tc>
      </w:tr>
      <w:tr w:rsidR="00F14E52" w14:paraId="2BE99857" w14:textId="77777777">
        <w:tc>
          <w:tcPr>
            <w:tcW w:w="1668" w:type="dxa"/>
            <w:vMerge/>
            <w:vAlign w:val="center"/>
          </w:tcPr>
          <w:p w14:paraId="3C0A819A" w14:textId="77777777" w:rsidR="00F14E52" w:rsidRDefault="00F14E52">
            <w:pPr>
              <w:widowControl/>
              <w:rPr>
                <w:kern w:val="0"/>
                <w:sz w:val="20"/>
                <w:szCs w:val="20"/>
              </w:rPr>
            </w:pPr>
          </w:p>
        </w:tc>
        <w:tc>
          <w:tcPr>
            <w:tcW w:w="4961" w:type="dxa"/>
          </w:tcPr>
          <w:p w14:paraId="7A1AC22A"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w:t>
            </w:r>
            <w:r>
              <w:rPr>
                <w:rFonts w:asciiTheme="minorEastAsia" w:eastAsiaTheme="minorEastAsia" w:hAnsiTheme="minorEastAsia" w:cs="宋体"/>
                <w:color w:val="000000"/>
                <w:kern w:val="0"/>
                <w:sz w:val="20"/>
                <w:szCs w:val="20"/>
              </w:rPr>
              <w:t>4</w:t>
            </w:r>
            <w:r>
              <w:rPr>
                <w:rFonts w:asciiTheme="minorEastAsia" w:eastAsiaTheme="minorEastAsia" w:hAnsiTheme="minorEastAsia" w:cs="宋体" w:hint="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14:paraId="6F97C190" w14:textId="77777777" w:rsidR="00F14E52" w:rsidRDefault="00F14E52">
            <w:pPr>
              <w:widowControl/>
              <w:jc w:val="center"/>
              <w:rPr>
                <w:rFonts w:ascii="仿宋" w:eastAsia="仿宋" w:hAnsi="仿宋" w:cs="宋体"/>
                <w:color w:val="000000"/>
                <w:kern w:val="0"/>
                <w:sz w:val="24"/>
                <w:szCs w:val="20"/>
              </w:rPr>
            </w:pPr>
          </w:p>
        </w:tc>
      </w:tr>
      <w:tr w:rsidR="00F14E52" w14:paraId="233BFBB0" w14:textId="77777777">
        <w:tc>
          <w:tcPr>
            <w:tcW w:w="1668" w:type="dxa"/>
            <w:vMerge/>
            <w:vAlign w:val="center"/>
          </w:tcPr>
          <w:p w14:paraId="3B861227" w14:textId="77777777" w:rsidR="00F14E52" w:rsidRDefault="00F14E52">
            <w:pPr>
              <w:widowControl/>
              <w:rPr>
                <w:kern w:val="0"/>
                <w:sz w:val="20"/>
                <w:szCs w:val="20"/>
              </w:rPr>
            </w:pPr>
          </w:p>
        </w:tc>
        <w:tc>
          <w:tcPr>
            <w:tcW w:w="4961" w:type="dxa"/>
          </w:tcPr>
          <w:p w14:paraId="21734620"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w:t>
            </w:r>
            <w:r>
              <w:rPr>
                <w:rFonts w:asciiTheme="minorEastAsia" w:eastAsiaTheme="minorEastAsia" w:hAnsiTheme="minorEastAsia" w:cs="宋体"/>
                <w:color w:val="000000"/>
                <w:kern w:val="0"/>
                <w:sz w:val="20"/>
                <w:szCs w:val="20"/>
              </w:rPr>
              <w:t>5</w:t>
            </w:r>
            <w:r>
              <w:rPr>
                <w:rFonts w:asciiTheme="minorEastAsia" w:eastAsiaTheme="minorEastAsia" w:hAnsiTheme="minorEastAsia" w:cs="宋体" w:hint="eastAsia"/>
                <w:color w:val="000000"/>
                <w:kern w:val="0"/>
                <w:sz w:val="20"/>
                <w:szCs w:val="20"/>
              </w:rPr>
              <w:t>临床教学能力：具有初步从事临床教学的能力。</w:t>
            </w:r>
          </w:p>
        </w:tc>
        <w:tc>
          <w:tcPr>
            <w:tcW w:w="851" w:type="dxa"/>
            <w:vAlign w:val="center"/>
          </w:tcPr>
          <w:p w14:paraId="5E55F8F0" w14:textId="77777777" w:rsidR="00F14E52" w:rsidRDefault="00F14E52">
            <w:pPr>
              <w:widowControl/>
              <w:jc w:val="center"/>
              <w:rPr>
                <w:rFonts w:ascii="仿宋" w:eastAsia="仿宋" w:hAnsi="仿宋" w:cs="宋体"/>
                <w:color w:val="000000"/>
                <w:kern w:val="0"/>
                <w:sz w:val="24"/>
                <w:szCs w:val="20"/>
              </w:rPr>
            </w:pPr>
          </w:p>
        </w:tc>
      </w:tr>
      <w:tr w:rsidR="00F14E52" w14:paraId="3DD0D95E" w14:textId="77777777">
        <w:trPr>
          <w:trHeight w:val="363"/>
        </w:trPr>
        <w:tc>
          <w:tcPr>
            <w:tcW w:w="1668" w:type="dxa"/>
            <w:vMerge w:val="restart"/>
            <w:vAlign w:val="center"/>
          </w:tcPr>
          <w:p w14:paraId="4F334303" w14:textId="77777777" w:rsidR="00F14E52" w:rsidRDefault="00000000">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LO3表达沟通</w:t>
            </w:r>
          </w:p>
        </w:tc>
        <w:tc>
          <w:tcPr>
            <w:tcW w:w="4961" w:type="dxa"/>
          </w:tcPr>
          <w:p w14:paraId="7C9EAD24"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w:t>
            </w:r>
            <w:r>
              <w:rPr>
                <w:rFonts w:asciiTheme="minorEastAsia" w:eastAsiaTheme="minorEastAsia" w:hAnsiTheme="minorEastAsia" w:cs="宋体"/>
                <w:color w:val="000000"/>
                <w:kern w:val="0"/>
                <w:sz w:val="20"/>
                <w:szCs w:val="20"/>
              </w:rPr>
              <w:t>1</w:t>
            </w:r>
            <w:r>
              <w:rPr>
                <w:rFonts w:asciiTheme="minorEastAsia" w:eastAsiaTheme="minorEastAsia" w:hAnsiTheme="minorEastAsia" w:cs="宋体" w:hint="eastAsia"/>
                <w:color w:val="000000"/>
                <w:kern w:val="0"/>
                <w:sz w:val="20"/>
                <w:szCs w:val="20"/>
              </w:rPr>
              <w:t>倾听他人意见、尊重他人观点、分析他人需求。</w:t>
            </w:r>
          </w:p>
        </w:tc>
        <w:tc>
          <w:tcPr>
            <w:tcW w:w="851" w:type="dxa"/>
            <w:vAlign w:val="center"/>
          </w:tcPr>
          <w:p w14:paraId="6E654339" w14:textId="77777777" w:rsidR="00F14E52" w:rsidRDefault="00000000">
            <w:pPr>
              <w:widowControl/>
              <w:jc w:val="center"/>
              <w:rPr>
                <w:rFonts w:ascii="仿宋" w:eastAsia="仿宋" w:hAnsi="仿宋" w:cs="宋体"/>
                <w:color w:val="000000"/>
                <w:kern w:val="0"/>
                <w:sz w:val="24"/>
                <w:szCs w:val="20"/>
              </w:rPr>
            </w:pPr>
            <w:r>
              <w:rPr>
                <w:rFonts w:ascii="仿宋" w:eastAsia="仿宋" w:hAnsi="仿宋" w:cs="宋体" w:hint="eastAsia"/>
                <w:color w:val="000000"/>
                <w:kern w:val="0"/>
                <w:sz w:val="24"/>
                <w:szCs w:val="20"/>
              </w:rPr>
              <w:t>●</w:t>
            </w:r>
          </w:p>
        </w:tc>
      </w:tr>
      <w:tr w:rsidR="00F14E52" w14:paraId="3C0DE50F" w14:textId="77777777">
        <w:tc>
          <w:tcPr>
            <w:tcW w:w="1668" w:type="dxa"/>
            <w:vMerge/>
            <w:vAlign w:val="center"/>
          </w:tcPr>
          <w:p w14:paraId="102FC823" w14:textId="77777777" w:rsidR="00F14E52" w:rsidRDefault="00F14E52">
            <w:pPr>
              <w:widowControl/>
              <w:rPr>
                <w:rFonts w:asciiTheme="minorEastAsia" w:eastAsiaTheme="minorEastAsia" w:hAnsiTheme="minorEastAsia"/>
                <w:kern w:val="0"/>
                <w:sz w:val="20"/>
                <w:szCs w:val="20"/>
              </w:rPr>
            </w:pPr>
          </w:p>
        </w:tc>
        <w:tc>
          <w:tcPr>
            <w:tcW w:w="4961" w:type="dxa"/>
          </w:tcPr>
          <w:p w14:paraId="141DAA27"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w:t>
            </w:r>
            <w:r>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应用书面或口头形式，阐释自己的观点，有效沟通。</w:t>
            </w:r>
          </w:p>
        </w:tc>
        <w:tc>
          <w:tcPr>
            <w:tcW w:w="851" w:type="dxa"/>
            <w:vAlign w:val="center"/>
          </w:tcPr>
          <w:p w14:paraId="51155FED" w14:textId="77777777" w:rsidR="00F14E52" w:rsidRDefault="00F14E52">
            <w:pPr>
              <w:widowControl/>
              <w:jc w:val="center"/>
              <w:rPr>
                <w:rFonts w:ascii="仿宋" w:eastAsia="仿宋" w:hAnsi="仿宋" w:cs="宋体"/>
                <w:color w:val="000000"/>
                <w:kern w:val="0"/>
                <w:sz w:val="24"/>
                <w:szCs w:val="20"/>
              </w:rPr>
            </w:pPr>
          </w:p>
        </w:tc>
      </w:tr>
      <w:tr w:rsidR="00F14E52" w14:paraId="3FB7C801" w14:textId="77777777">
        <w:tc>
          <w:tcPr>
            <w:tcW w:w="1668" w:type="dxa"/>
            <w:vMerge w:val="restart"/>
            <w:vAlign w:val="center"/>
          </w:tcPr>
          <w:p w14:paraId="7C1941BE" w14:textId="77777777" w:rsidR="00F14E52" w:rsidRDefault="00000000">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LO4自主学习</w:t>
            </w:r>
          </w:p>
        </w:tc>
        <w:tc>
          <w:tcPr>
            <w:tcW w:w="4961" w:type="dxa"/>
          </w:tcPr>
          <w:p w14:paraId="6FFC194C"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1</w:t>
            </w:r>
            <w:r>
              <w:rPr>
                <w:rFonts w:asciiTheme="minorEastAsia" w:eastAsiaTheme="minorEastAsia" w:hAnsiTheme="minorEastAsia" w:cs="宋体" w:hint="eastAsia"/>
                <w:color w:val="000000"/>
                <w:kern w:val="0"/>
                <w:sz w:val="20"/>
                <w:szCs w:val="20"/>
              </w:rPr>
              <w:t>能根据需要确定学习目标，并设计学习计划。</w:t>
            </w:r>
          </w:p>
        </w:tc>
        <w:tc>
          <w:tcPr>
            <w:tcW w:w="851" w:type="dxa"/>
          </w:tcPr>
          <w:p w14:paraId="35635B71" w14:textId="77777777" w:rsidR="00F14E52" w:rsidRDefault="00000000">
            <w:pPr>
              <w:widowControl/>
              <w:jc w:val="center"/>
              <w:rPr>
                <w:rFonts w:ascii="仿宋" w:eastAsia="仿宋" w:hAnsi="仿宋" w:cs="宋体"/>
                <w:color w:val="000000"/>
                <w:kern w:val="0"/>
                <w:sz w:val="24"/>
                <w:szCs w:val="20"/>
              </w:rPr>
            </w:pPr>
            <w:r>
              <w:rPr>
                <w:rFonts w:ascii="仿宋" w:eastAsia="仿宋" w:hAnsi="仿宋" w:cs="宋体" w:hint="eastAsia"/>
                <w:color w:val="000000"/>
                <w:kern w:val="0"/>
                <w:sz w:val="24"/>
                <w:szCs w:val="20"/>
              </w:rPr>
              <w:t>●</w:t>
            </w:r>
          </w:p>
        </w:tc>
      </w:tr>
      <w:tr w:rsidR="00F14E52" w14:paraId="6E95F19C" w14:textId="77777777">
        <w:tc>
          <w:tcPr>
            <w:tcW w:w="1668" w:type="dxa"/>
            <w:vMerge/>
            <w:vAlign w:val="center"/>
          </w:tcPr>
          <w:p w14:paraId="0880B2EC" w14:textId="77777777" w:rsidR="00F14E52" w:rsidRDefault="00F14E52">
            <w:pPr>
              <w:widowControl/>
              <w:rPr>
                <w:rFonts w:asciiTheme="minorEastAsia" w:eastAsiaTheme="minorEastAsia" w:hAnsiTheme="minorEastAsia" w:cs="宋体"/>
                <w:color w:val="000000"/>
                <w:kern w:val="0"/>
                <w:sz w:val="20"/>
                <w:szCs w:val="20"/>
              </w:rPr>
            </w:pPr>
          </w:p>
        </w:tc>
        <w:tc>
          <w:tcPr>
            <w:tcW w:w="4961" w:type="dxa"/>
          </w:tcPr>
          <w:p w14:paraId="4C5CB212"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能搜集、获取达到目标所需要的学习资源，实施学习计划、反思学习计划、持续改进，达到学习目标。</w:t>
            </w:r>
          </w:p>
        </w:tc>
        <w:tc>
          <w:tcPr>
            <w:tcW w:w="851" w:type="dxa"/>
          </w:tcPr>
          <w:p w14:paraId="1B282812" w14:textId="77777777" w:rsidR="00F14E52" w:rsidRDefault="00000000">
            <w:pPr>
              <w:widowControl/>
              <w:jc w:val="center"/>
              <w:rPr>
                <w:rFonts w:ascii="仿宋" w:eastAsia="仿宋" w:hAnsi="仿宋" w:cs="宋体"/>
                <w:color w:val="000000"/>
                <w:kern w:val="0"/>
                <w:sz w:val="24"/>
                <w:szCs w:val="20"/>
              </w:rPr>
            </w:pPr>
            <w:r>
              <w:rPr>
                <w:rFonts w:ascii="仿宋" w:eastAsia="仿宋" w:hAnsi="仿宋" w:cs="宋体" w:hint="eastAsia"/>
                <w:color w:val="000000"/>
                <w:kern w:val="0"/>
                <w:sz w:val="24"/>
                <w:szCs w:val="20"/>
              </w:rPr>
              <w:t>●</w:t>
            </w:r>
          </w:p>
        </w:tc>
      </w:tr>
      <w:tr w:rsidR="00F14E52" w14:paraId="78B47174" w14:textId="77777777">
        <w:tc>
          <w:tcPr>
            <w:tcW w:w="1668" w:type="dxa"/>
            <w:vMerge w:val="restart"/>
            <w:vAlign w:val="center"/>
          </w:tcPr>
          <w:p w14:paraId="0962DAEC" w14:textId="77777777" w:rsidR="00F14E52" w:rsidRDefault="00000000">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LO5健康发展</w:t>
            </w:r>
          </w:p>
        </w:tc>
        <w:tc>
          <w:tcPr>
            <w:tcW w:w="4961" w:type="dxa"/>
          </w:tcPr>
          <w:p w14:paraId="30753CEB"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1</w:t>
            </w:r>
            <w:r>
              <w:rPr>
                <w:rFonts w:asciiTheme="minorEastAsia" w:eastAsiaTheme="minorEastAsia" w:hAnsiTheme="minorEastAsia" w:cs="宋体" w:hint="eastAsia"/>
                <w:color w:val="000000"/>
                <w:kern w:val="0"/>
                <w:sz w:val="20"/>
                <w:szCs w:val="20"/>
              </w:rPr>
              <w:t>身体健康，具有良好的卫生习惯，积极参加体育活动。</w:t>
            </w:r>
          </w:p>
        </w:tc>
        <w:tc>
          <w:tcPr>
            <w:tcW w:w="851" w:type="dxa"/>
            <w:vAlign w:val="center"/>
          </w:tcPr>
          <w:p w14:paraId="1CAECB28" w14:textId="77777777" w:rsidR="00F14E52" w:rsidRDefault="00F14E52">
            <w:pPr>
              <w:widowControl/>
              <w:jc w:val="center"/>
              <w:rPr>
                <w:rFonts w:ascii="仿宋" w:eastAsia="仿宋" w:hAnsi="仿宋" w:cs="宋体"/>
                <w:color w:val="000000"/>
                <w:kern w:val="0"/>
                <w:sz w:val="24"/>
                <w:szCs w:val="20"/>
              </w:rPr>
            </w:pPr>
          </w:p>
        </w:tc>
      </w:tr>
      <w:tr w:rsidR="00F14E52" w14:paraId="3E216B8C" w14:textId="77777777">
        <w:tc>
          <w:tcPr>
            <w:tcW w:w="1668" w:type="dxa"/>
            <w:vMerge/>
            <w:vAlign w:val="center"/>
          </w:tcPr>
          <w:p w14:paraId="3D716A9F" w14:textId="77777777" w:rsidR="00F14E52" w:rsidRDefault="00F14E52">
            <w:pPr>
              <w:widowControl/>
              <w:rPr>
                <w:rFonts w:asciiTheme="minorEastAsia" w:eastAsiaTheme="minorEastAsia" w:hAnsiTheme="minorEastAsia" w:cs="宋体"/>
                <w:color w:val="000000"/>
                <w:kern w:val="0"/>
                <w:sz w:val="20"/>
                <w:szCs w:val="20"/>
              </w:rPr>
            </w:pPr>
          </w:p>
        </w:tc>
        <w:tc>
          <w:tcPr>
            <w:tcW w:w="4961" w:type="dxa"/>
          </w:tcPr>
          <w:p w14:paraId="43143CCA"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心理健康，学习和参与心理调</w:t>
            </w:r>
            <w:proofErr w:type="gramStart"/>
            <w:r>
              <w:rPr>
                <w:rFonts w:asciiTheme="minorEastAsia" w:eastAsiaTheme="minorEastAsia" w:hAnsiTheme="minorEastAsia" w:cs="宋体" w:hint="eastAsia"/>
                <w:color w:val="000000"/>
                <w:kern w:val="0"/>
                <w:sz w:val="20"/>
                <w:szCs w:val="20"/>
              </w:rPr>
              <w:t>适各项</w:t>
            </w:r>
            <w:proofErr w:type="gramEnd"/>
            <w:r>
              <w:rPr>
                <w:rFonts w:asciiTheme="minorEastAsia" w:eastAsiaTheme="minorEastAsia" w:hAnsiTheme="minorEastAsia" w:cs="宋体" w:hint="eastAsia"/>
                <w:color w:val="000000"/>
                <w:kern w:val="0"/>
                <w:sz w:val="20"/>
                <w:szCs w:val="20"/>
              </w:rPr>
              <w:t>活动，耐挫折，能承受学习和生活中的压力。</w:t>
            </w:r>
          </w:p>
        </w:tc>
        <w:tc>
          <w:tcPr>
            <w:tcW w:w="851" w:type="dxa"/>
            <w:vAlign w:val="center"/>
          </w:tcPr>
          <w:p w14:paraId="7A6CE1DA" w14:textId="77777777" w:rsidR="00F14E52" w:rsidRDefault="00F14E52">
            <w:pPr>
              <w:widowControl/>
              <w:jc w:val="center"/>
              <w:rPr>
                <w:rFonts w:ascii="仿宋" w:eastAsia="仿宋" w:hAnsi="仿宋" w:cs="宋体"/>
                <w:color w:val="000000"/>
                <w:kern w:val="0"/>
                <w:sz w:val="24"/>
                <w:szCs w:val="20"/>
              </w:rPr>
            </w:pPr>
          </w:p>
        </w:tc>
      </w:tr>
      <w:tr w:rsidR="00F14E52" w14:paraId="340B39AC" w14:textId="77777777">
        <w:tc>
          <w:tcPr>
            <w:tcW w:w="1668" w:type="dxa"/>
            <w:vMerge/>
            <w:vAlign w:val="center"/>
          </w:tcPr>
          <w:p w14:paraId="23279D5F" w14:textId="77777777" w:rsidR="00F14E52" w:rsidRDefault="00F14E52">
            <w:pPr>
              <w:widowControl/>
              <w:rPr>
                <w:rFonts w:asciiTheme="minorEastAsia" w:eastAsiaTheme="minorEastAsia" w:hAnsiTheme="minorEastAsia" w:cs="宋体"/>
                <w:color w:val="000000"/>
                <w:kern w:val="0"/>
                <w:sz w:val="20"/>
                <w:szCs w:val="20"/>
              </w:rPr>
            </w:pPr>
          </w:p>
        </w:tc>
        <w:tc>
          <w:tcPr>
            <w:tcW w:w="4961" w:type="dxa"/>
          </w:tcPr>
          <w:p w14:paraId="41CD123D"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懂得审美，有发现美、感受美、鉴赏美、评价美、创造美的能力。</w:t>
            </w:r>
          </w:p>
        </w:tc>
        <w:tc>
          <w:tcPr>
            <w:tcW w:w="851" w:type="dxa"/>
            <w:vAlign w:val="center"/>
          </w:tcPr>
          <w:p w14:paraId="734187FF" w14:textId="77777777" w:rsidR="00F14E52" w:rsidRDefault="00F14E52">
            <w:pPr>
              <w:widowControl/>
              <w:jc w:val="center"/>
              <w:rPr>
                <w:rFonts w:ascii="仿宋" w:eastAsia="仿宋" w:hAnsi="仿宋" w:cs="宋体"/>
                <w:color w:val="000000"/>
                <w:kern w:val="0"/>
                <w:sz w:val="24"/>
                <w:szCs w:val="20"/>
              </w:rPr>
            </w:pPr>
          </w:p>
        </w:tc>
      </w:tr>
      <w:tr w:rsidR="00F14E52" w14:paraId="277F7D69" w14:textId="77777777">
        <w:tc>
          <w:tcPr>
            <w:tcW w:w="1668" w:type="dxa"/>
            <w:vMerge/>
            <w:vAlign w:val="center"/>
          </w:tcPr>
          <w:p w14:paraId="2DB05506" w14:textId="77777777" w:rsidR="00F14E52" w:rsidRDefault="00F14E52">
            <w:pPr>
              <w:widowControl/>
              <w:rPr>
                <w:rFonts w:asciiTheme="minorEastAsia" w:eastAsiaTheme="minorEastAsia" w:hAnsiTheme="minorEastAsia" w:cs="宋体"/>
                <w:color w:val="000000"/>
                <w:kern w:val="0"/>
                <w:sz w:val="20"/>
                <w:szCs w:val="20"/>
              </w:rPr>
            </w:pPr>
          </w:p>
        </w:tc>
        <w:tc>
          <w:tcPr>
            <w:tcW w:w="4961" w:type="dxa"/>
          </w:tcPr>
          <w:p w14:paraId="60BAA357"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4</w:t>
            </w:r>
            <w:r>
              <w:rPr>
                <w:rFonts w:asciiTheme="minorEastAsia" w:eastAsiaTheme="minorEastAsia" w:hAnsiTheme="minorEastAsia" w:cs="宋体" w:hint="eastAsia"/>
                <w:color w:val="000000"/>
                <w:kern w:val="0"/>
                <w:sz w:val="20"/>
                <w:szCs w:val="20"/>
              </w:rPr>
              <w:t>热爱劳动，具有正确的劳动观念和态度，热爱劳动和劳动人民，养成劳动习惯。</w:t>
            </w:r>
          </w:p>
        </w:tc>
        <w:tc>
          <w:tcPr>
            <w:tcW w:w="851" w:type="dxa"/>
            <w:vAlign w:val="center"/>
          </w:tcPr>
          <w:p w14:paraId="73192A7A" w14:textId="77777777" w:rsidR="00F14E52" w:rsidRDefault="00F14E52">
            <w:pPr>
              <w:widowControl/>
              <w:jc w:val="center"/>
              <w:rPr>
                <w:rFonts w:ascii="仿宋" w:eastAsia="仿宋" w:hAnsi="仿宋" w:cs="宋体"/>
                <w:color w:val="000000"/>
                <w:kern w:val="0"/>
                <w:sz w:val="24"/>
                <w:szCs w:val="20"/>
              </w:rPr>
            </w:pPr>
          </w:p>
        </w:tc>
      </w:tr>
      <w:tr w:rsidR="00F14E52" w14:paraId="4BFD1686" w14:textId="77777777">
        <w:tc>
          <w:tcPr>
            <w:tcW w:w="1668" w:type="dxa"/>
            <w:vMerge/>
            <w:vAlign w:val="center"/>
          </w:tcPr>
          <w:p w14:paraId="60FAFEFB" w14:textId="77777777" w:rsidR="00F14E52" w:rsidRDefault="00F14E52">
            <w:pPr>
              <w:widowControl/>
              <w:rPr>
                <w:rFonts w:asciiTheme="minorEastAsia" w:eastAsiaTheme="minorEastAsia" w:hAnsiTheme="minorEastAsia" w:cs="宋体"/>
                <w:color w:val="000000"/>
                <w:kern w:val="0"/>
                <w:sz w:val="20"/>
                <w:szCs w:val="20"/>
              </w:rPr>
            </w:pPr>
          </w:p>
        </w:tc>
        <w:tc>
          <w:tcPr>
            <w:tcW w:w="4961" w:type="dxa"/>
          </w:tcPr>
          <w:p w14:paraId="1814DB39"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5</w:t>
            </w:r>
            <w:r>
              <w:rPr>
                <w:rFonts w:asciiTheme="minorEastAsia" w:eastAsiaTheme="minorEastAsia" w:hAnsiTheme="minorEastAsia" w:cs="宋体" w:hint="eastAsia"/>
                <w:color w:val="000000"/>
                <w:kern w:val="0"/>
                <w:sz w:val="20"/>
                <w:szCs w:val="20"/>
              </w:rPr>
              <w:t>持续发展，具有爱护环境的意识，与自然和谐相处的环保理念与行动；具备终生学习的意识和能力。</w:t>
            </w:r>
          </w:p>
        </w:tc>
        <w:tc>
          <w:tcPr>
            <w:tcW w:w="851" w:type="dxa"/>
            <w:vAlign w:val="center"/>
          </w:tcPr>
          <w:p w14:paraId="732ACCBB" w14:textId="77777777" w:rsidR="00F14E52" w:rsidRDefault="00000000">
            <w:pPr>
              <w:widowControl/>
              <w:jc w:val="center"/>
              <w:rPr>
                <w:rFonts w:ascii="仿宋" w:eastAsia="仿宋" w:hAnsi="仿宋" w:cs="宋体"/>
                <w:color w:val="000000"/>
                <w:kern w:val="0"/>
                <w:sz w:val="24"/>
                <w:szCs w:val="20"/>
              </w:rPr>
            </w:pPr>
            <w:r>
              <w:rPr>
                <w:rFonts w:ascii="仿宋" w:eastAsia="仿宋" w:hAnsi="仿宋" w:cs="宋体" w:hint="eastAsia"/>
                <w:color w:val="000000"/>
                <w:kern w:val="0"/>
                <w:sz w:val="24"/>
                <w:szCs w:val="20"/>
              </w:rPr>
              <w:t>●</w:t>
            </w:r>
          </w:p>
        </w:tc>
      </w:tr>
      <w:tr w:rsidR="00F14E52" w14:paraId="1D36DC15" w14:textId="77777777">
        <w:tc>
          <w:tcPr>
            <w:tcW w:w="1668" w:type="dxa"/>
            <w:vMerge w:val="restart"/>
            <w:vAlign w:val="center"/>
          </w:tcPr>
          <w:p w14:paraId="4755DE6F" w14:textId="77777777" w:rsidR="00F14E52" w:rsidRDefault="00000000">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LO6协同创新</w:t>
            </w:r>
          </w:p>
        </w:tc>
        <w:tc>
          <w:tcPr>
            <w:tcW w:w="4961" w:type="dxa"/>
          </w:tcPr>
          <w:p w14:paraId="4443144D"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1</w:t>
            </w:r>
            <w:r>
              <w:rPr>
                <w:rFonts w:asciiTheme="minorEastAsia" w:eastAsiaTheme="minorEastAsia" w:hAnsiTheme="minorEastAsia" w:cs="宋体" w:hint="eastAsia"/>
                <w:color w:val="000000"/>
                <w:kern w:val="0"/>
                <w:sz w:val="20"/>
                <w:szCs w:val="20"/>
              </w:rPr>
              <w:t>在集体活动中能主动担任自己的角色，与其他成员密切合作，善于自我管理和团队管理，共同完成任务。</w:t>
            </w:r>
          </w:p>
        </w:tc>
        <w:tc>
          <w:tcPr>
            <w:tcW w:w="851" w:type="dxa"/>
            <w:vAlign w:val="center"/>
          </w:tcPr>
          <w:p w14:paraId="5C6EAEDB" w14:textId="77777777" w:rsidR="00F14E52" w:rsidRDefault="00000000">
            <w:pPr>
              <w:widowControl/>
              <w:jc w:val="center"/>
              <w:rPr>
                <w:rFonts w:ascii="仿宋" w:eastAsia="仿宋" w:hAnsi="仿宋" w:cs="宋体"/>
                <w:color w:val="000000"/>
                <w:kern w:val="0"/>
                <w:sz w:val="24"/>
                <w:szCs w:val="20"/>
              </w:rPr>
            </w:pPr>
            <w:r>
              <w:rPr>
                <w:rFonts w:ascii="仿宋" w:eastAsia="仿宋" w:hAnsi="仿宋" w:cs="宋体" w:hint="eastAsia"/>
                <w:color w:val="000000"/>
                <w:kern w:val="0"/>
                <w:sz w:val="24"/>
                <w:szCs w:val="20"/>
              </w:rPr>
              <w:t>●</w:t>
            </w:r>
          </w:p>
        </w:tc>
      </w:tr>
      <w:tr w:rsidR="00F14E52" w14:paraId="27F6A1C6" w14:textId="77777777">
        <w:tc>
          <w:tcPr>
            <w:tcW w:w="1668" w:type="dxa"/>
            <w:vMerge/>
            <w:vAlign w:val="center"/>
          </w:tcPr>
          <w:p w14:paraId="5CA5C0E8" w14:textId="77777777" w:rsidR="00F14E52" w:rsidRDefault="00F14E52">
            <w:pPr>
              <w:widowControl/>
              <w:rPr>
                <w:rFonts w:asciiTheme="minorEastAsia" w:eastAsiaTheme="minorEastAsia" w:hAnsiTheme="minorEastAsia" w:cs="宋体"/>
                <w:color w:val="000000"/>
                <w:kern w:val="0"/>
                <w:sz w:val="20"/>
                <w:szCs w:val="20"/>
              </w:rPr>
            </w:pPr>
          </w:p>
        </w:tc>
        <w:tc>
          <w:tcPr>
            <w:tcW w:w="4961" w:type="dxa"/>
          </w:tcPr>
          <w:p w14:paraId="5DE675B9"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有质疑精神，能有逻辑的分析与批判。</w:t>
            </w:r>
          </w:p>
        </w:tc>
        <w:tc>
          <w:tcPr>
            <w:tcW w:w="851" w:type="dxa"/>
            <w:vAlign w:val="center"/>
          </w:tcPr>
          <w:p w14:paraId="6D3F1432" w14:textId="77777777" w:rsidR="00F14E52" w:rsidRDefault="00F14E52">
            <w:pPr>
              <w:widowControl/>
              <w:jc w:val="center"/>
              <w:rPr>
                <w:rFonts w:ascii="仿宋" w:eastAsia="仿宋" w:hAnsi="仿宋" w:cs="宋体"/>
                <w:color w:val="000000"/>
                <w:kern w:val="0"/>
                <w:sz w:val="24"/>
                <w:szCs w:val="20"/>
              </w:rPr>
            </w:pPr>
          </w:p>
        </w:tc>
      </w:tr>
      <w:tr w:rsidR="00F14E52" w14:paraId="106ED9EE" w14:textId="77777777">
        <w:tc>
          <w:tcPr>
            <w:tcW w:w="1668" w:type="dxa"/>
            <w:vMerge/>
            <w:vAlign w:val="center"/>
          </w:tcPr>
          <w:p w14:paraId="3BA8FA14" w14:textId="77777777" w:rsidR="00F14E52" w:rsidRDefault="00F14E52">
            <w:pPr>
              <w:widowControl/>
              <w:rPr>
                <w:rFonts w:asciiTheme="minorEastAsia" w:eastAsiaTheme="minorEastAsia" w:hAnsiTheme="minorEastAsia" w:cs="宋体"/>
                <w:color w:val="000000"/>
                <w:kern w:val="0"/>
                <w:sz w:val="20"/>
                <w:szCs w:val="20"/>
              </w:rPr>
            </w:pPr>
          </w:p>
        </w:tc>
        <w:tc>
          <w:tcPr>
            <w:tcW w:w="4961" w:type="dxa"/>
          </w:tcPr>
          <w:p w14:paraId="5C8EA03D"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能用创新的方法或者多种方法解决复杂问题或真实问题。</w:t>
            </w:r>
          </w:p>
        </w:tc>
        <w:tc>
          <w:tcPr>
            <w:tcW w:w="851" w:type="dxa"/>
            <w:vAlign w:val="center"/>
          </w:tcPr>
          <w:p w14:paraId="66A62F3B" w14:textId="77777777" w:rsidR="00F14E52" w:rsidRDefault="00F14E52">
            <w:pPr>
              <w:widowControl/>
              <w:jc w:val="center"/>
              <w:rPr>
                <w:rFonts w:ascii="仿宋" w:eastAsia="仿宋" w:hAnsi="仿宋" w:cs="宋体"/>
                <w:color w:val="000000"/>
                <w:kern w:val="0"/>
                <w:sz w:val="24"/>
                <w:szCs w:val="20"/>
              </w:rPr>
            </w:pPr>
          </w:p>
        </w:tc>
      </w:tr>
      <w:tr w:rsidR="00F14E52" w14:paraId="530DD77C" w14:textId="77777777">
        <w:tc>
          <w:tcPr>
            <w:tcW w:w="1668" w:type="dxa"/>
            <w:vMerge/>
            <w:vAlign w:val="center"/>
          </w:tcPr>
          <w:p w14:paraId="07AB3DBB" w14:textId="77777777" w:rsidR="00F14E52" w:rsidRDefault="00F14E52">
            <w:pPr>
              <w:widowControl/>
              <w:rPr>
                <w:rFonts w:asciiTheme="minorEastAsia" w:eastAsiaTheme="minorEastAsia" w:hAnsiTheme="minorEastAsia" w:cs="宋体"/>
                <w:color w:val="000000"/>
                <w:kern w:val="0"/>
                <w:sz w:val="20"/>
                <w:szCs w:val="20"/>
              </w:rPr>
            </w:pPr>
          </w:p>
        </w:tc>
        <w:tc>
          <w:tcPr>
            <w:tcW w:w="4961" w:type="dxa"/>
          </w:tcPr>
          <w:p w14:paraId="4F6BE03C"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4</w:t>
            </w:r>
            <w:r>
              <w:rPr>
                <w:rFonts w:asciiTheme="minorEastAsia" w:eastAsiaTheme="minorEastAsia" w:hAnsiTheme="minorEastAsia" w:cs="宋体" w:hint="eastAsia"/>
                <w:color w:val="000000"/>
                <w:kern w:val="0"/>
                <w:sz w:val="20"/>
                <w:szCs w:val="20"/>
              </w:rPr>
              <w:t>了解行业前沿知识技术。</w:t>
            </w:r>
          </w:p>
        </w:tc>
        <w:tc>
          <w:tcPr>
            <w:tcW w:w="851" w:type="dxa"/>
            <w:vAlign w:val="center"/>
          </w:tcPr>
          <w:p w14:paraId="78864B90" w14:textId="77777777" w:rsidR="00F14E52" w:rsidRDefault="00F14E52">
            <w:pPr>
              <w:widowControl/>
              <w:jc w:val="center"/>
              <w:rPr>
                <w:rFonts w:ascii="仿宋" w:eastAsia="仿宋" w:hAnsi="仿宋" w:cs="宋体"/>
                <w:color w:val="000000"/>
                <w:kern w:val="0"/>
                <w:sz w:val="24"/>
                <w:szCs w:val="20"/>
              </w:rPr>
            </w:pPr>
          </w:p>
        </w:tc>
      </w:tr>
      <w:tr w:rsidR="00F14E52" w14:paraId="7084B018" w14:textId="77777777">
        <w:tc>
          <w:tcPr>
            <w:tcW w:w="1668" w:type="dxa"/>
            <w:vMerge w:val="restart"/>
            <w:vAlign w:val="center"/>
          </w:tcPr>
          <w:p w14:paraId="551099C5" w14:textId="77777777" w:rsidR="00F14E52" w:rsidRDefault="00000000">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LO7信息应用</w:t>
            </w:r>
          </w:p>
        </w:tc>
        <w:tc>
          <w:tcPr>
            <w:tcW w:w="4961" w:type="dxa"/>
          </w:tcPr>
          <w:p w14:paraId="78E7FFB7"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1</w:t>
            </w:r>
            <w:r>
              <w:rPr>
                <w:bCs/>
              </w:rPr>
              <w:t>能够根据需要进行专业文献检索。</w:t>
            </w:r>
          </w:p>
        </w:tc>
        <w:tc>
          <w:tcPr>
            <w:tcW w:w="851" w:type="dxa"/>
            <w:vAlign w:val="center"/>
          </w:tcPr>
          <w:p w14:paraId="774A17EC" w14:textId="77777777" w:rsidR="00F14E52" w:rsidRDefault="00F14E52">
            <w:pPr>
              <w:widowControl/>
              <w:jc w:val="center"/>
              <w:rPr>
                <w:rFonts w:ascii="仿宋" w:eastAsia="仿宋" w:hAnsi="仿宋" w:cs="宋体"/>
                <w:color w:val="000000"/>
                <w:kern w:val="0"/>
                <w:sz w:val="24"/>
                <w:szCs w:val="20"/>
              </w:rPr>
            </w:pPr>
          </w:p>
        </w:tc>
      </w:tr>
      <w:tr w:rsidR="00F14E52" w14:paraId="5C874F30" w14:textId="77777777">
        <w:tc>
          <w:tcPr>
            <w:tcW w:w="1668" w:type="dxa"/>
            <w:vMerge/>
            <w:vAlign w:val="center"/>
          </w:tcPr>
          <w:p w14:paraId="2D647032" w14:textId="77777777" w:rsidR="00F14E52" w:rsidRDefault="00F14E52">
            <w:pPr>
              <w:widowControl/>
              <w:rPr>
                <w:rFonts w:asciiTheme="minorEastAsia" w:eastAsiaTheme="minorEastAsia" w:hAnsiTheme="minorEastAsia" w:cs="宋体"/>
                <w:color w:val="000000"/>
                <w:kern w:val="0"/>
                <w:sz w:val="20"/>
                <w:szCs w:val="20"/>
              </w:rPr>
            </w:pPr>
          </w:p>
        </w:tc>
        <w:tc>
          <w:tcPr>
            <w:tcW w:w="4961" w:type="dxa"/>
          </w:tcPr>
          <w:p w14:paraId="0131022A"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2</w:t>
            </w:r>
            <w:r>
              <w:rPr>
                <w:bCs/>
              </w:rPr>
              <w:t>能够使用适合的工具来搜集信息，并对信息加以分析、鉴别、判断与整合。</w:t>
            </w:r>
          </w:p>
        </w:tc>
        <w:tc>
          <w:tcPr>
            <w:tcW w:w="851" w:type="dxa"/>
            <w:vAlign w:val="center"/>
          </w:tcPr>
          <w:p w14:paraId="502CAA1F" w14:textId="77777777" w:rsidR="00F14E52" w:rsidRDefault="00F14E52">
            <w:pPr>
              <w:widowControl/>
              <w:jc w:val="center"/>
              <w:rPr>
                <w:rFonts w:ascii="仿宋" w:eastAsia="仿宋" w:hAnsi="仿宋" w:cs="宋体"/>
                <w:color w:val="000000"/>
                <w:kern w:val="0"/>
                <w:sz w:val="24"/>
                <w:szCs w:val="20"/>
              </w:rPr>
            </w:pPr>
          </w:p>
        </w:tc>
      </w:tr>
      <w:tr w:rsidR="00F14E52" w14:paraId="0CEC0353" w14:textId="77777777">
        <w:tc>
          <w:tcPr>
            <w:tcW w:w="1668" w:type="dxa"/>
            <w:vMerge/>
            <w:vAlign w:val="center"/>
          </w:tcPr>
          <w:p w14:paraId="4DF5C744" w14:textId="77777777" w:rsidR="00F14E52" w:rsidRDefault="00F14E52">
            <w:pPr>
              <w:widowControl/>
              <w:rPr>
                <w:rFonts w:asciiTheme="minorEastAsia" w:eastAsiaTheme="minorEastAsia" w:hAnsiTheme="minorEastAsia" w:cs="宋体"/>
                <w:color w:val="000000"/>
                <w:kern w:val="0"/>
                <w:sz w:val="20"/>
                <w:szCs w:val="20"/>
              </w:rPr>
            </w:pPr>
          </w:p>
        </w:tc>
        <w:tc>
          <w:tcPr>
            <w:tcW w:w="4961" w:type="dxa"/>
          </w:tcPr>
          <w:p w14:paraId="68EA6BF2"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3</w:t>
            </w:r>
            <w:proofErr w:type="gramStart"/>
            <w:r>
              <w:rPr>
                <w:bCs/>
              </w:rPr>
              <w:t>练使用</w:t>
            </w:r>
            <w:proofErr w:type="gramEnd"/>
            <w:r>
              <w:rPr>
                <w:bCs/>
              </w:rPr>
              <w:t>计算机，掌握常用办公软件。</w:t>
            </w:r>
          </w:p>
        </w:tc>
        <w:tc>
          <w:tcPr>
            <w:tcW w:w="851" w:type="dxa"/>
            <w:vAlign w:val="center"/>
          </w:tcPr>
          <w:p w14:paraId="043C0081" w14:textId="77777777" w:rsidR="00F14E52" w:rsidRDefault="00F14E52">
            <w:pPr>
              <w:widowControl/>
              <w:jc w:val="center"/>
              <w:rPr>
                <w:rFonts w:ascii="仿宋" w:eastAsia="仿宋" w:hAnsi="仿宋" w:cs="宋体"/>
                <w:color w:val="000000"/>
                <w:kern w:val="0"/>
                <w:sz w:val="24"/>
                <w:szCs w:val="20"/>
              </w:rPr>
            </w:pPr>
          </w:p>
        </w:tc>
      </w:tr>
      <w:tr w:rsidR="00F14E52" w14:paraId="46A9C101" w14:textId="77777777">
        <w:tc>
          <w:tcPr>
            <w:tcW w:w="1668" w:type="dxa"/>
            <w:vMerge w:val="restart"/>
            <w:vAlign w:val="center"/>
          </w:tcPr>
          <w:p w14:paraId="55482BF1" w14:textId="77777777" w:rsidR="00F14E52" w:rsidRDefault="00000000">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LO8国际视野</w:t>
            </w:r>
          </w:p>
        </w:tc>
        <w:tc>
          <w:tcPr>
            <w:tcW w:w="4961" w:type="dxa"/>
          </w:tcPr>
          <w:p w14:paraId="4CCA9D82"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1</w:t>
            </w:r>
            <w:r>
              <w:rPr>
                <w:bCs/>
              </w:rPr>
              <w:t>具备外语表达沟通能力，达到本专业的要求。</w:t>
            </w:r>
          </w:p>
        </w:tc>
        <w:tc>
          <w:tcPr>
            <w:tcW w:w="851" w:type="dxa"/>
            <w:vAlign w:val="center"/>
          </w:tcPr>
          <w:p w14:paraId="14095FB8" w14:textId="77777777" w:rsidR="00F14E52" w:rsidRDefault="00F14E52">
            <w:pPr>
              <w:widowControl/>
              <w:jc w:val="center"/>
              <w:rPr>
                <w:rFonts w:ascii="仿宋" w:eastAsia="仿宋" w:hAnsi="仿宋" w:cs="宋体"/>
                <w:color w:val="000000"/>
                <w:kern w:val="0"/>
                <w:sz w:val="24"/>
                <w:szCs w:val="20"/>
              </w:rPr>
            </w:pPr>
          </w:p>
        </w:tc>
      </w:tr>
      <w:tr w:rsidR="00F14E52" w14:paraId="447A066D" w14:textId="77777777">
        <w:tc>
          <w:tcPr>
            <w:tcW w:w="1668" w:type="dxa"/>
            <w:vMerge/>
            <w:vAlign w:val="center"/>
          </w:tcPr>
          <w:p w14:paraId="795E0ED0" w14:textId="77777777" w:rsidR="00F14E52" w:rsidRDefault="00F14E52">
            <w:pPr>
              <w:widowControl/>
              <w:rPr>
                <w:rFonts w:asciiTheme="minorEastAsia" w:eastAsiaTheme="minorEastAsia" w:hAnsiTheme="minorEastAsia" w:cs="宋体"/>
                <w:color w:val="000000"/>
                <w:kern w:val="0"/>
                <w:sz w:val="20"/>
                <w:szCs w:val="20"/>
              </w:rPr>
            </w:pPr>
          </w:p>
        </w:tc>
        <w:tc>
          <w:tcPr>
            <w:tcW w:w="4961" w:type="dxa"/>
          </w:tcPr>
          <w:p w14:paraId="286B3E65"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理解其他国家历史文化，有跨文化交流能力。</w:t>
            </w:r>
          </w:p>
        </w:tc>
        <w:tc>
          <w:tcPr>
            <w:tcW w:w="851" w:type="dxa"/>
            <w:vAlign w:val="center"/>
          </w:tcPr>
          <w:p w14:paraId="354573D8" w14:textId="77777777" w:rsidR="00F14E52" w:rsidRDefault="00F14E52">
            <w:pPr>
              <w:widowControl/>
              <w:jc w:val="center"/>
              <w:rPr>
                <w:rFonts w:ascii="仿宋" w:eastAsia="仿宋" w:hAnsi="仿宋" w:cs="宋体"/>
                <w:color w:val="000000"/>
                <w:kern w:val="0"/>
                <w:sz w:val="24"/>
                <w:szCs w:val="20"/>
              </w:rPr>
            </w:pPr>
          </w:p>
        </w:tc>
      </w:tr>
      <w:tr w:rsidR="00F14E52" w14:paraId="0CB67341" w14:textId="77777777">
        <w:tc>
          <w:tcPr>
            <w:tcW w:w="1668" w:type="dxa"/>
            <w:vMerge/>
            <w:vAlign w:val="center"/>
          </w:tcPr>
          <w:p w14:paraId="18555F16" w14:textId="77777777" w:rsidR="00F14E52" w:rsidRDefault="00F14E52">
            <w:pPr>
              <w:widowControl/>
              <w:rPr>
                <w:rFonts w:asciiTheme="minorEastAsia" w:eastAsiaTheme="minorEastAsia" w:hAnsiTheme="minorEastAsia" w:cs="宋体"/>
                <w:color w:val="000000"/>
                <w:kern w:val="0"/>
                <w:sz w:val="20"/>
                <w:szCs w:val="20"/>
              </w:rPr>
            </w:pPr>
          </w:p>
        </w:tc>
        <w:tc>
          <w:tcPr>
            <w:tcW w:w="4961" w:type="dxa"/>
          </w:tcPr>
          <w:p w14:paraId="1E2DA084" w14:textId="77777777" w:rsidR="00F14E52"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有国际竞争与合作意识。</w:t>
            </w:r>
          </w:p>
        </w:tc>
        <w:tc>
          <w:tcPr>
            <w:tcW w:w="851" w:type="dxa"/>
            <w:vAlign w:val="center"/>
          </w:tcPr>
          <w:p w14:paraId="5773B368" w14:textId="77777777" w:rsidR="00F14E52" w:rsidRDefault="00F14E52">
            <w:pPr>
              <w:widowControl/>
              <w:jc w:val="center"/>
              <w:rPr>
                <w:rFonts w:ascii="仿宋" w:eastAsia="仿宋" w:hAnsi="仿宋" w:cs="宋体"/>
                <w:color w:val="000000"/>
                <w:kern w:val="0"/>
                <w:sz w:val="24"/>
                <w:szCs w:val="20"/>
              </w:rPr>
            </w:pPr>
          </w:p>
        </w:tc>
      </w:tr>
    </w:tbl>
    <w:p w14:paraId="4E702941" w14:textId="77777777" w:rsidR="00F14E52" w:rsidRDefault="00F14E52">
      <w:pPr>
        <w:widowControl/>
        <w:spacing w:beforeLines="50" w:before="156" w:afterLines="50" w:after="156" w:line="288" w:lineRule="auto"/>
        <w:ind w:firstLineChars="150" w:firstLine="360"/>
        <w:jc w:val="left"/>
        <w:rPr>
          <w:rFonts w:ascii="黑体" w:eastAsia="黑体" w:hAnsi="宋体"/>
          <w:sz w:val="24"/>
        </w:rPr>
      </w:pPr>
    </w:p>
    <w:p w14:paraId="3FEB75A2" w14:textId="77777777" w:rsidR="00F14E52" w:rsidRDefault="00000000">
      <w:pPr>
        <w:ind w:firstLineChars="200" w:firstLine="420"/>
      </w:pPr>
      <w:r>
        <w:rPr>
          <w:rFonts w:hint="eastAsia"/>
        </w:rPr>
        <w:t>备注：</w:t>
      </w:r>
      <w:r>
        <w:rPr>
          <w:rFonts w:hint="eastAsia"/>
        </w:rPr>
        <w:t>LO=</w:t>
      </w:r>
      <w:r>
        <w:t>learning outcomes</w:t>
      </w:r>
      <w:r>
        <w:rPr>
          <w:rFonts w:hint="eastAsia"/>
        </w:rPr>
        <w:t>（学习成果）</w:t>
      </w:r>
    </w:p>
    <w:p w14:paraId="470CAB95" w14:textId="77777777" w:rsidR="00F14E52" w:rsidRDefault="00F14E52"/>
    <w:p w14:paraId="4C1F43E7" w14:textId="77777777" w:rsidR="00F14E52"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3494"/>
        <w:gridCol w:w="1350"/>
        <w:gridCol w:w="1372"/>
      </w:tblGrid>
      <w:tr w:rsidR="00F14E52" w14:paraId="7CFACEED" w14:textId="77777777">
        <w:tc>
          <w:tcPr>
            <w:tcW w:w="535" w:type="dxa"/>
            <w:shd w:val="clear" w:color="auto" w:fill="auto"/>
          </w:tcPr>
          <w:p w14:paraId="667CC769" w14:textId="77777777" w:rsidR="00F14E52" w:rsidRDefault="00000000">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序号</w:t>
            </w:r>
          </w:p>
        </w:tc>
        <w:tc>
          <w:tcPr>
            <w:tcW w:w="1175" w:type="dxa"/>
            <w:shd w:val="clear" w:color="auto" w:fill="auto"/>
          </w:tcPr>
          <w:p w14:paraId="5BFB06D2" w14:textId="77777777" w:rsidR="00F14E52" w:rsidRDefault="00000000">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课程预期</w:t>
            </w:r>
          </w:p>
          <w:p w14:paraId="484193E9" w14:textId="77777777" w:rsidR="00F14E52" w:rsidRDefault="00000000">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学习成果</w:t>
            </w:r>
          </w:p>
        </w:tc>
        <w:tc>
          <w:tcPr>
            <w:tcW w:w="3494" w:type="dxa"/>
            <w:shd w:val="clear" w:color="auto" w:fill="auto"/>
            <w:vAlign w:val="center"/>
          </w:tcPr>
          <w:p w14:paraId="16D42185" w14:textId="77777777" w:rsidR="00F14E52" w:rsidRDefault="00000000">
            <w:pPr>
              <w:snapToGrid w:val="0"/>
              <w:spacing w:line="288" w:lineRule="auto"/>
              <w:jc w:val="center"/>
              <w:rPr>
                <w:rFonts w:ascii="宋体" w:hAnsi="宋体" w:cs="宋体"/>
                <w:b/>
                <w:color w:val="000000"/>
                <w:sz w:val="20"/>
                <w:szCs w:val="20"/>
                <w:highlight w:val="yellow"/>
              </w:rPr>
            </w:pPr>
            <w:r>
              <w:rPr>
                <w:rFonts w:ascii="宋体" w:hAnsi="宋体" w:cs="宋体" w:hint="eastAsia"/>
                <w:b/>
                <w:color w:val="000000"/>
                <w:sz w:val="20"/>
                <w:szCs w:val="20"/>
              </w:rPr>
              <w:t>课程目标</w:t>
            </w:r>
          </w:p>
          <w:p w14:paraId="6316B6EB" w14:textId="77777777" w:rsidR="00F14E52" w:rsidRDefault="00000000">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（细化的预期学习成果）</w:t>
            </w:r>
          </w:p>
        </w:tc>
        <w:tc>
          <w:tcPr>
            <w:tcW w:w="1350" w:type="dxa"/>
            <w:shd w:val="clear" w:color="auto" w:fill="auto"/>
            <w:vAlign w:val="center"/>
          </w:tcPr>
          <w:p w14:paraId="797439C6" w14:textId="77777777" w:rsidR="00F14E52" w:rsidRDefault="00000000">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教与</w:t>
            </w:r>
            <w:proofErr w:type="gramStart"/>
            <w:r>
              <w:rPr>
                <w:rFonts w:ascii="宋体" w:hAnsi="宋体" w:cs="宋体" w:hint="eastAsia"/>
                <w:b/>
                <w:color w:val="000000"/>
                <w:sz w:val="20"/>
                <w:szCs w:val="20"/>
              </w:rPr>
              <w:t>学方式</w:t>
            </w:r>
            <w:proofErr w:type="gramEnd"/>
          </w:p>
        </w:tc>
        <w:tc>
          <w:tcPr>
            <w:tcW w:w="1372" w:type="dxa"/>
            <w:shd w:val="clear" w:color="auto" w:fill="auto"/>
            <w:vAlign w:val="center"/>
          </w:tcPr>
          <w:p w14:paraId="7AD94A0D" w14:textId="77777777" w:rsidR="00F14E52" w:rsidRDefault="00000000">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评价方式</w:t>
            </w:r>
          </w:p>
        </w:tc>
      </w:tr>
      <w:tr w:rsidR="00F14E52" w14:paraId="0DF442BB" w14:textId="77777777">
        <w:trPr>
          <w:trHeight w:val="837"/>
        </w:trPr>
        <w:tc>
          <w:tcPr>
            <w:tcW w:w="535" w:type="dxa"/>
            <w:shd w:val="clear" w:color="auto" w:fill="auto"/>
            <w:vAlign w:val="center"/>
          </w:tcPr>
          <w:p w14:paraId="3CE16431" w14:textId="77777777" w:rsidR="00F14E52"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75" w:type="dxa"/>
            <w:shd w:val="clear" w:color="auto" w:fill="auto"/>
            <w:vAlign w:val="center"/>
          </w:tcPr>
          <w:p w14:paraId="2DCD7CA6" w14:textId="77777777" w:rsidR="00F14E52"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LO</w:t>
            </w:r>
            <w:r>
              <w:rPr>
                <w:rFonts w:ascii="宋体" w:hAnsi="宋体" w:cs="宋体"/>
                <w:color w:val="000000"/>
                <w:kern w:val="0"/>
                <w:sz w:val="20"/>
                <w:szCs w:val="20"/>
              </w:rPr>
              <w:t>31</w:t>
            </w:r>
          </w:p>
        </w:tc>
        <w:tc>
          <w:tcPr>
            <w:tcW w:w="3494" w:type="dxa"/>
            <w:shd w:val="clear" w:color="auto" w:fill="auto"/>
          </w:tcPr>
          <w:p w14:paraId="3F33C5C5" w14:textId="77777777" w:rsidR="00F14E52" w:rsidRDefault="00000000">
            <w:pPr>
              <w:snapToGrid w:val="0"/>
              <w:spacing w:line="288" w:lineRule="auto"/>
              <w:jc w:val="left"/>
              <w:rPr>
                <w:rFonts w:ascii="宋体" w:hAnsi="宋体" w:cs="宋体"/>
                <w:color w:val="000000"/>
                <w:kern w:val="0"/>
                <w:sz w:val="20"/>
                <w:szCs w:val="20"/>
              </w:rPr>
            </w:pPr>
            <w:r>
              <w:rPr>
                <w:rFonts w:asciiTheme="minorEastAsia" w:eastAsiaTheme="minorEastAsia" w:hAnsiTheme="minorEastAsia" w:cs="宋体" w:hint="eastAsia"/>
                <w:color w:val="000000"/>
                <w:kern w:val="0"/>
                <w:sz w:val="20"/>
                <w:szCs w:val="20"/>
              </w:rPr>
              <w:t>倾听他人意见、尊重他人观点、分析他人需求。</w:t>
            </w:r>
          </w:p>
        </w:tc>
        <w:tc>
          <w:tcPr>
            <w:tcW w:w="1350" w:type="dxa"/>
            <w:shd w:val="clear" w:color="auto" w:fill="auto"/>
            <w:vAlign w:val="center"/>
          </w:tcPr>
          <w:p w14:paraId="4036EBC3" w14:textId="77777777" w:rsidR="00F14E52" w:rsidRDefault="00000000">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病例讨论</w:t>
            </w:r>
          </w:p>
          <w:p w14:paraId="15FF5F79" w14:textId="77777777" w:rsidR="00F14E52" w:rsidRDefault="00F14E52">
            <w:pPr>
              <w:snapToGrid w:val="0"/>
              <w:spacing w:line="288" w:lineRule="auto"/>
              <w:jc w:val="center"/>
              <w:rPr>
                <w:rFonts w:ascii="宋体" w:hAnsi="宋体" w:cs="宋体"/>
                <w:color w:val="000000"/>
                <w:kern w:val="0"/>
                <w:sz w:val="20"/>
                <w:szCs w:val="20"/>
              </w:rPr>
            </w:pPr>
          </w:p>
        </w:tc>
        <w:tc>
          <w:tcPr>
            <w:tcW w:w="1372" w:type="dxa"/>
            <w:shd w:val="clear" w:color="auto" w:fill="auto"/>
            <w:vAlign w:val="center"/>
          </w:tcPr>
          <w:p w14:paraId="00FE7150" w14:textId="77777777" w:rsidR="00F14E52" w:rsidRDefault="00000000">
            <w:pPr>
              <w:snapToGrid w:val="0"/>
              <w:spacing w:line="288" w:lineRule="auto"/>
              <w:ind w:rightChars="-49" w:right="-103"/>
              <w:jc w:val="center"/>
              <w:rPr>
                <w:rFonts w:ascii="宋体" w:hAnsi="宋体" w:cs="宋体"/>
                <w:color w:val="000000"/>
                <w:kern w:val="0"/>
                <w:sz w:val="20"/>
                <w:szCs w:val="20"/>
              </w:rPr>
            </w:pPr>
            <w:r>
              <w:rPr>
                <w:rFonts w:ascii="宋体" w:hAnsi="宋体" w:cs="宋体" w:hint="eastAsia"/>
                <w:color w:val="000000"/>
                <w:kern w:val="0"/>
                <w:sz w:val="20"/>
                <w:szCs w:val="20"/>
              </w:rPr>
              <w:t>表现性评价</w:t>
            </w:r>
          </w:p>
          <w:p w14:paraId="3C4DC10F" w14:textId="77777777" w:rsidR="00F14E52" w:rsidRDefault="00F14E52">
            <w:pPr>
              <w:snapToGrid w:val="0"/>
              <w:spacing w:line="288" w:lineRule="auto"/>
              <w:rPr>
                <w:rFonts w:ascii="宋体" w:hAnsi="宋体" w:cs="宋体"/>
                <w:color w:val="000000"/>
                <w:kern w:val="0"/>
                <w:sz w:val="20"/>
                <w:szCs w:val="20"/>
              </w:rPr>
            </w:pPr>
          </w:p>
        </w:tc>
      </w:tr>
      <w:tr w:rsidR="00F14E52" w14:paraId="40C4B4A3" w14:textId="77777777">
        <w:trPr>
          <w:trHeight w:val="672"/>
        </w:trPr>
        <w:tc>
          <w:tcPr>
            <w:tcW w:w="535" w:type="dxa"/>
            <w:shd w:val="clear" w:color="auto" w:fill="auto"/>
            <w:vAlign w:val="center"/>
          </w:tcPr>
          <w:p w14:paraId="6EB0BC8C" w14:textId="77777777" w:rsidR="00F14E52"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175" w:type="dxa"/>
            <w:shd w:val="clear" w:color="auto" w:fill="auto"/>
            <w:vAlign w:val="center"/>
          </w:tcPr>
          <w:p w14:paraId="0D3E450B" w14:textId="77777777" w:rsidR="00F14E52"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LO</w:t>
            </w:r>
            <w:r>
              <w:rPr>
                <w:rFonts w:ascii="宋体" w:hAnsi="宋体" w:cs="宋体"/>
                <w:color w:val="000000"/>
                <w:kern w:val="0"/>
                <w:sz w:val="20"/>
                <w:szCs w:val="20"/>
              </w:rPr>
              <w:t>41</w:t>
            </w:r>
          </w:p>
        </w:tc>
        <w:tc>
          <w:tcPr>
            <w:tcW w:w="3494" w:type="dxa"/>
            <w:shd w:val="clear" w:color="auto" w:fill="auto"/>
          </w:tcPr>
          <w:p w14:paraId="28EB65FA" w14:textId="77777777" w:rsidR="00F14E52" w:rsidRDefault="00000000">
            <w:pPr>
              <w:rPr>
                <w:rFonts w:ascii="宋体" w:hAnsi="宋体" w:cs="宋体"/>
                <w:color w:val="000000"/>
                <w:kern w:val="0"/>
                <w:sz w:val="20"/>
                <w:szCs w:val="20"/>
              </w:rPr>
            </w:pPr>
            <w:r>
              <w:rPr>
                <w:rFonts w:asciiTheme="minorEastAsia" w:eastAsiaTheme="minorEastAsia" w:hAnsiTheme="minorEastAsia" w:cs="宋体" w:hint="eastAsia"/>
                <w:color w:val="000000"/>
                <w:kern w:val="0"/>
                <w:sz w:val="20"/>
                <w:szCs w:val="20"/>
              </w:rPr>
              <w:t>能根据需要确定学习目标，并设计学习计划。</w:t>
            </w:r>
          </w:p>
        </w:tc>
        <w:tc>
          <w:tcPr>
            <w:tcW w:w="1350" w:type="dxa"/>
            <w:shd w:val="clear" w:color="auto" w:fill="auto"/>
            <w:vAlign w:val="center"/>
          </w:tcPr>
          <w:p w14:paraId="69B3FD63" w14:textId="77777777" w:rsidR="00F14E52" w:rsidRDefault="00000000">
            <w:pPr>
              <w:snapToGrid w:val="0"/>
              <w:spacing w:line="288" w:lineRule="auto"/>
              <w:jc w:val="center"/>
              <w:rPr>
                <w:rFonts w:ascii="宋体" w:hAnsi="宋体" w:cs="宋体"/>
                <w:sz w:val="20"/>
                <w:szCs w:val="20"/>
              </w:rPr>
            </w:pPr>
            <w:r>
              <w:rPr>
                <w:rFonts w:ascii="宋体" w:hAnsi="宋体" w:cs="宋体" w:hint="eastAsia"/>
                <w:sz w:val="20"/>
                <w:szCs w:val="20"/>
              </w:rPr>
              <w:t>自主学习</w:t>
            </w:r>
          </w:p>
          <w:p w14:paraId="390CA970" w14:textId="77777777" w:rsidR="00F14E52" w:rsidRDefault="00000000">
            <w:pPr>
              <w:snapToGrid w:val="0"/>
              <w:spacing w:line="288" w:lineRule="auto"/>
              <w:jc w:val="center"/>
              <w:rPr>
                <w:rFonts w:ascii="宋体" w:hAnsi="宋体" w:cs="宋体"/>
                <w:sz w:val="20"/>
                <w:szCs w:val="20"/>
              </w:rPr>
            </w:pPr>
            <w:r>
              <w:rPr>
                <w:rFonts w:ascii="宋体" w:hAnsi="宋体" w:cs="宋体" w:hint="eastAsia"/>
                <w:sz w:val="20"/>
                <w:szCs w:val="20"/>
              </w:rPr>
              <w:t>课后练习</w:t>
            </w:r>
          </w:p>
        </w:tc>
        <w:tc>
          <w:tcPr>
            <w:tcW w:w="1372" w:type="dxa"/>
            <w:shd w:val="clear" w:color="auto" w:fill="auto"/>
            <w:vAlign w:val="center"/>
          </w:tcPr>
          <w:p w14:paraId="35CD0BCC" w14:textId="77777777" w:rsidR="00F14E52" w:rsidRDefault="00000000">
            <w:pPr>
              <w:snapToGrid w:val="0"/>
              <w:spacing w:line="288" w:lineRule="auto"/>
              <w:jc w:val="center"/>
              <w:rPr>
                <w:rFonts w:ascii="宋体" w:hAnsi="宋体" w:cs="宋体"/>
                <w:sz w:val="20"/>
                <w:szCs w:val="20"/>
              </w:rPr>
            </w:pPr>
            <w:r>
              <w:rPr>
                <w:rFonts w:ascii="宋体" w:hAnsi="宋体" w:cs="宋体" w:hint="eastAsia"/>
                <w:sz w:val="20"/>
                <w:szCs w:val="20"/>
              </w:rPr>
              <w:t>纸笔测试</w:t>
            </w:r>
          </w:p>
          <w:p w14:paraId="164A7059" w14:textId="77777777" w:rsidR="00F14E52" w:rsidRDefault="00000000">
            <w:pPr>
              <w:snapToGrid w:val="0"/>
              <w:spacing w:line="288" w:lineRule="auto"/>
              <w:jc w:val="center"/>
              <w:rPr>
                <w:rFonts w:ascii="宋体" w:hAnsi="宋体" w:cs="宋体"/>
                <w:sz w:val="20"/>
                <w:szCs w:val="20"/>
              </w:rPr>
            </w:pPr>
            <w:r>
              <w:rPr>
                <w:rFonts w:ascii="宋体" w:hAnsi="宋体" w:cs="宋体" w:hint="eastAsia"/>
                <w:sz w:val="20"/>
                <w:szCs w:val="20"/>
              </w:rPr>
              <w:t>课后作业</w:t>
            </w:r>
          </w:p>
        </w:tc>
      </w:tr>
      <w:tr w:rsidR="00F14E52" w14:paraId="3F77578F" w14:textId="77777777">
        <w:trPr>
          <w:trHeight w:val="90"/>
        </w:trPr>
        <w:tc>
          <w:tcPr>
            <w:tcW w:w="535" w:type="dxa"/>
            <w:shd w:val="clear" w:color="auto" w:fill="auto"/>
            <w:vAlign w:val="center"/>
          </w:tcPr>
          <w:p w14:paraId="5552B4CB" w14:textId="77777777" w:rsidR="00F14E52"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175" w:type="dxa"/>
            <w:shd w:val="clear" w:color="auto" w:fill="auto"/>
            <w:vAlign w:val="center"/>
          </w:tcPr>
          <w:p w14:paraId="60EEB8F2" w14:textId="77777777" w:rsidR="00F14E52"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LO</w:t>
            </w:r>
            <w:r>
              <w:rPr>
                <w:rFonts w:ascii="宋体" w:hAnsi="宋体" w:cs="宋体"/>
                <w:color w:val="000000"/>
                <w:kern w:val="0"/>
                <w:sz w:val="20"/>
                <w:szCs w:val="20"/>
              </w:rPr>
              <w:t>42</w:t>
            </w:r>
          </w:p>
        </w:tc>
        <w:tc>
          <w:tcPr>
            <w:tcW w:w="3494" w:type="dxa"/>
            <w:shd w:val="clear" w:color="auto" w:fill="auto"/>
          </w:tcPr>
          <w:p w14:paraId="4139F6A7" w14:textId="77777777" w:rsidR="00F14E52" w:rsidRDefault="00000000">
            <w:pPr>
              <w:rPr>
                <w:rFonts w:ascii="宋体" w:hAnsi="宋体" w:cs="宋体"/>
                <w:color w:val="000000"/>
                <w:kern w:val="0"/>
                <w:sz w:val="20"/>
                <w:szCs w:val="20"/>
              </w:rPr>
            </w:pPr>
            <w:r>
              <w:rPr>
                <w:rFonts w:asciiTheme="minorEastAsia" w:eastAsiaTheme="minorEastAsia" w:hAnsiTheme="minorEastAsia" w:cs="宋体" w:hint="eastAsia"/>
                <w:color w:val="000000"/>
                <w:kern w:val="0"/>
                <w:sz w:val="20"/>
                <w:szCs w:val="20"/>
              </w:rPr>
              <w:t>能搜集、获取达到目标所需要的学习资源，实施学习计划、反思学习计划、持续改进，达到学习目标。</w:t>
            </w:r>
          </w:p>
        </w:tc>
        <w:tc>
          <w:tcPr>
            <w:tcW w:w="1350" w:type="dxa"/>
            <w:shd w:val="clear" w:color="auto" w:fill="auto"/>
            <w:vAlign w:val="center"/>
          </w:tcPr>
          <w:p w14:paraId="67B83D3B" w14:textId="77777777" w:rsidR="00F14E52" w:rsidRDefault="00000000">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病例讨论</w:t>
            </w:r>
          </w:p>
          <w:p w14:paraId="2211F519" w14:textId="77777777" w:rsidR="00F14E52" w:rsidRDefault="00000000">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课后练习</w:t>
            </w:r>
          </w:p>
        </w:tc>
        <w:tc>
          <w:tcPr>
            <w:tcW w:w="1372" w:type="dxa"/>
            <w:shd w:val="clear" w:color="auto" w:fill="auto"/>
            <w:vAlign w:val="center"/>
          </w:tcPr>
          <w:p w14:paraId="25F492CE" w14:textId="77777777" w:rsidR="00F14E52" w:rsidRDefault="00000000">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纸笔测试</w:t>
            </w:r>
          </w:p>
          <w:p w14:paraId="32B0B0B1" w14:textId="77777777" w:rsidR="00F14E52" w:rsidRDefault="00000000">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病例讨论报告</w:t>
            </w:r>
          </w:p>
        </w:tc>
      </w:tr>
      <w:tr w:rsidR="00F14E52" w14:paraId="3D879B9E" w14:textId="77777777">
        <w:trPr>
          <w:trHeight w:val="147"/>
        </w:trPr>
        <w:tc>
          <w:tcPr>
            <w:tcW w:w="535" w:type="dxa"/>
            <w:shd w:val="clear" w:color="auto" w:fill="auto"/>
            <w:vAlign w:val="center"/>
          </w:tcPr>
          <w:p w14:paraId="6066D9F2" w14:textId="77777777" w:rsidR="00F14E52"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175" w:type="dxa"/>
            <w:shd w:val="clear" w:color="auto" w:fill="auto"/>
            <w:vAlign w:val="center"/>
          </w:tcPr>
          <w:p w14:paraId="64C40050" w14:textId="77777777" w:rsidR="00F14E52"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LO55</w:t>
            </w:r>
          </w:p>
        </w:tc>
        <w:tc>
          <w:tcPr>
            <w:tcW w:w="3494" w:type="dxa"/>
            <w:shd w:val="clear" w:color="auto" w:fill="auto"/>
          </w:tcPr>
          <w:p w14:paraId="4E4CF060" w14:textId="77777777" w:rsidR="00F14E52" w:rsidRDefault="00000000">
            <w:pPr>
              <w:rPr>
                <w:rFonts w:ascii="宋体" w:hAnsi="宋体" w:cs="宋体"/>
                <w:color w:val="000000"/>
                <w:kern w:val="0"/>
                <w:sz w:val="20"/>
                <w:szCs w:val="20"/>
              </w:rPr>
            </w:pPr>
            <w:r>
              <w:rPr>
                <w:rFonts w:asciiTheme="minorEastAsia" w:eastAsiaTheme="minorEastAsia" w:hAnsiTheme="minorEastAsia" w:cs="宋体" w:hint="eastAsia"/>
                <w:color w:val="000000"/>
                <w:kern w:val="0"/>
                <w:sz w:val="20"/>
                <w:szCs w:val="20"/>
              </w:rPr>
              <w:t>持续发展，具有爱护环境的意识，与自然和谐相处的环保理念与行动；具备终生学习的意识和能力。</w:t>
            </w:r>
          </w:p>
        </w:tc>
        <w:tc>
          <w:tcPr>
            <w:tcW w:w="1350" w:type="dxa"/>
            <w:shd w:val="clear" w:color="auto" w:fill="auto"/>
            <w:vAlign w:val="center"/>
          </w:tcPr>
          <w:p w14:paraId="78AE819E" w14:textId="77777777" w:rsidR="00F14E52" w:rsidRDefault="00000000">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14:paraId="59AF7612" w14:textId="77777777" w:rsidR="00F14E52" w:rsidRDefault="00000000">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病例讨论</w:t>
            </w:r>
          </w:p>
        </w:tc>
        <w:tc>
          <w:tcPr>
            <w:tcW w:w="1372" w:type="dxa"/>
            <w:shd w:val="clear" w:color="auto" w:fill="auto"/>
            <w:vAlign w:val="center"/>
          </w:tcPr>
          <w:p w14:paraId="3B516B21" w14:textId="77777777" w:rsidR="00F14E52" w:rsidRDefault="00000000">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病例讨论报告</w:t>
            </w:r>
          </w:p>
        </w:tc>
      </w:tr>
      <w:tr w:rsidR="00F14E52" w14:paraId="6DD5017B" w14:textId="77777777">
        <w:trPr>
          <w:trHeight w:val="90"/>
        </w:trPr>
        <w:tc>
          <w:tcPr>
            <w:tcW w:w="535" w:type="dxa"/>
            <w:shd w:val="clear" w:color="auto" w:fill="auto"/>
            <w:vAlign w:val="center"/>
          </w:tcPr>
          <w:p w14:paraId="1669D2F2" w14:textId="77777777" w:rsidR="00F14E52"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175" w:type="dxa"/>
            <w:shd w:val="clear" w:color="auto" w:fill="auto"/>
            <w:vAlign w:val="center"/>
          </w:tcPr>
          <w:p w14:paraId="74CE3985" w14:textId="77777777" w:rsidR="00F14E52"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LO</w:t>
            </w:r>
            <w:r>
              <w:rPr>
                <w:rFonts w:ascii="宋体" w:hAnsi="宋体" w:cs="宋体"/>
                <w:color w:val="000000"/>
                <w:kern w:val="0"/>
                <w:sz w:val="20"/>
                <w:szCs w:val="20"/>
              </w:rPr>
              <w:t>61</w:t>
            </w:r>
          </w:p>
        </w:tc>
        <w:tc>
          <w:tcPr>
            <w:tcW w:w="3494" w:type="dxa"/>
            <w:shd w:val="clear" w:color="auto" w:fill="auto"/>
          </w:tcPr>
          <w:p w14:paraId="26819895" w14:textId="77777777" w:rsidR="00F14E52" w:rsidRDefault="00000000">
            <w:pPr>
              <w:rPr>
                <w:rFonts w:ascii="宋体" w:hAnsi="宋体" w:cs="宋体"/>
                <w:color w:val="000000"/>
                <w:kern w:val="0"/>
                <w:sz w:val="20"/>
                <w:szCs w:val="20"/>
              </w:rPr>
            </w:pPr>
            <w:r>
              <w:rPr>
                <w:rFonts w:asciiTheme="minorEastAsia" w:eastAsiaTheme="minorEastAsia" w:hAnsiTheme="minorEastAsia" w:cs="宋体" w:hint="eastAsia"/>
                <w:color w:val="000000"/>
                <w:kern w:val="0"/>
                <w:sz w:val="20"/>
                <w:szCs w:val="20"/>
              </w:rPr>
              <w:t>在集体活动中能主动担任自己的角色，与其他成员密切合作，善于自我管理和团队管理，共同完成任务。</w:t>
            </w:r>
          </w:p>
        </w:tc>
        <w:tc>
          <w:tcPr>
            <w:tcW w:w="1350" w:type="dxa"/>
            <w:shd w:val="clear" w:color="auto" w:fill="auto"/>
            <w:vAlign w:val="center"/>
          </w:tcPr>
          <w:p w14:paraId="54C749F2" w14:textId="77777777" w:rsidR="00F14E52" w:rsidRDefault="00000000">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病例讨论</w:t>
            </w:r>
          </w:p>
        </w:tc>
        <w:tc>
          <w:tcPr>
            <w:tcW w:w="1372" w:type="dxa"/>
            <w:shd w:val="clear" w:color="auto" w:fill="auto"/>
            <w:vAlign w:val="center"/>
          </w:tcPr>
          <w:p w14:paraId="7C6C9D21" w14:textId="77777777" w:rsidR="00F14E52" w:rsidRDefault="00000000">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表现性评价</w:t>
            </w:r>
          </w:p>
        </w:tc>
      </w:tr>
    </w:tbl>
    <w:p w14:paraId="1FA6CDB0" w14:textId="77777777" w:rsidR="00F14E52" w:rsidRDefault="00F14E52">
      <w:pPr>
        <w:widowControl/>
        <w:spacing w:beforeLines="50" w:before="156" w:afterLines="50" w:after="156" w:line="288" w:lineRule="auto"/>
        <w:ind w:firstLineChars="150" w:firstLine="360"/>
        <w:jc w:val="left"/>
        <w:rPr>
          <w:rFonts w:ascii="黑体" w:eastAsia="黑体" w:hAnsi="宋体"/>
          <w:sz w:val="24"/>
        </w:rPr>
      </w:pPr>
    </w:p>
    <w:p w14:paraId="5D2D921B" w14:textId="77777777" w:rsidR="00F14E52"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759"/>
        <w:gridCol w:w="1812"/>
        <w:gridCol w:w="1674"/>
        <w:gridCol w:w="1312"/>
        <w:gridCol w:w="1312"/>
        <w:gridCol w:w="418"/>
        <w:gridCol w:w="366"/>
        <w:gridCol w:w="418"/>
      </w:tblGrid>
      <w:tr w:rsidR="00F14E52" w14:paraId="67CD8FD5" w14:textId="77777777">
        <w:trPr>
          <w:cantSplit/>
          <w:trHeight w:val="1134"/>
          <w:jc w:val="center"/>
        </w:trPr>
        <w:tc>
          <w:tcPr>
            <w:tcW w:w="448" w:type="dxa"/>
            <w:vAlign w:val="center"/>
          </w:tcPr>
          <w:p w14:paraId="384B065A" w14:textId="77777777" w:rsidR="00F14E52" w:rsidRDefault="0000000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lastRenderedPageBreak/>
              <w:t>序号</w:t>
            </w:r>
          </w:p>
        </w:tc>
        <w:tc>
          <w:tcPr>
            <w:tcW w:w="759" w:type="dxa"/>
            <w:vAlign w:val="center"/>
          </w:tcPr>
          <w:p w14:paraId="313F7DCB" w14:textId="77777777" w:rsidR="00F14E52" w:rsidRDefault="0000000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1812" w:type="dxa"/>
            <w:vAlign w:val="center"/>
          </w:tcPr>
          <w:p w14:paraId="6BC99914" w14:textId="77777777" w:rsidR="00F14E52" w:rsidRDefault="0000000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知识点</w:t>
            </w:r>
          </w:p>
        </w:tc>
        <w:tc>
          <w:tcPr>
            <w:tcW w:w="1674" w:type="dxa"/>
            <w:vAlign w:val="center"/>
          </w:tcPr>
          <w:p w14:paraId="30028748" w14:textId="77777777" w:rsidR="00F14E52" w:rsidRDefault="0000000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能力要求</w:t>
            </w:r>
          </w:p>
        </w:tc>
        <w:tc>
          <w:tcPr>
            <w:tcW w:w="1312" w:type="dxa"/>
            <w:vAlign w:val="center"/>
          </w:tcPr>
          <w:p w14:paraId="6C0CA819" w14:textId="77777777" w:rsidR="00F14E52" w:rsidRDefault="00000000">
            <w:pPr>
              <w:snapToGrid w:val="0"/>
              <w:spacing w:line="288" w:lineRule="auto"/>
              <w:jc w:val="center"/>
              <w:rPr>
                <w:rFonts w:ascii="宋体" w:hAnsi="宋体"/>
                <w:b/>
                <w:color w:val="000000"/>
                <w:sz w:val="20"/>
                <w:szCs w:val="20"/>
              </w:rPr>
            </w:pPr>
            <w:r>
              <w:rPr>
                <w:rFonts w:ascii="宋体" w:hAnsi="宋体" w:hint="eastAsia"/>
                <w:b/>
                <w:color w:val="000000"/>
                <w:sz w:val="20"/>
                <w:szCs w:val="20"/>
              </w:rPr>
              <w:t>情感目标</w:t>
            </w:r>
          </w:p>
        </w:tc>
        <w:tc>
          <w:tcPr>
            <w:tcW w:w="1312" w:type="dxa"/>
            <w:vAlign w:val="center"/>
          </w:tcPr>
          <w:p w14:paraId="3C99CA35" w14:textId="77777777" w:rsidR="00F14E52" w:rsidRDefault="0000000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18" w:type="dxa"/>
            <w:vAlign w:val="center"/>
          </w:tcPr>
          <w:p w14:paraId="72EF284B" w14:textId="77777777" w:rsidR="00F14E52" w:rsidRDefault="00000000">
            <w:pPr>
              <w:snapToGrid w:val="0"/>
              <w:spacing w:line="288" w:lineRule="auto"/>
              <w:jc w:val="center"/>
              <w:rPr>
                <w:rFonts w:ascii="宋体"/>
                <w:b/>
                <w:color w:val="000000"/>
                <w:sz w:val="20"/>
                <w:szCs w:val="20"/>
              </w:rPr>
            </w:pPr>
            <w:r>
              <w:rPr>
                <w:rFonts w:ascii="宋体" w:hAnsi="宋体" w:hint="eastAsia"/>
                <w:b/>
                <w:color w:val="000000"/>
                <w:sz w:val="20"/>
                <w:szCs w:val="20"/>
              </w:rPr>
              <w:t>理论时数</w:t>
            </w:r>
          </w:p>
        </w:tc>
        <w:tc>
          <w:tcPr>
            <w:tcW w:w="366" w:type="dxa"/>
            <w:vAlign w:val="center"/>
          </w:tcPr>
          <w:p w14:paraId="5BE9CBAB" w14:textId="77777777" w:rsidR="00F14E52" w:rsidRDefault="00000000">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18" w:type="dxa"/>
            <w:vAlign w:val="center"/>
          </w:tcPr>
          <w:p w14:paraId="333733DE" w14:textId="77777777" w:rsidR="00F14E52" w:rsidRDefault="00000000">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F14E52" w14:paraId="1CB96928" w14:textId="77777777">
        <w:trPr>
          <w:trHeight w:val="503"/>
          <w:jc w:val="center"/>
        </w:trPr>
        <w:tc>
          <w:tcPr>
            <w:tcW w:w="448" w:type="dxa"/>
            <w:vAlign w:val="center"/>
          </w:tcPr>
          <w:p w14:paraId="5413C375" w14:textId="77777777" w:rsidR="00F14E52" w:rsidRDefault="00000000">
            <w:pPr>
              <w:snapToGrid w:val="0"/>
              <w:spacing w:line="288" w:lineRule="auto"/>
              <w:jc w:val="center"/>
              <w:rPr>
                <w:rFonts w:ascii="宋体"/>
                <w:color w:val="000000"/>
                <w:sz w:val="20"/>
                <w:szCs w:val="20"/>
              </w:rPr>
            </w:pPr>
            <w:r>
              <w:rPr>
                <w:rFonts w:ascii="宋体" w:hAnsi="宋体"/>
                <w:color w:val="000000"/>
                <w:sz w:val="20"/>
                <w:szCs w:val="20"/>
              </w:rPr>
              <w:t>1</w:t>
            </w:r>
          </w:p>
        </w:tc>
        <w:tc>
          <w:tcPr>
            <w:tcW w:w="759" w:type="dxa"/>
            <w:vAlign w:val="center"/>
          </w:tcPr>
          <w:p w14:paraId="153E3A9F" w14:textId="77777777" w:rsidR="00F14E52" w:rsidRDefault="00000000">
            <w:pPr>
              <w:snapToGrid w:val="0"/>
              <w:spacing w:line="288" w:lineRule="auto"/>
              <w:jc w:val="center"/>
              <w:rPr>
                <w:rFonts w:ascii="宋体"/>
                <w:color w:val="000000"/>
                <w:sz w:val="20"/>
                <w:szCs w:val="20"/>
              </w:rPr>
            </w:pPr>
            <w:r>
              <w:rPr>
                <w:rFonts w:ascii="宋体" w:hAnsi="宋体" w:hint="eastAsia"/>
                <w:color w:val="000000"/>
                <w:sz w:val="20"/>
                <w:szCs w:val="20"/>
              </w:rPr>
              <w:t>绪论</w:t>
            </w:r>
          </w:p>
        </w:tc>
        <w:tc>
          <w:tcPr>
            <w:tcW w:w="1812" w:type="dxa"/>
          </w:tcPr>
          <w:p w14:paraId="0F5B9472"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1.知道WHO对老年人的年龄划分以及关于老龄化社会的标准。</w:t>
            </w:r>
          </w:p>
          <w:p w14:paraId="475A931C"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2.知道我国人口老龄化的特点及主要影响。</w:t>
            </w:r>
          </w:p>
          <w:p w14:paraId="78CA6DC3"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3.比较各国老年护理发展的特点。</w:t>
            </w:r>
          </w:p>
          <w:p w14:paraId="08E1D4D1"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4.理解健康期望寿命、人口老龄化、健康老龄化</w:t>
            </w:r>
          </w:p>
          <w:p w14:paraId="5AAE1CE2"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的概念。</w:t>
            </w:r>
          </w:p>
          <w:p w14:paraId="6496E477"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5.理解老年护理学的概念及重点。</w:t>
            </w:r>
          </w:p>
          <w:p w14:paraId="0BC78552"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6.理解老年护理的目标和原则。</w:t>
            </w:r>
          </w:p>
          <w:p w14:paraId="00525756"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7.理解老年护理专业化的发展状况与趋势。</w:t>
            </w:r>
          </w:p>
        </w:tc>
        <w:tc>
          <w:tcPr>
            <w:tcW w:w="1674" w:type="dxa"/>
          </w:tcPr>
          <w:p w14:paraId="71ED28B9" w14:textId="77777777" w:rsidR="00F14E52" w:rsidRDefault="00000000">
            <w:pPr>
              <w:snapToGrid w:val="0"/>
              <w:spacing w:line="288" w:lineRule="auto"/>
              <w:jc w:val="left"/>
              <w:rPr>
                <w:rFonts w:ascii="宋体" w:hAnsi="Times New Roman"/>
                <w:b/>
                <w:color w:val="000000"/>
                <w:sz w:val="20"/>
                <w:szCs w:val="20"/>
              </w:rPr>
            </w:pPr>
            <w:r>
              <w:rPr>
                <w:rFonts w:ascii="宋体" w:hAnsi="宋体" w:hint="eastAsia"/>
                <w:color w:val="000000"/>
                <w:sz w:val="20"/>
                <w:szCs w:val="20"/>
              </w:rPr>
              <w:t>针对人口老龄化发展趋势与我国的国情，提出推进我国老年护理事业发展的建议。</w:t>
            </w:r>
          </w:p>
        </w:tc>
        <w:tc>
          <w:tcPr>
            <w:tcW w:w="1312" w:type="dxa"/>
          </w:tcPr>
          <w:p w14:paraId="3240410A"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1.尊重、关心和体谅老年人。</w:t>
            </w:r>
          </w:p>
          <w:p w14:paraId="660BD9D9"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14:paraId="6FB14307"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1.各国老年护理发展的特点</w:t>
            </w:r>
          </w:p>
          <w:p w14:paraId="7E6564A4"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2.老年护理的目标和原则</w:t>
            </w:r>
          </w:p>
        </w:tc>
        <w:tc>
          <w:tcPr>
            <w:tcW w:w="418" w:type="dxa"/>
          </w:tcPr>
          <w:p w14:paraId="12D2E696" w14:textId="77777777" w:rsidR="00F14E52" w:rsidRDefault="00000000">
            <w:pPr>
              <w:snapToGrid w:val="0"/>
              <w:spacing w:line="288" w:lineRule="auto"/>
              <w:jc w:val="left"/>
              <w:rPr>
                <w:rFonts w:ascii="宋体"/>
                <w:color w:val="000000"/>
                <w:sz w:val="20"/>
                <w:szCs w:val="20"/>
              </w:rPr>
            </w:pPr>
            <w:r>
              <w:rPr>
                <w:rFonts w:ascii="宋体" w:hAnsi="宋体"/>
                <w:color w:val="000000"/>
                <w:sz w:val="20"/>
                <w:szCs w:val="20"/>
              </w:rPr>
              <w:t>2</w:t>
            </w:r>
          </w:p>
        </w:tc>
        <w:tc>
          <w:tcPr>
            <w:tcW w:w="366" w:type="dxa"/>
          </w:tcPr>
          <w:p w14:paraId="3FE4B779" w14:textId="77777777" w:rsidR="00F14E52" w:rsidRDefault="00000000">
            <w:pPr>
              <w:snapToGrid w:val="0"/>
              <w:spacing w:line="288" w:lineRule="auto"/>
              <w:jc w:val="left"/>
              <w:rPr>
                <w:rFonts w:ascii="宋体"/>
                <w:color w:val="000000"/>
                <w:sz w:val="20"/>
                <w:szCs w:val="20"/>
              </w:rPr>
            </w:pPr>
            <w:r>
              <w:rPr>
                <w:rFonts w:ascii="宋体" w:hAnsi="宋体" w:hint="eastAsia"/>
                <w:color w:val="000000"/>
                <w:sz w:val="20"/>
                <w:szCs w:val="20"/>
              </w:rPr>
              <w:t>0</w:t>
            </w:r>
          </w:p>
        </w:tc>
        <w:tc>
          <w:tcPr>
            <w:tcW w:w="418" w:type="dxa"/>
          </w:tcPr>
          <w:p w14:paraId="445F7286" w14:textId="77777777" w:rsidR="00F14E52" w:rsidRDefault="00000000">
            <w:pPr>
              <w:snapToGrid w:val="0"/>
              <w:spacing w:line="288" w:lineRule="auto"/>
              <w:jc w:val="left"/>
              <w:rPr>
                <w:rFonts w:ascii="宋体"/>
                <w:color w:val="000000"/>
                <w:sz w:val="20"/>
                <w:szCs w:val="20"/>
              </w:rPr>
            </w:pPr>
            <w:r>
              <w:rPr>
                <w:rFonts w:ascii="宋体" w:hAnsi="宋体" w:hint="eastAsia"/>
                <w:color w:val="000000"/>
                <w:sz w:val="20"/>
                <w:szCs w:val="20"/>
              </w:rPr>
              <w:t>2</w:t>
            </w:r>
          </w:p>
        </w:tc>
      </w:tr>
      <w:tr w:rsidR="00F14E52" w14:paraId="53649E7C" w14:textId="77777777">
        <w:trPr>
          <w:trHeight w:val="503"/>
          <w:jc w:val="center"/>
        </w:trPr>
        <w:tc>
          <w:tcPr>
            <w:tcW w:w="448" w:type="dxa"/>
            <w:vAlign w:val="center"/>
          </w:tcPr>
          <w:p w14:paraId="1003DB48"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759" w:type="dxa"/>
            <w:vAlign w:val="center"/>
          </w:tcPr>
          <w:p w14:paraId="7F001206"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老年护理相关理论</w:t>
            </w:r>
          </w:p>
        </w:tc>
        <w:tc>
          <w:tcPr>
            <w:tcW w:w="1812" w:type="dxa"/>
          </w:tcPr>
          <w:p w14:paraId="40C06B36"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1.知道理论对老年护理实践的意义。</w:t>
            </w:r>
          </w:p>
          <w:p w14:paraId="30DDDA59"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2.知道老化的生物学理论在解释老化过程中生理</w:t>
            </w:r>
          </w:p>
          <w:p w14:paraId="4A0E591B"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改变的特性和原因时所形成的共识。</w:t>
            </w:r>
          </w:p>
          <w:p w14:paraId="237D334F"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3.知道老化的常用社会学理论及其主要观点。</w:t>
            </w:r>
          </w:p>
          <w:p w14:paraId="152610A7"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4.分析艾里克森的心理社会发展理论在老年护理</w:t>
            </w:r>
          </w:p>
          <w:p w14:paraId="70599DEC"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中的应用价值。</w:t>
            </w:r>
          </w:p>
          <w:p w14:paraId="390C5CF9"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5.分析自我效能如何影响老年人</w:t>
            </w:r>
            <w:r>
              <w:rPr>
                <w:rFonts w:ascii="宋体" w:hAnsi="宋体" w:hint="eastAsia"/>
                <w:color w:val="000000"/>
                <w:sz w:val="20"/>
                <w:szCs w:val="20"/>
              </w:rPr>
              <w:lastRenderedPageBreak/>
              <w:t>的健康行为。</w:t>
            </w:r>
          </w:p>
          <w:p w14:paraId="2A578836"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6.举例说明疾病不确定理论对老年癌症患者护理</w:t>
            </w:r>
          </w:p>
          <w:p w14:paraId="7B114B97"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的意义。</w:t>
            </w:r>
          </w:p>
        </w:tc>
        <w:tc>
          <w:tcPr>
            <w:tcW w:w="1674" w:type="dxa"/>
          </w:tcPr>
          <w:p w14:paraId="618DE719"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1.能运用慢性病轨迹模式对具体个案进行分析。</w:t>
            </w:r>
          </w:p>
          <w:p w14:paraId="1BE7A50B"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2.能运用需求驱动的痴呆相关行为模式对具体个案进行分析。</w:t>
            </w:r>
          </w:p>
        </w:tc>
        <w:tc>
          <w:tcPr>
            <w:tcW w:w="1312" w:type="dxa"/>
          </w:tcPr>
          <w:p w14:paraId="20B34D3F"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1.尊重、关心和体谅老年人。</w:t>
            </w:r>
          </w:p>
          <w:p w14:paraId="19A730D9"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14:paraId="3E09A8D5"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1.艾里克森的心理社会发展理论在老年护理中的应用价值</w:t>
            </w:r>
          </w:p>
          <w:p w14:paraId="139ECF78"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2.自我效能如何影响老年人的健康行为</w:t>
            </w:r>
          </w:p>
        </w:tc>
        <w:tc>
          <w:tcPr>
            <w:tcW w:w="418" w:type="dxa"/>
          </w:tcPr>
          <w:p w14:paraId="4E89EB23"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w:t>
            </w:r>
          </w:p>
        </w:tc>
        <w:tc>
          <w:tcPr>
            <w:tcW w:w="366" w:type="dxa"/>
          </w:tcPr>
          <w:p w14:paraId="1C0E6E91"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70B463C6"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w:t>
            </w:r>
          </w:p>
        </w:tc>
      </w:tr>
      <w:tr w:rsidR="00F14E52" w14:paraId="65EE5146" w14:textId="77777777">
        <w:trPr>
          <w:trHeight w:val="503"/>
          <w:jc w:val="center"/>
        </w:trPr>
        <w:tc>
          <w:tcPr>
            <w:tcW w:w="448" w:type="dxa"/>
            <w:vAlign w:val="center"/>
          </w:tcPr>
          <w:p w14:paraId="5620E91E"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759" w:type="dxa"/>
            <w:vAlign w:val="center"/>
          </w:tcPr>
          <w:p w14:paraId="479BF738"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老年人的健康评估</w:t>
            </w:r>
          </w:p>
        </w:tc>
        <w:tc>
          <w:tcPr>
            <w:tcW w:w="1812" w:type="dxa"/>
          </w:tcPr>
          <w:p w14:paraId="4567F895"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1.知道老年人健康评估的原则。</w:t>
            </w:r>
          </w:p>
          <w:p w14:paraId="40B852C8"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2.知道老年人健康评估的方法。</w:t>
            </w:r>
          </w:p>
          <w:p w14:paraId="7A4C96A6"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3.知道老年人健康评估的内容。</w:t>
            </w:r>
          </w:p>
          <w:p w14:paraId="673C4FE5"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4.知道老年人健康评估的注意事项。</w:t>
            </w:r>
          </w:p>
          <w:p w14:paraId="0FD1EC1F"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5.举例说明老年人疾病的非典型性表现。</w:t>
            </w:r>
          </w:p>
          <w:p w14:paraId="035C1245"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6.举例说明老年人常见辅助检</w:t>
            </w:r>
            <w:proofErr w:type="gramStart"/>
            <w:r>
              <w:rPr>
                <w:rFonts w:ascii="宋体" w:hAnsi="宋体" w:hint="eastAsia"/>
                <w:color w:val="000000"/>
                <w:sz w:val="20"/>
                <w:szCs w:val="20"/>
              </w:rPr>
              <w:t>査</w:t>
            </w:r>
            <w:proofErr w:type="gramEnd"/>
            <w:r>
              <w:rPr>
                <w:rFonts w:ascii="宋体" w:hAnsi="宋体" w:hint="eastAsia"/>
                <w:color w:val="000000"/>
                <w:sz w:val="20"/>
                <w:szCs w:val="20"/>
              </w:rPr>
              <w:t>结果的解析。</w:t>
            </w:r>
          </w:p>
        </w:tc>
        <w:tc>
          <w:tcPr>
            <w:tcW w:w="1674" w:type="dxa"/>
          </w:tcPr>
          <w:p w14:paraId="7E358C99"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针对不同健康问题的老年人，能进行系统全面的健康评估。</w:t>
            </w:r>
          </w:p>
        </w:tc>
        <w:tc>
          <w:tcPr>
            <w:tcW w:w="1312" w:type="dxa"/>
          </w:tcPr>
          <w:p w14:paraId="675FB7E0"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1.尊重、关心和体谅老年人。</w:t>
            </w:r>
          </w:p>
          <w:p w14:paraId="5E1DF499"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14:paraId="3E3D84D2"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1.老年人疾病的非典型性表现</w:t>
            </w:r>
          </w:p>
          <w:p w14:paraId="591D5410"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2.老年人常见辅助检</w:t>
            </w:r>
            <w:proofErr w:type="gramStart"/>
            <w:r>
              <w:rPr>
                <w:rFonts w:ascii="宋体" w:hAnsi="宋体" w:hint="eastAsia"/>
                <w:color w:val="000000"/>
                <w:sz w:val="20"/>
                <w:szCs w:val="20"/>
              </w:rPr>
              <w:t>査</w:t>
            </w:r>
            <w:proofErr w:type="gramEnd"/>
            <w:r>
              <w:rPr>
                <w:rFonts w:ascii="宋体" w:hAnsi="宋体" w:hint="eastAsia"/>
                <w:color w:val="000000"/>
                <w:sz w:val="20"/>
                <w:szCs w:val="20"/>
              </w:rPr>
              <w:t>结果的解析</w:t>
            </w:r>
          </w:p>
        </w:tc>
        <w:tc>
          <w:tcPr>
            <w:tcW w:w="418" w:type="dxa"/>
          </w:tcPr>
          <w:p w14:paraId="552ED99B"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366" w:type="dxa"/>
          </w:tcPr>
          <w:p w14:paraId="015EE974"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312EA7F6"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r>
      <w:tr w:rsidR="00F14E52" w14:paraId="7AD17F95" w14:textId="77777777">
        <w:trPr>
          <w:trHeight w:val="503"/>
          <w:jc w:val="center"/>
        </w:trPr>
        <w:tc>
          <w:tcPr>
            <w:tcW w:w="448" w:type="dxa"/>
            <w:vAlign w:val="center"/>
          </w:tcPr>
          <w:p w14:paraId="02B0C5A9"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759" w:type="dxa"/>
            <w:vAlign w:val="center"/>
          </w:tcPr>
          <w:p w14:paraId="529B8A4F"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老年人的健康保健与养老照顾</w:t>
            </w:r>
          </w:p>
        </w:tc>
        <w:tc>
          <w:tcPr>
            <w:tcW w:w="1812" w:type="dxa"/>
          </w:tcPr>
          <w:p w14:paraId="3415CF18"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1.知道老年保健的基本原则。</w:t>
            </w:r>
          </w:p>
          <w:p w14:paraId="43B6A6C2"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2.理解老年保健、养老与照顾的含义。</w:t>
            </w:r>
          </w:p>
          <w:p w14:paraId="51282E8D"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3.理解老年保健的策略与措施。</w:t>
            </w:r>
          </w:p>
          <w:p w14:paraId="0D8EBB68"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4.理解我国主要的养老照顾的模式。</w:t>
            </w:r>
          </w:p>
        </w:tc>
        <w:tc>
          <w:tcPr>
            <w:tcW w:w="1674" w:type="dxa"/>
          </w:tcPr>
          <w:p w14:paraId="37B832A3"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针对老年保健服务对象的特点，制订重点保健人群的健康保健计划。</w:t>
            </w:r>
          </w:p>
        </w:tc>
        <w:tc>
          <w:tcPr>
            <w:tcW w:w="1312" w:type="dxa"/>
          </w:tcPr>
          <w:p w14:paraId="307B7759"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1.尊重、关心和体谅老年人。</w:t>
            </w:r>
          </w:p>
          <w:p w14:paraId="0B9E6CE6"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14:paraId="57C465AE"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我国主要的养老照顾的模式</w:t>
            </w:r>
          </w:p>
        </w:tc>
        <w:tc>
          <w:tcPr>
            <w:tcW w:w="418" w:type="dxa"/>
          </w:tcPr>
          <w:p w14:paraId="247DB1E8"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366" w:type="dxa"/>
          </w:tcPr>
          <w:p w14:paraId="051EE821"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0DBBDB1C"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r>
      <w:tr w:rsidR="00F14E52" w14:paraId="5093A8A2" w14:textId="77777777">
        <w:trPr>
          <w:trHeight w:val="503"/>
          <w:jc w:val="center"/>
        </w:trPr>
        <w:tc>
          <w:tcPr>
            <w:tcW w:w="448" w:type="dxa"/>
            <w:vAlign w:val="center"/>
          </w:tcPr>
          <w:p w14:paraId="52188318"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5</w:t>
            </w:r>
          </w:p>
        </w:tc>
        <w:tc>
          <w:tcPr>
            <w:tcW w:w="759" w:type="dxa"/>
            <w:vAlign w:val="center"/>
          </w:tcPr>
          <w:p w14:paraId="116A1540"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老年人的心理卫生与精神护理</w:t>
            </w:r>
          </w:p>
        </w:tc>
        <w:tc>
          <w:tcPr>
            <w:tcW w:w="1812" w:type="dxa"/>
          </w:tcPr>
          <w:p w14:paraId="2DBDF073"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1.知道老年人心理变化的影响因素。</w:t>
            </w:r>
          </w:p>
          <w:p w14:paraId="6ABE2818"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2.知道老年人常见心理问题的主要表现。</w:t>
            </w:r>
          </w:p>
          <w:p w14:paraId="1C150307"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3.知道老年心理健康含义。</w:t>
            </w:r>
          </w:p>
          <w:p w14:paraId="6D21E301"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4.知道导致老年期抑郁症的原因。</w:t>
            </w:r>
          </w:p>
          <w:p w14:paraId="480E97CC"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5.知道老年</w:t>
            </w:r>
            <w:proofErr w:type="gramStart"/>
            <w:r>
              <w:rPr>
                <w:rFonts w:ascii="宋体" w:hAnsi="宋体" w:hint="eastAsia"/>
                <w:color w:val="000000"/>
                <w:sz w:val="20"/>
                <w:szCs w:val="20"/>
              </w:rPr>
              <w:t>失智症的</w:t>
            </w:r>
            <w:proofErr w:type="gramEnd"/>
            <w:r>
              <w:rPr>
                <w:rFonts w:ascii="宋体" w:hAnsi="宋体" w:hint="eastAsia"/>
                <w:color w:val="000000"/>
                <w:sz w:val="20"/>
                <w:szCs w:val="20"/>
              </w:rPr>
              <w:t>诱因。</w:t>
            </w:r>
          </w:p>
          <w:p w14:paraId="72E23F74"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6.分析老年人的</w:t>
            </w:r>
            <w:r>
              <w:rPr>
                <w:rFonts w:ascii="宋体" w:hAnsi="宋体" w:hint="eastAsia"/>
                <w:color w:val="000000"/>
                <w:sz w:val="20"/>
                <w:szCs w:val="20"/>
              </w:rPr>
              <w:lastRenderedPageBreak/>
              <w:t>心理变化特点。</w:t>
            </w:r>
          </w:p>
          <w:p w14:paraId="6CA936E1"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7.分析老年人常见心理问题的原因。</w:t>
            </w:r>
          </w:p>
          <w:p w14:paraId="32AB4BC0"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8.识别老年期抑郁症特有临床表现。</w:t>
            </w:r>
          </w:p>
          <w:p w14:paraId="7085E1E2"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9.辨识脑退行性病变与脑血管病变导致的失智表现。</w:t>
            </w:r>
          </w:p>
          <w:p w14:paraId="5B3792D6"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10.分析阿尔茨海默病的临床分期及表现。</w:t>
            </w:r>
          </w:p>
        </w:tc>
        <w:tc>
          <w:tcPr>
            <w:tcW w:w="1674" w:type="dxa"/>
          </w:tcPr>
          <w:p w14:paraId="7E08FFC5"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1.能运用身心社会综合评估老年人的主要心理问题并制订心理康复以及维护与促进老年人心理健</w:t>
            </w:r>
          </w:p>
          <w:p w14:paraId="3A491537"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康的护理计划。</w:t>
            </w:r>
          </w:p>
          <w:p w14:paraId="20BFA125"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2.能综合运用抑郁评估工具、行为观察及访谈评估老年人的抑郁状况并制订相应的用药、预防自</w:t>
            </w:r>
          </w:p>
          <w:p w14:paraId="7295CAD3"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杀、心理及生活</w:t>
            </w:r>
            <w:r>
              <w:rPr>
                <w:rFonts w:ascii="宋体" w:hAnsi="宋体" w:hint="eastAsia"/>
                <w:color w:val="000000"/>
                <w:sz w:val="20"/>
                <w:szCs w:val="20"/>
              </w:rPr>
              <w:lastRenderedPageBreak/>
              <w:t>护理计划。</w:t>
            </w:r>
          </w:p>
          <w:p w14:paraId="7792FE4E"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3.能综合运用认知功能及日常生活能力评估工具、心理社会访谈及实验室检查结果，评估老年人的认知功能状态并制订相应的失</w:t>
            </w:r>
            <w:proofErr w:type="gramStart"/>
            <w:r>
              <w:rPr>
                <w:rFonts w:ascii="宋体" w:hAnsi="宋体" w:hint="eastAsia"/>
                <w:color w:val="000000"/>
                <w:sz w:val="20"/>
                <w:szCs w:val="20"/>
              </w:rPr>
              <w:t>智症老人</w:t>
            </w:r>
            <w:proofErr w:type="gramEnd"/>
            <w:r>
              <w:rPr>
                <w:rFonts w:ascii="宋体" w:hAnsi="宋体" w:hint="eastAsia"/>
                <w:color w:val="000000"/>
                <w:sz w:val="20"/>
                <w:szCs w:val="20"/>
              </w:rPr>
              <w:t>照护</w:t>
            </w:r>
          </w:p>
          <w:p w14:paraId="5D32E7B3"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及照顾者支持计划。</w:t>
            </w:r>
          </w:p>
        </w:tc>
        <w:tc>
          <w:tcPr>
            <w:tcW w:w="1312" w:type="dxa"/>
          </w:tcPr>
          <w:p w14:paraId="04EFB77D"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1.尊重、关心和体谅老年人。</w:t>
            </w:r>
          </w:p>
          <w:p w14:paraId="7B5EFABE"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14:paraId="05C63E0B"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1.老年期抑郁症特有临床表现</w:t>
            </w:r>
          </w:p>
          <w:p w14:paraId="2146D895"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2.脑退行性病变与脑血管病变导致的失智表现</w:t>
            </w:r>
          </w:p>
          <w:p w14:paraId="35EF8287"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3.阿尔茨海默病的临床分期及表现</w:t>
            </w:r>
          </w:p>
        </w:tc>
        <w:tc>
          <w:tcPr>
            <w:tcW w:w="418" w:type="dxa"/>
          </w:tcPr>
          <w:p w14:paraId="406F49F0"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366" w:type="dxa"/>
          </w:tcPr>
          <w:p w14:paraId="08744E50"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70ED0988"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r>
      <w:tr w:rsidR="00F14E52" w14:paraId="0AEDF17E" w14:textId="77777777">
        <w:trPr>
          <w:trHeight w:val="503"/>
          <w:jc w:val="center"/>
        </w:trPr>
        <w:tc>
          <w:tcPr>
            <w:tcW w:w="448" w:type="dxa"/>
            <w:vAlign w:val="center"/>
          </w:tcPr>
          <w:p w14:paraId="4BB91D00"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759" w:type="dxa"/>
            <w:vAlign w:val="center"/>
          </w:tcPr>
          <w:p w14:paraId="179A7426"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老年人的日常生活护理</w:t>
            </w:r>
          </w:p>
        </w:tc>
        <w:tc>
          <w:tcPr>
            <w:tcW w:w="1812" w:type="dxa"/>
          </w:tcPr>
          <w:p w14:paraId="1B66A5E8"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1.知道老年人的营养需求和饮食原则。</w:t>
            </w:r>
          </w:p>
          <w:p w14:paraId="4BF76F6D"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2.理解老年人日常生活护理的注意事项。</w:t>
            </w:r>
          </w:p>
          <w:p w14:paraId="6E7A80A3"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3.理解老年人居住环境的安排原则。</w:t>
            </w:r>
          </w:p>
          <w:p w14:paraId="6CA5D776"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4.理解与老年人进行语言和非语言沟通的原则。</w:t>
            </w:r>
          </w:p>
          <w:p w14:paraId="3147B996"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5.理解老年人的皮肤特点、皮肤与衣着的照护原则。</w:t>
            </w:r>
          </w:p>
        </w:tc>
        <w:tc>
          <w:tcPr>
            <w:tcW w:w="1674" w:type="dxa"/>
          </w:tcPr>
          <w:p w14:paraId="27A782BD"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1.能运用本章相关知识为老年人提供饮食护理、睡眠护理及活动指导。</w:t>
            </w:r>
          </w:p>
          <w:p w14:paraId="604F5EEE"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2.能运用本章相关知识为老年人提供性生活的护理与卫生指导。</w:t>
            </w:r>
          </w:p>
        </w:tc>
        <w:tc>
          <w:tcPr>
            <w:tcW w:w="1312" w:type="dxa"/>
          </w:tcPr>
          <w:p w14:paraId="5FF9BB3B"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1.尊重、关心和体谅老年人。</w:t>
            </w:r>
          </w:p>
          <w:p w14:paraId="0A90C06C"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14:paraId="6E32979E"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1.与老年人进行语言和非语言沟通的原则</w:t>
            </w:r>
          </w:p>
          <w:p w14:paraId="25EF84EE"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2.老年人的皮肤特点、皮肤与衣着的照护原则</w:t>
            </w:r>
          </w:p>
        </w:tc>
        <w:tc>
          <w:tcPr>
            <w:tcW w:w="418" w:type="dxa"/>
          </w:tcPr>
          <w:p w14:paraId="70CB741A"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366" w:type="dxa"/>
          </w:tcPr>
          <w:p w14:paraId="4831FAE3"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4072B09B"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r>
      <w:tr w:rsidR="00F14E52" w14:paraId="747DC40A" w14:textId="77777777">
        <w:trPr>
          <w:trHeight w:val="503"/>
          <w:jc w:val="center"/>
        </w:trPr>
        <w:tc>
          <w:tcPr>
            <w:tcW w:w="448" w:type="dxa"/>
            <w:vAlign w:val="center"/>
          </w:tcPr>
          <w:p w14:paraId="655637AD"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7</w:t>
            </w:r>
          </w:p>
        </w:tc>
        <w:tc>
          <w:tcPr>
            <w:tcW w:w="759" w:type="dxa"/>
            <w:vAlign w:val="center"/>
          </w:tcPr>
          <w:p w14:paraId="37A2DDEF"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老年人的安全用药与护理</w:t>
            </w:r>
          </w:p>
        </w:tc>
        <w:tc>
          <w:tcPr>
            <w:tcW w:w="1812" w:type="dxa"/>
          </w:tcPr>
          <w:p w14:paraId="7E28FDDA"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1.知道老年人的用药原则。</w:t>
            </w:r>
          </w:p>
          <w:p w14:paraId="059F80D8"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2.理解老年人药物代谢的特点。</w:t>
            </w:r>
          </w:p>
          <w:p w14:paraId="531EA0A1"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3.理解老年人药效学的特点。</w:t>
            </w:r>
          </w:p>
          <w:p w14:paraId="5905293D"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4.分析老年人常见药物不良反应的原因。</w:t>
            </w:r>
          </w:p>
        </w:tc>
        <w:tc>
          <w:tcPr>
            <w:tcW w:w="1674" w:type="dxa"/>
          </w:tcPr>
          <w:p w14:paraId="360BE074"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针对老年人的用药问题，制订安全用药护理计划。</w:t>
            </w:r>
          </w:p>
        </w:tc>
        <w:tc>
          <w:tcPr>
            <w:tcW w:w="1312" w:type="dxa"/>
          </w:tcPr>
          <w:p w14:paraId="00AE8D13"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1.尊重、关心和体谅老年人。</w:t>
            </w:r>
          </w:p>
          <w:p w14:paraId="4366B797"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14:paraId="569E03B5"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老年人常见药物不良反应的原因</w:t>
            </w:r>
          </w:p>
        </w:tc>
        <w:tc>
          <w:tcPr>
            <w:tcW w:w="418" w:type="dxa"/>
          </w:tcPr>
          <w:p w14:paraId="0701129F"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366" w:type="dxa"/>
          </w:tcPr>
          <w:p w14:paraId="4F340566"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19BFF745"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r>
      <w:tr w:rsidR="00F14E52" w14:paraId="5B066BB6" w14:textId="77777777">
        <w:trPr>
          <w:trHeight w:val="503"/>
          <w:jc w:val="center"/>
        </w:trPr>
        <w:tc>
          <w:tcPr>
            <w:tcW w:w="448" w:type="dxa"/>
            <w:vAlign w:val="center"/>
          </w:tcPr>
          <w:p w14:paraId="17D6B9C2"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8</w:t>
            </w:r>
          </w:p>
        </w:tc>
        <w:tc>
          <w:tcPr>
            <w:tcW w:w="759" w:type="dxa"/>
            <w:vAlign w:val="center"/>
          </w:tcPr>
          <w:p w14:paraId="23A10059"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老年人常见健康问题与</w:t>
            </w:r>
            <w:r>
              <w:rPr>
                <w:rFonts w:ascii="宋体" w:hAnsi="宋体" w:hint="eastAsia"/>
                <w:color w:val="000000"/>
                <w:sz w:val="20"/>
                <w:szCs w:val="20"/>
              </w:rPr>
              <w:lastRenderedPageBreak/>
              <w:t>护理</w:t>
            </w:r>
          </w:p>
        </w:tc>
        <w:tc>
          <w:tcPr>
            <w:tcW w:w="1812" w:type="dxa"/>
          </w:tcPr>
          <w:p w14:paraId="72972B00"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1.知道11类老年人常见健康问题及护理。</w:t>
            </w:r>
          </w:p>
          <w:p w14:paraId="2C598295"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2.理解老年人各系统的老化改</w:t>
            </w:r>
            <w:r>
              <w:rPr>
                <w:rFonts w:ascii="宋体" w:hAnsi="宋体" w:hint="eastAsia"/>
                <w:color w:val="000000"/>
                <w:sz w:val="20"/>
                <w:szCs w:val="20"/>
              </w:rPr>
              <w:lastRenderedPageBreak/>
              <w:t>变。</w:t>
            </w:r>
          </w:p>
          <w:p w14:paraId="00F3510B" w14:textId="77777777" w:rsidR="00F14E52" w:rsidRDefault="00F14E52">
            <w:pPr>
              <w:snapToGrid w:val="0"/>
              <w:spacing w:line="288" w:lineRule="auto"/>
              <w:jc w:val="left"/>
              <w:rPr>
                <w:rFonts w:ascii="宋体" w:hAnsi="宋体"/>
                <w:color w:val="000000"/>
                <w:sz w:val="20"/>
                <w:szCs w:val="20"/>
              </w:rPr>
            </w:pPr>
          </w:p>
        </w:tc>
        <w:tc>
          <w:tcPr>
            <w:tcW w:w="1674" w:type="dxa"/>
          </w:tcPr>
          <w:p w14:paraId="1178CE58"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能针对11类老年人常见的健康问题，制定相应的护理计划。</w:t>
            </w:r>
          </w:p>
        </w:tc>
        <w:tc>
          <w:tcPr>
            <w:tcW w:w="1312" w:type="dxa"/>
          </w:tcPr>
          <w:p w14:paraId="6290B40D"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1.尊重、关心和体谅老年人。</w:t>
            </w:r>
          </w:p>
          <w:p w14:paraId="645830E6"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w:t>
            </w:r>
            <w:r>
              <w:rPr>
                <w:rFonts w:ascii="宋体" w:hAnsi="宋体" w:hint="eastAsia"/>
                <w:color w:val="000000"/>
                <w:sz w:val="20"/>
                <w:szCs w:val="20"/>
              </w:rPr>
              <w:lastRenderedPageBreak/>
              <w:t>作风和对病人高度负责的工作态度。</w:t>
            </w:r>
          </w:p>
        </w:tc>
        <w:tc>
          <w:tcPr>
            <w:tcW w:w="1312" w:type="dxa"/>
          </w:tcPr>
          <w:p w14:paraId="2658C55E"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老年人各系统的老化改变</w:t>
            </w:r>
          </w:p>
        </w:tc>
        <w:tc>
          <w:tcPr>
            <w:tcW w:w="418" w:type="dxa"/>
          </w:tcPr>
          <w:p w14:paraId="36986A83"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366" w:type="dxa"/>
          </w:tcPr>
          <w:p w14:paraId="103AE262"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418" w:type="dxa"/>
          </w:tcPr>
          <w:p w14:paraId="3E0B8552"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w:t>
            </w:r>
          </w:p>
        </w:tc>
      </w:tr>
      <w:tr w:rsidR="00F14E52" w14:paraId="0E680203" w14:textId="77777777">
        <w:trPr>
          <w:trHeight w:val="503"/>
          <w:jc w:val="center"/>
        </w:trPr>
        <w:tc>
          <w:tcPr>
            <w:tcW w:w="448" w:type="dxa"/>
            <w:vAlign w:val="center"/>
          </w:tcPr>
          <w:p w14:paraId="205F058D"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9</w:t>
            </w:r>
          </w:p>
        </w:tc>
        <w:tc>
          <w:tcPr>
            <w:tcW w:w="759" w:type="dxa"/>
            <w:vAlign w:val="center"/>
          </w:tcPr>
          <w:p w14:paraId="7864C34B"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老年人常见疾病与护理</w:t>
            </w:r>
          </w:p>
        </w:tc>
        <w:tc>
          <w:tcPr>
            <w:tcW w:w="1812" w:type="dxa"/>
          </w:tcPr>
          <w:p w14:paraId="4CA5029D"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1.知道老年常见慢性疾病的定义及有关概念、常见病因、诱因、典型症状、体征、并发症、治疗原则和要点。</w:t>
            </w:r>
          </w:p>
          <w:p w14:paraId="7162304D"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2.分析老年常见慢性疾病的常见护理诊断。</w:t>
            </w:r>
          </w:p>
          <w:p w14:paraId="5EE3F00F"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3.举例说出老年常见慢性疾病的常用药物及用药</w:t>
            </w:r>
          </w:p>
          <w:p w14:paraId="697D537A"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护理。</w:t>
            </w:r>
          </w:p>
          <w:p w14:paraId="07F85BF8"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4.解释老年常见慢性疾病的主要检查方法及其临</w:t>
            </w:r>
          </w:p>
          <w:p w14:paraId="5DECFB1B"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床意义。</w:t>
            </w:r>
          </w:p>
        </w:tc>
        <w:tc>
          <w:tcPr>
            <w:tcW w:w="1674" w:type="dxa"/>
          </w:tcPr>
          <w:p w14:paraId="676A159F"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能按照护理程序正确评估病人、制定护理计划并实施。</w:t>
            </w:r>
          </w:p>
        </w:tc>
        <w:tc>
          <w:tcPr>
            <w:tcW w:w="1312" w:type="dxa"/>
          </w:tcPr>
          <w:p w14:paraId="6BCC544B"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1.尊重、关心和体谅老年人。</w:t>
            </w:r>
          </w:p>
          <w:p w14:paraId="18CAB1CB"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14:paraId="331365A1"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1.老年常见慢性疾病的常见护理诊断</w:t>
            </w:r>
          </w:p>
          <w:p w14:paraId="0A2EA3C3"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2.老年常见慢性疾病的用药护理</w:t>
            </w:r>
          </w:p>
        </w:tc>
        <w:tc>
          <w:tcPr>
            <w:tcW w:w="418" w:type="dxa"/>
          </w:tcPr>
          <w:p w14:paraId="3A4D3440"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366" w:type="dxa"/>
          </w:tcPr>
          <w:p w14:paraId="3EDA4EDF"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418" w:type="dxa"/>
          </w:tcPr>
          <w:p w14:paraId="58108FC3"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w:t>
            </w:r>
          </w:p>
        </w:tc>
      </w:tr>
      <w:tr w:rsidR="00F14E52" w14:paraId="43421B2F" w14:textId="77777777">
        <w:trPr>
          <w:trHeight w:val="503"/>
          <w:jc w:val="center"/>
        </w:trPr>
        <w:tc>
          <w:tcPr>
            <w:tcW w:w="448" w:type="dxa"/>
            <w:vAlign w:val="center"/>
          </w:tcPr>
          <w:p w14:paraId="4721DC38"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10</w:t>
            </w:r>
          </w:p>
        </w:tc>
        <w:tc>
          <w:tcPr>
            <w:tcW w:w="759" w:type="dxa"/>
            <w:vAlign w:val="center"/>
          </w:tcPr>
          <w:p w14:paraId="790A33D8"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老年人的临终护理</w:t>
            </w:r>
          </w:p>
        </w:tc>
        <w:tc>
          <w:tcPr>
            <w:tcW w:w="1812" w:type="dxa"/>
          </w:tcPr>
          <w:p w14:paraId="1773EE11"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1.知道临终护理的特点。</w:t>
            </w:r>
          </w:p>
          <w:p w14:paraId="5580BABF"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2.知道国内外临终关怀的发展史。</w:t>
            </w:r>
          </w:p>
          <w:p w14:paraId="4689108C"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3.知道老年人死亡教育的作用和内容。</w:t>
            </w:r>
          </w:p>
          <w:p w14:paraId="134C9890"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4.举例说明临终关怀的意乂。</w:t>
            </w:r>
          </w:p>
          <w:p w14:paraId="7C858DA6"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5.比较老年人对待死亡的不同心理类型，说明它们之间的异同点。</w:t>
            </w:r>
          </w:p>
        </w:tc>
        <w:tc>
          <w:tcPr>
            <w:tcW w:w="1674" w:type="dxa"/>
          </w:tcPr>
          <w:p w14:paraId="2A980222"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能在教师指导下，为临终老年人提供临终护理</w:t>
            </w:r>
          </w:p>
          <w:p w14:paraId="24968A53"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服务。</w:t>
            </w:r>
          </w:p>
        </w:tc>
        <w:tc>
          <w:tcPr>
            <w:tcW w:w="1312" w:type="dxa"/>
          </w:tcPr>
          <w:p w14:paraId="3E455FEE"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1.尊重、关心和体谅老年人。</w:t>
            </w:r>
          </w:p>
          <w:p w14:paraId="067DF5C5"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14:paraId="294A44E9"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老年人对待死亡的不同心理类型及其之间的异同点</w:t>
            </w:r>
          </w:p>
        </w:tc>
        <w:tc>
          <w:tcPr>
            <w:tcW w:w="418" w:type="dxa"/>
          </w:tcPr>
          <w:p w14:paraId="214256EB"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366" w:type="dxa"/>
          </w:tcPr>
          <w:p w14:paraId="090D38A9"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5B436337"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r>
      <w:tr w:rsidR="00F14E52" w14:paraId="0FAE0C55" w14:textId="77777777">
        <w:trPr>
          <w:trHeight w:val="503"/>
          <w:jc w:val="center"/>
        </w:trPr>
        <w:tc>
          <w:tcPr>
            <w:tcW w:w="448" w:type="dxa"/>
            <w:vAlign w:val="center"/>
          </w:tcPr>
          <w:p w14:paraId="5A19AA9F"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11</w:t>
            </w:r>
          </w:p>
        </w:tc>
        <w:tc>
          <w:tcPr>
            <w:tcW w:w="759" w:type="dxa"/>
            <w:vAlign w:val="center"/>
          </w:tcPr>
          <w:p w14:paraId="25B379B8"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老年人虐待问题与老年人权益保</w:t>
            </w:r>
            <w:r>
              <w:rPr>
                <w:rFonts w:ascii="宋体" w:hAnsi="宋体" w:hint="eastAsia"/>
                <w:color w:val="000000"/>
                <w:sz w:val="20"/>
                <w:szCs w:val="20"/>
              </w:rPr>
              <w:lastRenderedPageBreak/>
              <w:t>障</w:t>
            </w:r>
          </w:p>
        </w:tc>
        <w:tc>
          <w:tcPr>
            <w:tcW w:w="1812" w:type="dxa"/>
          </w:tcPr>
          <w:p w14:paraId="71514728"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1.知道虐待老年人的概念、形式和原因。</w:t>
            </w:r>
          </w:p>
          <w:p w14:paraId="5623B607"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2.知道我国老年人权益保障法的主要内容。</w:t>
            </w:r>
          </w:p>
          <w:p w14:paraId="330B04FC"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3.理解虐待对老</w:t>
            </w:r>
            <w:r>
              <w:rPr>
                <w:rFonts w:ascii="宋体" w:hAnsi="宋体" w:hint="eastAsia"/>
                <w:color w:val="000000"/>
                <w:sz w:val="20"/>
                <w:szCs w:val="20"/>
              </w:rPr>
              <w:lastRenderedPageBreak/>
              <w:t>年人产生的不良影响。</w:t>
            </w:r>
          </w:p>
          <w:p w14:paraId="48CAF43D"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4.理解与虐待老年人相关的预防和干预措施。</w:t>
            </w:r>
          </w:p>
        </w:tc>
        <w:tc>
          <w:tcPr>
            <w:tcW w:w="1674" w:type="dxa"/>
          </w:tcPr>
          <w:p w14:paraId="2D08A6F2"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能依照我国相关法律法规的规定，护理人员在发现老年人受虐待后及时采取必要的干预措施。</w:t>
            </w:r>
          </w:p>
        </w:tc>
        <w:tc>
          <w:tcPr>
            <w:tcW w:w="1312" w:type="dxa"/>
          </w:tcPr>
          <w:p w14:paraId="3FF96323"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1.尊重、关心和体谅老年人。</w:t>
            </w:r>
          </w:p>
          <w:p w14:paraId="5D5D0BA8"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w:t>
            </w:r>
            <w:r>
              <w:rPr>
                <w:rFonts w:ascii="宋体" w:hAnsi="宋体" w:hint="eastAsia"/>
                <w:color w:val="000000"/>
                <w:sz w:val="20"/>
                <w:szCs w:val="20"/>
              </w:rPr>
              <w:lastRenderedPageBreak/>
              <w:t>的工作态度。</w:t>
            </w:r>
          </w:p>
        </w:tc>
        <w:tc>
          <w:tcPr>
            <w:tcW w:w="1312" w:type="dxa"/>
          </w:tcPr>
          <w:p w14:paraId="559512FB"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与虐待老年人相关的预防和干预措施</w:t>
            </w:r>
          </w:p>
        </w:tc>
        <w:tc>
          <w:tcPr>
            <w:tcW w:w="418" w:type="dxa"/>
          </w:tcPr>
          <w:p w14:paraId="5306170D"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366" w:type="dxa"/>
          </w:tcPr>
          <w:p w14:paraId="2BAF2ED5"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7AA46470" w14:textId="77777777" w:rsidR="00F14E52"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r>
    </w:tbl>
    <w:p w14:paraId="231BE53C" w14:textId="77777777" w:rsidR="00F14E52" w:rsidRDefault="00F14E52">
      <w:pPr>
        <w:snapToGrid w:val="0"/>
        <w:spacing w:line="288" w:lineRule="auto"/>
        <w:ind w:right="26"/>
        <w:rPr>
          <w:sz w:val="20"/>
          <w:szCs w:val="20"/>
        </w:rPr>
      </w:pPr>
    </w:p>
    <w:p w14:paraId="0035E5CC" w14:textId="77777777" w:rsidR="00F14E52"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16"/>
        <w:gridCol w:w="2929"/>
        <w:gridCol w:w="759"/>
        <w:gridCol w:w="1062"/>
        <w:gridCol w:w="999"/>
      </w:tblGrid>
      <w:tr w:rsidR="00F14E52" w14:paraId="70EF80FB" w14:textId="77777777">
        <w:trPr>
          <w:trHeight w:val="34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EBD8306" w14:textId="77777777" w:rsidR="00F14E52" w:rsidRDefault="00000000">
            <w:pPr>
              <w:snapToGrid w:val="0"/>
              <w:jc w:val="center"/>
              <w:rPr>
                <w:rFonts w:ascii="宋体"/>
                <w:sz w:val="20"/>
                <w:szCs w:val="20"/>
              </w:rPr>
            </w:pPr>
            <w:r>
              <w:rPr>
                <w:rFonts w:ascii="宋体" w:hAnsi="宋体" w:hint="eastAsia"/>
                <w:sz w:val="20"/>
                <w:szCs w:val="20"/>
              </w:rPr>
              <w:t>序号</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375854B3" w14:textId="77777777" w:rsidR="00F14E52" w:rsidRDefault="00000000">
            <w:pPr>
              <w:snapToGrid w:val="0"/>
              <w:jc w:val="center"/>
              <w:rPr>
                <w:rFonts w:ascii="宋体"/>
                <w:sz w:val="20"/>
                <w:szCs w:val="20"/>
              </w:rPr>
            </w:pPr>
            <w:r>
              <w:rPr>
                <w:rFonts w:ascii="宋体" w:hAnsi="宋体" w:hint="eastAsia"/>
                <w:sz w:val="20"/>
                <w:szCs w:val="20"/>
              </w:rPr>
              <w:t>实验名称</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52B61EE2" w14:textId="77777777" w:rsidR="00F14E52" w:rsidRDefault="00000000">
            <w:pPr>
              <w:snapToGrid w:val="0"/>
              <w:jc w:val="center"/>
              <w:rPr>
                <w:rFonts w:ascii="宋体"/>
                <w:sz w:val="20"/>
                <w:szCs w:val="20"/>
              </w:rPr>
            </w:pPr>
            <w:r>
              <w:rPr>
                <w:rFonts w:ascii="宋体" w:hAnsi="宋体" w:hint="eastAsia"/>
                <w:sz w:val="20"/>
                <w:szCs w:val="20"/>
              </w:rPr>
              <w:t>主要内容</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FCBA55C" w14:textId="77777777" w:rsidR="00F14E52" w:rsidRDefault="00000000">
            <w:pPr>
              <w:snapToGrid w:val="0"/>
              <w:jc w:val="center"/>
              <w:rPr>
                <w:rFonts w:ascii="宋体" w:hAnsi="宋体"/>
                <w:sz w:val="20"/>
                <w:szCs w:val="20"/>
              </w:rPr>
            </w:pPr>
            <w:r>
              <w:rPr>
                <w:rFonts w:ascii="宋体" w:hAnsi="宋体" w:hint="eastAsia"/>
                <w:sz w:val="20"/>
                <w:szCs w:val="20"/>
              </w:rPr>
              <w:t>实验</w:t>
            </w:r>
          </w:p>
          <w:p w14:paraId="32938B6C" w14:textId="77777777" w:rsidR="00F14E52" w:rsidRDefault="00000000">
            <w:pPr>
              <w:snapToGrid w:val="0"/>
              <w:jc w:val="center"/>
              <w:rPr>
                <w:rFonts w:ascii="宋体"/>
                <w:sz w:val="20"/>
                <w:szCs w:val="20"/>
              </w:rPr>
            </w:pPr>
            <w:r>
              <w:rPr>
                <w:rFonts w:ascii="宋体" w:hAnsi="宋体" w:hint="eastAsia"/>
                <w:sz w:val="20"/>
                <w:szCs w:val="20"/>
              </w:rPr>
              <w:t>时数</w:t>
            </w:r>
          </w:p>
        </w:tc>
        <w:tc>
          <w:tcPr>
            <w:tcW w:w="1062" w:type="dxa"/>
            <w:tcBorders>
              <w:top w:val="single" w:sz="4" w:space="0" w:color="auto"/>
              <w:left w:val="single" w:sz="4" w:space="0" w:color="auto"/>
              <w:right w:val="single" w:sz="4" w:space="0" w:color="auto"/>
            </w:tcBorders>
            <w:shd w:val="clear" w:color="auto" w:fill="auto"/>
            <w:vAlign w:val="center"/>
          </w:tcPr>
          <w:p w14:paraId="61586F45" w14:textId="77777777" w:rsidR="00F14E52" w:rsidRDefault="00000000">
            <w:pPr>
              <w:snapToGrid w:val="0"/>
              <w:jc w:val="center"/>
              <w:rPr>
                <w:rFonts w:ascii="宋体"/>
                <w:sz w:val="20"/>
                <w:szCs w:val="20"/>
              </w:rPr>
            </w:pPr>
            <w:r>
              <w:rPr>
                <w:rFonts w:ascii="宋体" w:hint="eastAsia"/>
                <w:sz w:val="20"/>
                <w:szCs w:val="20"/>
              </w:rPr>
              <w:t>实验类型</w:t>
            </w:r>
          </w:p>
        </w:tc>
        <w:tc>
          <w:tcPr>
            <w:tcW w:w="999" w:type="dxa"/>
            <w:tcBorders>
              <w:top w:val="single" w:sz="4" w:space="0" w:color="auto"/>
              <w:left w:val="single" w:sz="4" w:space="0" w:color="auto"/>
              <w:right w:val="single" w:sz="4" w:space="0" w:color="auto"/>
            </w:tcBorders>
            <w:shd w:val="clear" w:color="auto" w:fill="auto"/>
            <w:vAlign w:val="center"/>
          </w:tcPr>
          <w:p w14:paraId="18B19D62" w14:textId="77777777" w:rsidR="00F14E52" w:rsidRDefault="00000000">
            <w:pPr>
              <w:snapToGrid w:val="0"/>
              <w:jc w:val="center"/>
              <w:rPr>
                <w:rFonts w:ascii="宋体"/>
                <w:sz w:val="20"/>
                <w:szCs w:val="20"/>
              </w:rPr>
            </w:pPr>
            <w:r>
              <w:rPr>
                <w:rFonts w:ascii="宋体" w:hAnsi="宋体" w:hint="eastAsia"/>
                <w:sz w:val="20"/>
                <w:szCs w:val="20"/>
              </w:rPr>
              <w:t>备注</w:t>
            </w:r>
          </w:p>
        </w:tc>
      </w:tr>
      <w:tr w:rsidR="00F14E52" w14:paraId="7F15CEBF" w14:textId="77777777">
        <w:trPr>
          <w:trHeight w:hRule="exact" w:val="67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F3408DB"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7A449425" w14:textId="77777777" w:rsidR="00F14E52" w:rsidRDefault="00000000">
            <w:pPr>
              <w:snapToGrid w:val="0"/>
              <w:spacing w:line="288" w:lineRule="auto"/>
              <w:jc w:val="center"/>
              <w:rPr>
                <w:rFonts w:ascii="宋体" w:hAnsi="宋体"/>
                <w:sz w:val="20"/>
                <w:szCs w:val="20"/>
              </w:rPr>
            </w:pPr>
            <w:r>
              <w:rPr>
                <w:rFonts w:ascii="宋体" w:hAnsi="宋体" w:hint="eastAsia"/>
                <w:sz w:val="20"/>
                <w:szCs w:val="20"/>
              </w:rPr>
              <w:t>病例分析：</w:t>
            </w:r>
          </w:p>
          <w:p w14:paraId="33F4406F"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老年人常见健康问题与护理</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3C58B8DE" w14:textId="77777777" w:rsidR="00F14E52" w:rsidRDefault="00000000">
            <w:pPr>
              <w:snapToGrid w:val="0"/>
              <w:spacing w:line="288" w:lineRule="auto"/>
              <w:rPr>
                <w:rFonts w:ascii="宋体" w:hAnsi="宋体"/>
                <w:color w:val="000000"/>
                <w:sz w:val="20"/>
                <w:szCs w:val="20"/>
              </w:rPr>
            </w:pPr>
            <w:r>
              <w:rPr>
                <w:rFonts w:ascii="宋体" w:hAnsi="宋体" w:hint="eastAsia"/>
                <w:color w:val="000000"/>
                <w:sz w:val="20"/>
                <w:szCs w:val="20"/>
              </w:rPr>
              <w:t>跌倒的护理</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2B8EE9F"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1062" w:type="dxa"/>
            <w:tcBorders>
              <w:left w:val="single" w:sz="4" w:space="0" w:color="auto"/>
              <w:right w:val="single" w:sz="4" w:space="0" w:color="auto"/>
            </w:tcBorders>
            <w:shd w:val="clear" w:color="auto" w:fill="auto"/>
            <w:vAlign w:val="center"/>
          </w:tcPr>
          <w:p w14:paraId="7BA718A8"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14:paraId="5469EF7F" w14:textId="77777777" w:rsidR="00F14E52" w:rsidRDefault="00F14E52">
            <w:pPr>
              <w:snapToGrid w:val="0"/>
              <w:spacing w:line="288" w:lineRule="auto"/>
              <w:jc w:val="center"/>
              <w:rPr>
                <w:rFonts w:ascii="宋体" w:hAnsi="宋体"/>
                <w:color w:val="000000"/>
                <w:sz w:val="20"/>
                <w:szCs w:val="20"/>
              </w:rPr>
            </w:pPr>
          </w:p>
        </w:tc>
      </w:tr>
      <w:tr w:rsidR="00F14E52" w14:paraId="70758095" w14:textId="77777777">
        <w:trPr>
          <w:trHeight w:hRule="exact" w:val="647"/>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2A98002"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3BA081B4" w14:textId="77777777" w:rsidR="00F14E52" w:rsidRDefault="00000000">
            <w:pPr>
              <w:snapToGrid w:val="0"/>
              <w:spacing w:line="288" w:lineRule="auto"/>
              <w:jc w:val="center"/>
              <w:rPr>
                <w:rFonts w:ascii="宋体" w:hAnsi="宋体"/>
                <w:sz w:val="20"/>
                <w:szCs w:val="20"/>
              </w:rPr>
            </w:pPr>
            <w:r>
              <w:rPr>
                <w:rFonts w:ascii="宋体" w:hAnsi="宋体" w:hint="eastAsia"/>
                <w:sz w:val="20"/>
                <w:szCs w:val="20"/>
              </w:rPr>
              <w:t>病例分析：</w:t>
            </w:r>
          </w:p>
          <w:p w14:paraId="179C99FB"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老年人常见疾病与护理</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6DCBF684" w14:textId="77777777" w:rsidR="00F14E52" w:rsidRDefault="00000000">
            <w:pPr>
              <w:snapToGrid w:val="0"/>
              <w:spacing w:line="288" w:lineRule="auto"/>
              <w:rPr>
                <w:rFonts w:ascii="宋体" w:hAnsi="宋体"/>
                <w:color w:val="000000"/>
                <w:sz w:val="20"/>
                <w:szCs w:val="20"/>
              </w:rPr>
            </w:pPr>
            <w:r>
              <w:rPr>
                <w:rFonts w:ascii="宋体" w:hAnsi="宋体" w:hint="eastAsia"/>
                <w:color w:val="000000"/>
                <w:sz w:val="20"/>
                <w:szCs w:val="20"/>
              </w:rPr>
              <w:t>老年糖尿病病人的护理</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4BD18F8"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1062" w:type="dxa"/>
            <w:tcBorders>
              <w:left w:val="single" w:sz="4" w:space="0" w:color="auto"/>
              <w:right w:val="single" w:sz="4" w:space="0" w:color="auto"/>
            </w:tcBorders>
            <w:shd w:val="clear" w:color="auto" w:fill="auto"/>
            <w:vAlign w:val="center"/>
          </w:tcPr>
          <w:p w14:paraId="2573B50B"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14:paraId="62F51D64" w14:textId="77777777" w:rsidR="00F14E52" w:rsidRDefault="00F14E52">
            <w:pPr>
              <w:snapToGrid w:val="0"/>
              <w:spacing w:line="288" w:lineRule="auto"/>
              <w:jc w:val="center"/>
              <w:rPr>
                <w:rFonts w:ascii="宋体" w:hAnsi="宋体"/>
                <w:color w:val="000000"/>
                <w:sz w:val="20"/>
                <w:szCs w:val="20"/>
              </w:rPr>
            </w:pPr>
          </w:p>
        </w:tc>
      </w:tr>
      <w:tr w:rsidR="00F14E52" w14:paraId="7804EE86" w14:textId="77777777">
        <w:trPr>
          <w:trHeight w:hRule="exact" w:val="53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6D2CC9D"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40007FDF"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见习</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6E3669DF" w14:textId="77777777" w:rsidR="00F14E52" w:rsidRDefault="00000000">
            <w:pPr>
              <w:snapToGrid w:val="0"/>
              <w:spacing w:line="288" w:lineRule="auto"/>
              <w:rPr>
                <w:rFonts w:ascii="宋体" w:hAnsi="宋体"/>
                <w:color w:val="000000"/>
                <w:sz w:val="20"/>
                <w:szCs w:val="20"/>
              </w:rPr>
            </w:pPr>
            <w:r>
              <w:rPr>
                <w:rFonts w:ascii="宋体" w:hAnsi="宋体" w:hint="eastAsia"/>
                <w:color w:val="000000"/>
                <w:sz w:val="20"/>
                <w:szCs w:val="20"/>
              </w:rPr>
              <w:t>老年人的日常生活护理</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8888460"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1062" w:type="dxa"/>
            <w:tcBorders>
              <w:left w:val="single" w:sz="4" w:space="0" w:color="auto"/>
              <w:right w:val="single" w:sz="4" w:space="0" w:color="auto"/>
            </w:tcBorders>
            <w:shd w:val="clear" w:color="auto" w:fill="auto"/>
            <w:vAlign w:val="center"/>
          </w:tcPr>
          <w:p w14:paraId="684B3429" w14:textId="77777777" w:rsidR="00F14E52"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14:paraId="281CE835" w14:textId="77777777" w:rsidR="00F14E52" w:rsidRDefault="00F14E52">
            <w:pPr>
              <w:snapToGrid w:val="0"/>
              <w:spacing w:line="288" w:lineRule="auto"/>
              <w:jc w:val="center"/>
              <w:rPr>
                <w:rFonts w:ascii="宋体" w:hAnsi="宋体"/>
                <w:color w:val="000000"/>
                <w:sz w:val="20"/>
                <w:szCs w:val="20"/>
              </w:rPr>
            </w:pPr>
          </w:p>
        </w:tc>
      </w:tr>
    </w:tbl>
    <w:p w14:paraId="703F9080" w14:textId="77777777" w:rsidR="00F14E52" w:rsidRDefault="00F14E52">
      <w:pPr>
        <w:snapToGrid w:val="0"/>
        <w:spacing w:line="288" w:lineRule="auto"/>
        <w:ind w:right="2520" w:firstLineChars="200" w:firstLine="480"/>
        <w:rPr>
          <w:rFonts w:ascii="黑体" w:eastAsia="黑体" w:hAnsi="宋体"/>
          <w:sz w:val="24"/>
        </w:rPr>
      </w:pPr>
    </w:p>
    <w:p w14:paraId="51976839" w14:textId="77777777" w:rsidR="00F14E52" w:rsidRDefault="00000000">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Spec="center" w:tblpY="187"/>
        <w:tblOverlap w:val="neve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F14E52" w14:paraId="004D1929" w14:textId="77777777">
        <w:trPr>
          <w:jc w:val="center"/>
        </w:trPr>
        <w:tc>
          <w:tcPr>
            <w:tcW w:w="1809" w:type="dxa"/>
            <w:shd w:val="clear" w:color="auto" w:fill="auto"/>
          </w:tcPr>
          <w:p w14:paraId="388637F0" w14:textId="79ACEFC3" w:rsidR="00F14E52" w:rsidRDefault="0000000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sidR="0004004B">
              <w:rPr>
                <w:rFonts w:ascii="宋体" w:hAnsi="宋体" w:hint="eastAsia"/>
                <w:bCs/>
                <w:color w:val="000000"/>
                <w:szCs w:val="20"/>
              </w:rPr>
              <w:t>全</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101CB4E0" w14:textId="77777777" w:rsidR="00F14E52"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3853C22D" w14:textId="77777777" w:rsidR="00F14E52"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F14E52" w14:paraId="2A279C5F" w14:textId="77777777">
        <w:trPr>
          <w:jc w:val="center"/>
        </w:trPr>
        <w:tc>
          <w:tcPr>
            <w:tcW w:w="1809" w:type="dxa"/>
            <w:shd w:val="clear" w:color="auto" w:fill="auto"/>
          </w:tcPr>
          <w:p w14:paraId="28CAE115" w14:textId="76C6BDAA" w:rsidR="00F14E52" w:rsidRDefault="0004004B">
            <w:pPr>
              <w:snapToGrid w:val="0"/>
              <w:spacing w:beforeLines="50" w:before="156" w:afterLines="50" w:after="156"/>
              <w:jc w:val="center"/>
              <w:rPr>
                <w:rFonts w:ascii="宋体" w:hAnsi="宋体"/>
                <w:bCs/>
                <w:color w:val="000000"/>
                <w:sz w:val="20"/>
                <w:szCs w:val="20"/>
              </w:rPr>
            </w:pPr>
            <w:r>
              <w:rPr>
                <w:rFonts w:ascii="宋体" w:hAnsi="宋体"/>
                <w:bCs/>
                <w:color w:val="000000"/>
                <w:sz w:val="20"/>
                <w:szCs w:val="20"/>
              </w:rPr>
              <w:t>X1</w:t>
            </w:r>
          </w:p>
        </w:tc>
        <w:tc>
          <w:tcPr>
            <w:tcW w:w="5103" w:type="dxa"/>
            <w:shd w:val="clear" w:color="auto" w:fill="auto"/>
          </w:tcPr>
          <w:p w14:paraId="0A29BC66" w14:textId="77777777" w:rsidR="00F14E52" w:rsidRDefault="00000000">
            <w:pPr>
              <w:snapToGrid w:val="0"/>
              <w:spacing w:beforeLines="50" w:before="156" w:afterLines="50" w:after="156"/>
              <w:jc w:val="center"/>
              <w:rPr>
                <w:rFonts w:ascii="宋体" w:hAnsi="宋体"/>
                <w:bCs/>
                <w:color w:val="000000"/>
                <w:sz w:val="20"/>
                <w:szCs w:val="20"/>
              </w:rPr>
            </w:pPr>
            <w:r>
              <w:rPr>
                <w:rFonts w:asciiTheme="minorEastAsia" w:eastAsiaTheme="minorEastAsia" w:hAnsiTheme="minorEastAsia" w:hint="eastAsia"/>
                <w:sz w:val="20"/>
                <w:szCs w:val="20"/>
              </w:rPr>
              <w:t>随堂测试</w:t>
            </w:r>
          </w:p>
        </w:tc>
        <w:tc>
          <w:tcPr>
            <w:tcW w:w="1843" w:type="dxa"/>
            <w:shd w:val="clear" w:color="auto" w:fill="auto"/>
          </w:tcPr>
          <w:p w14:paraId="7E2D47C7" w14:textId="77777777" w:rsidR="00F14E52" w:rsidRDefault="00000000">
            <w:pPr>
              <w:snapToGrid w:val="0"/>
              <w:spacing w:beforeLines="50" w:before="156" w:afterLines="50" w:after="156"/>
              <w:jc w:val="center"/>
              <w:rPr>
                <w:rFonts w:ascii="宋体" w:hAnsi="宋体"/>
                <w:bCs/>
                <w:color w:val="000000"/>
                <w:sz w:val="20"/>
                <w:szCs w:val="20"/>
              </w:rPr>
            </w:pPr>
            <w:r>
              <w:rPr>
                <w:rFonts w:asciiTheme="minorEastAsia" w:eastAsiaTheme="minorEastAsia" w:hAnsiTheme="minorEastAsia" w:hint="eastAsia"/>
                <w:bCs/>
                <w:color w:val="000000"/>
                <w:sz w:val="20"/>
                <w:szCs w:val="20"/>
              </w:rPr>
              <w:t>40%</w:t>
            </w:r>
          </w:p>
        </w:tc>
      </w:tr>
      <w:tr w:rsidR="00F14E52" w14:paraId="6EFD5DD8" w14:textId="77777777">
        <w:trPr>
          <w:jc w:val="center"/>
        </w:trPr>
        <w:tc>
          <w:tcPr>
            <w:tcW w:w="1809" w:type="dxa"/>
            <w:shd w:val="clear" w:color="auto" w:fill="auto"/>
          </w:tcPr>
          <w:p w14:paraId="4CA6C4BF" w14:textId="28C9D653" w:rsidR="00F14E52" w:rsidRDefault="000000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w:t>
            </w:r>
            <w:r w:rsidR="0004004B">
              <w:rPr>
                <w:rFonts w:ascii="宋体" w:hAnsi="宋体"/>
                <w:bCs/>
                <w:color w:val="000000"/>
                <w:sz w:val="20"/>
                <w:szCs w:val="20"/>
              </w:rPr>
              <w:t>2</w:t>
            </w:r>
          </w:p>
        </w:tc>
        <w:tc>
          <w:tcPr>
            <w:tcW w:w="5103" w:type="dxa"/>
            <w:shd w:val="clear" w:color="auto" w:fill="auto"/>
          </w:tcPr>
          <w:p w14:paraId="34D6C43B" w14:textId="77777777" w:rsidR="00F14E52" w:rsidRDefault="00000000">
            <w:pPr>
              <w:snapToGrid w:val="0"/>
              <w:spacing w:beforeLines="50" w:before="156" w:afterLines="50" w:after="156"/>
              <w:jc w:val="center"/>
              <w:rPr>
                <w:rFonts w:ascii="宋体" w:hAnsi="宋体"/>
                <w:bCs/>
                <w:color w:val="000000"/>
                <w:sz w:val="20"/>
                <w:szCs w:val="20"/>
              </w:rPr>
            </w:pPr>
            <w:r>
              <w:rPr>
                <w:rFonts w:asciiTheme="minorEastAsia" w:eastAsiaTheme="minorEastAsia" w:hAnsiTheme="minorEastAsia" w:hint="eastAsia"/>
                <w:sz w:val="20"/>
                <w:szCs w:val="20"/>
              </w:rPr>
              <w:t>课后作业</w:t>
            </w:r>
          </w:p>
        </w:tc>
        <w:tc>
          <w:tcPr>
            <w:tcW w:w="1843" w:type="dxa"/>
            <w:shd w:val="clear" w:color="auto" w:fill="auto"/>
          </w:tcPr>
          <w:p w14:paraId="2E32D40A" w14:textId="77777777" w:rsidR="00F14E52" w:rsidRDefault="00000000">
            <w:pPr>
              <w:snapToGrid w:val="0"/>
              <w:spacing w:beforeLines="50" w:before="156" w:afterLines="50" w:after="156"/>
              <w:jc w:val="center"/>
              <w:rPr>
                <w:rFonts w:ascii="宋体" w:hAnsi="宋体"/>
                <w:bCs/>
                <w:color w:val="000000"/>
                <w:sz w:val="20"/>
                <w:szCs w:val="20"/>
              </w:rPr>
            </w:pPr>
            <w:r>
              <w:rPr>
                <w:rFonts w:asciiTheme="minorEastAsia" w:eastAsiaTheme="minorEastAsia" w:hAnsiTheme="minorEastAsia" w:hint="eastAsia"/>
                <w:bCs/>
                <w:color w:val="000000"/>
                <w:sz w:val="20"/>
                <w:szCs w:val="20"/>
              </w:rPr>
              <w:t>20%</w:t>
            </w:r>
          </w:p>
        </w:tc>
      </w:tr>
      <w:tr w:rsidR="00F14E52" w14:paraId="00D3EC39" w14:textId="77777777">
        <w:trPr>
          <w:jc w:val="center"/>
        </w:trPr>
        <w:tc>
          <w:tcPr>
            <w:tcW w:w="1809" w:type="dxa"/>
            <w:shd w:val="clear" w:color="auto" w:fill="auto"/>
          </w:tcPr>
          <w:p w14:paraId="09061BFC" w14:textId="66C6976B" w:rsidR="00F14E52" w:rsidRDefault="000000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w:t>
            </w:r>
            <w:r w:rsidR="0004004B">
              <w:rPr>
                <w:rFonts w:ascii="宋体" w:hAnsi="宋体"/>
                <w:bCs/>
                <w:color w:val="000000"/>
                <w:sz w:val="20"/>
                <w:szCs w:val="20"/>
              </w:rPr>
              <w:t>3</w:t>
            </w:r>
          </w:p>
        </w:tc>
        <w:tc>
          <w:tcPr>
            <w:tcW w:w="5103" w:type="dxa"/>
            <w:shd w:val="clear" w:color="auto" w:fill="auto"/>
          </w:tcPr>
          <w:p w14:paraId="4A6C5768" w14:textId="77777777" w:rsidR="00F14E52" w:rsidRDefault="00000000">
            <w:pPr>
              <w:snapToGrid w:val="0"/>
              <w:spacing w:beforeLines="50" w:before="156" w:afterLines="50" w:after="156"/>
              <w:jc w:val="center"/>
              <w:rPr>
                <w:rFonts w:ascii="宋体" w:hAnsi="宋体"/>
                <w:bCs/>
                <w:color w:val="000000"/>
                <w:sz w:val="20"/>
                <w:szCs w:val="20"/>
              </w:rPr>
            </w:pPr>
            <w:r>
              <w:rPr>
                <w:rFonts w:asciiTheme="minorEastAsia" w:eastAsiaTheme="minorEastAsia" w:hAnsiTheme="minorEastAsia" w:hint="eastAsia"/>
                <w:sz w:val="20"/>
                <w:szCs w:val="20"/>
              </w:rPr>
              <w:t>病例分析报告</w:t>
            </w:r>
          </w:p>
        </w:tc>
        <w:tc>
          <w:tcPr>
            <w:tcW w:w="1843" w:type="dxa"/>
            <w:shd w:val="clear" w:color="auto" w:fill="auto"/>
          </w:tcPr>
          <w:p w14:paraId="396207D9" w14:textId="77777777" w:rsidR="00F14E52" w:rsidRDefault="00000000">
            <w:pPr>
              <w:snapToGrid w:val="0"/>
              <w:spacing w:beforeLines="50" w:before="156" w:afterLines="50" w:after="156"/>
              <w:jc w:val="center"/>
              <w:rPr>
                <w:rFonts w:ascii="宋体" w:hAnsi="宋体"/>
                <w:bCs/>
                <w:color w:val="000000"/>
                <w:sz w:val="20"/>
                <w:szCs w:val="20"/>
              </w:rPr>
            </w:pPr>
            <w:r>
              <w:rPr>
                <w:rFonts w:asciiTheme="minorEastAsia" w:eastAsiaTheme="minorEastAsia" w:hAnsiTheme="minorEastAsia" w:hint="eastAsia"/>
                <w:bCs/>
                <w:color w:val="000000"/>
                <w:sz w:val="20"/>
                <w:szCs w:val="20"/>
              </w:rPr>
              <w:t>20%</w:t>
            </w:r>
          </w:p>
        </w:tc>
      </w:tr>
      <w:tr w:rsidR="00F14E52" w14:paraId="1EEEAEE2" w14:textId="77777777">
        <w:trPr>
          <w:jc w:val="center"/>
        </w:trPr>
        <w:tc>
          <w:tcPr>
            <w:tcW w:w="1809" w:type="dxa"/>
            <w:shd w:val="clear" w:color="auto" w:fill="auto"/>
          </w:tcPr>
          <w:p w14:paraId="5D19F8C2" w14:textId="3A907323" w:rsidR="00F14E52" w:rsidRDefault="000000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w:t>
            </w:r>
            <w:r w:rsidR="0004004B">
              <w:rPr>
                <w:rFonts w:ascii="宋体" w:hAnsi="宋体"/>
                <w:bCs/>
                <w:color w:val="000000"/>
                <w:sz w:val="20"/>
                <w:szCs w:val="20"/>
              </w:rPr>
              <w:t>4</w:t>
            </w:r>
          </w:p>
        </w:tc>
        <w:tc>
          <w:tcPr>
            <w:tcW w:w="5103" w:type="dxa"/>
            <w:shd w:val="clear" w:color="auto" w:fill="auto"/>
          </w:tcPr>
          <w:p w14:paraId="48691134" w14:textId="77777777" w:rsidR="00F14E52" w:rsidRDefault="00000000">
            <w:pPr>
              <w:snapToGrid w:val="0"/>
              <w:spacing w:beforeLines="50" w:before="156" w:afterLines="50" w:after="156"/>
              <w:jc w:val="center"/>
              <w:rPr>
                <w:rFonts w:ascii="宋体" w:hAnsi="宋体"/>
                <w:bCs/>
                <w:color w:val="000000"/>
                <w:sz w:val="20"/>
                <w:szCs w:val="20"/>
              </w:rPr>
            </w:pPr>
            <w:r>
              <w:rPr>
                <w:rFonts w:asciiTheme="minorEastAsia" w:eastAsiaTheme="minorEastAsia" w:hAnsiTheme="minorEastAsia" w:hint="eastAsia"/>
                <w:sz w:val="20"/>
                <w:szCs w:val="20"/>
              </w:rPr>
              <w:t>见习报告</w:t>
            </w:r>
          </w:p>
        </w:tc>
        <w:tc>
          <w:tcPr>
            <w:tcW w:w="1843" w:type="dxa"/>
            <w:shd w:val="clear" w:color="auto" w:fill="auto"/>
          </w:tcPr>
          <w:p w14:paraId="01C5DE52" w14:textId="77777777" w:rsidR="00F14E52" w:rsidRDefault="00000000">
            <w:pPr>
              <w:snapToGrid w:val="0"/>
              <w:spacing w:beforeLines="50" w:before="156" w:afterLines="50" w:after="156"/>
              <w:jc w:val="center"/>
              <w:rPr>
                <w:rFonts w:ascii="宋体" w:hAnsi="宋体"/>
                <w:bCs/>
                <w:color w:val="000000"/>
                <w:sz w:val="20"/>
                <w:szCs w:val="20"/>
              </w:rPr>
            </w:pPr>
            <w:r>
              <w:rPr>
                <w:rFonts w:asciiTheme="minorEastAsia" w:eastAsiaTheme="minorEastAsia" w:hAnsiTheme="minorEastAsia" w:hint="eastAsia"/>
                <w:bCs/>
                <w:color w:val="000000"/>
                <w:sz w:val="20"/>
                <w:szCs w:val="20"/>
              </w:rPr>
              <w:t>20%</w:t>
            </w:r>
          </w:p>
        </w:tc>
      </w:tr>
    </w:tbl>
    <w:p w14:paraId="45B7C555" w14:textId="77777777" w:rsidR="00F14E52" w:rsidRDefault="00000000">
      <w:pPr>
        <w:snapToGrid w:val="0"/>
        <w:spacing w:before="120" w:after="120" w:line="288" w:lineRule="auto"/>
        <w:ind w:firstLineChars="200" w:firstLine="420"/>
        <w:rPr>
          <w:rFonts w:ascii="宋体" w:hAnsi="宋体"/>
          <w:sz w:val="20"/>
          <w:szCs w:val="20"/>
          <w:highlight w:val="yellow"/>
        </w:rPr>
      </w:pPr>
      <w:r>
        <w:rPr>
          <w:rFonts w:hint="eastAsia"/>
          <w:noProof/>
        </w:rPr>
        <w:drawing>
          <wp:anchor distT="0" distB="0" distL="114300" distR="114300" simplePos="0" relativeHeight="251661312" behindDoc="0" locked="0" layoutInCell="1" allowOverlap="1" wp14:anchorId="14A66446" wp14:editId="4E6199F6">
            <wp:simplePos x="0" y="0"/>
            <wp:positionH relativeFrom="column">
              <wp:posOffset>1873250</wp:posOffset>
            </wp:positionH>
            <wp:positionV relativeFrom="paragraph">
              <wp:posOffset>2180590</wp:posOffset>
            </wp:positionV>
            <wp:extent cx="768350" cy="422910"/>
            <wp:effectExtent l="0" t="0" r="12700" b="15240"/>
            <wp:wrapNone/>
            <wp:docPr id="3" name="图片 3" descr="电子签名-郭晓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子签名-郭晓翠"/>
                    <pic:cNvPicPr>
                      <a:picLocks noChangeAspect="1"/>
                    </pic:cNvPicPr>
                  </pic:nvPicPr>
                  <pic:blipFill>
                    <a:blip r:embed="rId5"/>
                    <a:stretch>
                      <a:fillRect/>
                    </a:stretch>
                  </pic:blipFill>
                  <pic:spPr>
                    <a:xfrm>
                      <a:off x="0" y="0"/>
                      <a:ext cx="768350" cy="422910"/>
                    </a:xfrm>
                    <a:prstGeom prst="rect">
                      <a:avLst/>
                    </a:prstGeom>
                  </pic:spPr>
                </pic:pic>
              </a:graphicData>
            </a:graphic>
          </wp:anchor>
        </w:drawing>
      </w:r>
      <w:r>
        <w:rPr>
          <w:noProof/>
          <w:sz w:val="28"/>
          <w:szCs w:val="28"/>
        </w:rPr>
        <w:drawing>
          <wp:anchor distT="0" distB="0" distL="114300" distR="114300" simplePos="0" relativeHeight="251660288" behindDoc="0" locked="0" layoutInCell="1" allowOverlap="1" wp14:anchorId="115C459E" wp14:editId="1BE76A4F">
            <wp:simplePos x="0" y="0"/>
            <wp:positionH relativeFrom="column">
              <wp:posOffset>1210945</wp:posOffset>
            </wp:positionH>
            <wp:positionV relativeFrom="paragraph">
              <wp:posOffset>2239645</wp:posOffset>
            </wp:positionV>
            <wp:extent cx="655955" cy="359410"/>
            <wp:effectExtent l="0" t="0" r="10795" b="2540"/>
            <wp:wrapNone/>
            <wp:docPr id="2" name="图片 2" descr="电子签名-赖碧红（正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签名-赖碧红（正楷）"/>
                    <pic:cNvPicPr>
                      <a:picLocks noChangeAspect="1"/>
                    </pic:cNvPicPr>
                  </pic:nvPicPr>
                  <pic:blipFill>
                    <a:blip r:embed="rId6"/>
                    <a:stretch>
                      <a:fillRect/>
                    </a:stretch>
                  </pic:blipFill>
                  <pic:spPr>
                    <a:xfrm>
                      <a:off x="0" y="0"/>
                      <a:ext cx="655955" cy="359410"/>
                    </a:xfrm>
                    <a:prstGeom prst="rect">
                      <a:avLst/>
                    </a:prstGeom>
                  </pic:spPr>
                </pic:pic>
              </a:graphicData>
            </a:graphic>
          </wp:anchor>
        </w:drawing>
      </w:r>
    </w:p>
    <w:p w14:paraId="361A2552" w14:textId="6472F389" w:rsidR="00F14E52" w:rsidRDefault="00000000">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Pr>
          <w:rFonts w:hint="eastAsia"/>
          <w:sz w:val="28"/>
          <w:szCs w:val="28"/>
        </w:rPr>
        <w:t>系主任审核签名：</w:t>
      </w:r>
      <w:r w:rsidR="0004004B">
        <w:rPr>
          <w:noProof/>
          <w:sz w:val="28"/>
          <w:szCs w:val="28"/>
        </w:rPr>
        <w:drawing>
          <wp:inline distT="0" distB="0" distL="0" distR="0" wp14:anchorId="28F5AB75" wp14:editId="38ABA233">
            <wp:extent cx="904875" cy="344714"/>
            <wp:effectExtent l="0" t="0" r="0" b="0"/>
            <wp:docPr id="2597178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17859" name="图片 259717859"/>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7332" cy="349459"/>
                    </a:xfrm>
                    <a:prstGeom prst="rect">
                      <a:avLst/>
                    </a:prstGeom>
                  </pic:spPr>
                </pic:pic>
              </a:graphicData>
            </a:graphic>
          </wp:inline>
        </w:drawing>
      </w:r>
    </w:p>
    <w:p w14:paraId="241693A8" w14:textId="1EB9F805" w:rsidR="00F14E52" w:rsidRDefault="00000000">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r w:rsidR="0004004B">
        <w:rPr>
          <w:sz w:val="28"/>
          <w:szCs w:val="28"/>
        </w:rPr>
        <w:t>2023.9.6</w:t>
      </w:r>
      <w:r>
        <w:rPr>
          <w:rFonts w:hint="eastAsia"/>
          <w:sz w:val="28"/>
          <w:szCs w:val="28"/>
        </w:rPr>
        <w:t xml:space="preserve">                     </w:t>
      </w:r>
    </w:p>
    <w:p w14:paraId="112B57D8" w14:textId="77777777" w:rsidR="00F14E52" w:rsidRDefault="00F14E52"/>
    <w:p w14:paraId="46D5BBB5" w14:textId="77777777" w:rsidR="00F14E52" w:rsidRDefault="00F14E52">
      <w:pPr>
        <w:snapToGrid w:val="0"/>
        <w:spacing w:before="120" w:after="120" w:line="288" w:lineRule="auto"/>
        <w:ind w:firstLineChars="200" w:firstLine="400"/>
        <w:rPr>
          <w:rFonts w:ascii="宋体" w:hAnsi="宋体"/>
          <w:sz w:val="20"/>
          <w:szCs w:val="20"/>
          <w:highlight w:val="yellow"/>
        </w:rPr>
      </w:pPr>
    </w:p>
    <w:sectPr w:rsidR="00F14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BmZjhlYmNmYTYxNTE2YTE4YjIwNjViNTQwMjAyY2YifQ=="/>
  </w:docVars>
  <w:rsids>
    <w:rsidRoot w:val="00B7651F"/>
    <w:rsid w:val="0004004B"/>
    <w:rsid w:val="000A3A6A"/>
    <w:rsid w:val="001072BC"/>
    <w:rsid w:val="00151AD6"/>
    <w:rsid w:val="00197502"/>
    <w:rsid w:val="00256B39"/>
    <w:rsid w:val="0026033C"/>
    <w:rsid w:val="002A67C7"/>
    <w:rsid w:val="002E3721"/>
    <w:rsid w:val="002F1E86"/>
    <w:rsid w:val="00313BBA"/>
    <w:rsid w:val="0032602E"/>
    <w:rsid w:val="003367AE"/>
    <w:rsid w:val="0036372E"/>
    <w:rsid w:val="003B1258"/>
    <w:rsid w:val="003F0E4A"/>
    <w:rsid w:val="004100B0"/>
    <w:rsid w:val="0049206D"/>
    <w:rsid w:val="005467DC"/>
    <w:rsid w:val="00553D03"/>
    <w:rsid w:val="005B2B6D"/>
    <w:rsid w:val="005B2C6E"/>
    <w:rsid w:val="005B4B4E"/>
    <w:rsid w:val="00624FE1"/>
    <w:rsid w:val="007208D6"/>
    <w:rsid w:val="008075C7"/>
    <w:rsid w:val="00856B95"/>
    <w:rsid w:val="00890C96"/>
    <w:rsid w:val="008A3176"/>
    <w:rsid w:val="008B397C"/>
    <w:rsid w:val="008B47F4"/>
    <w:rsid w:val="00900019"/>
    <w:rsid w:val="0099063E"/>
    <w:rsid w:val="00A35633"/>
    <w:rsid w:val="00A769B1"/>
    <w:rsid w:val="00A837D5"/>
    <w:rsid w:val="00AC4C45"/>
    <w:rsid w:val="00AD1446"/>
    <w:rsid w:val="00B46F21"/>
    <w:rsid w:val="00B511A5"/>
    <w:rsid w:val="00B736A7"/>
    <w:rsid w:val="00B7651F"/>
    <w:rsid w:val="00C56E09"/>
    <w:rsid w:val="00CF096B"/>
    <w:rsid w:val="00E16D30"/>
    <w:rsid w:val="00E33169"/>
    <w:rsid w:val="00E70904"/>
    <w:rsid w:val="00EF44B1"/>
    <w:rsid w:val="00F14E52"/>
    <w:rsid w:val="00F35AA0"/>
    <w:rsid w:val="01231DAC"/>
    <w:rsid w:val="012514DC"/>
    <w:rsid w:val="01625047"/>
    <w:rsid w:val="01667474"/>
    <w:rsid w:val="016E63C2"/>
    <w:rsid w:val="01727B94"/>
    <w:rsid w:val="017A0917"/>
    <w:rsid w:val="017C23EE"/>
    <w:rsid w:val="01C42224"/>
    <w:rsid w:val="01D15A77"/>
    <w:rsid w:val="01E746B2"/>
    <w:rsid w:val="01F05996"/>
    <w:rsid w:val="020D1098"/>
    <w:rsid w:val="02110665"/>
    <w:rsid w:val="02283E26"/>
    <w:rsid w:val="022F1507"/>
    <w:rsid w:val="023F7E34"/>
    <w:rsid w:val="02472AFA"/>
    <w:rsid w:val="024B0C39"/>
    <w:rsid w:val="0273695E"/>
    <w:rsid w:val="02B12FF3"/>
    <w:rsid w:val="02C90BDB"/>
    <w:rsid w:val="02DE588D"/>
    <w:rsid w:val="02EE5BC0"/>
    <w:rsid w:val="03125AFA"/>
    <w:rsid w:val="031A25E6"/>
    <w:rsid w:val="03293A42"/>
    <w:rsid w:val="03440793"/>
    <w:rsid w:val="03497F22"/>
    <w:rsid w:val="034B1CBD"/>
    <w:rsid w:val="03694906"/>
    <w:rsid w:val="03807341"/>
    <w:rsid w:val="040121AE"/>
    <w:rsid w:val="040A75BF"/>
    <w:rsid w:val="04146CD6"/>
    <w:rsid w:val="0433169F"/>
    <w:rsid w:val="044E685A"/>
    <w:rsid w:val="04707843"/>
    <w:rsid w:val="0475486C"/>
    <w:rsid w:val="04761496"/>
    <w:rsid w:val="047B2CEA"/>
    <w:rsid w:val="04934788"/>
    <w:rsid w:val="04A174C8"/>
    <w:rsid w:val="04C2254D"/>
    <w:rsid w:val="04E0453C"/>
    <w:rsid w:val="04E52439"/>
    <w:rsid w:val="04F07784"/>
    <w:rsid w:val="05002E72"/>
    <w:rsid w:val="05194290"/>
    <w:rsid w:val="055A3B03"/>
    <w:rsid w:val="05691E82"/>
    <w:rsid w:val="05C8461C"/>
    <w:rsid w:val="05D12214"/>
    <w:rsid w:val="061545A2"/>
    <w:rsid w:val="061E3484"/>
    <w:rsid w:val="067462BA"/>
    <w:rsid w:val="067936AB"/>
    <w:rsid w:val="06861C92"/>
    <w:rsid w:val="06A71625"/>
    <w:rsid w:val="06B23043"/>
    <w:rsid w:val="06B74A29"/>
    <w:rsid w:val="06BE567E"/>
    <w:rsid w:val="06CB2482"/>
    <w:rsid w:val="06D6307A"/>
    <w:rsid w:val="06EF5702"/>
    <w:rsid w:val="0753027B"/>
    <w:rsid w:val="077867DE"/>
    <w:rsid w:val="077C67F4"/>
    <w:rsid w:val="07A51083"/>
    <w:rsid w:val="07B6221F"/>
    <w:rsid w:val="07C21B82"/>
    <w:rsid w:val="07C4732D"/>
    <w:rsid w:val="07C67109"/>
    <w:rsid w:val="07F324B0"/>
    <w:rsid w:val="07F92E4E"/>
    <w:rsid w:val="07FD7098"/>
    <w:rsid w:val="08114077"/>
    <w:rsid w:val="081D27EC"/>
    <w:rsid w:val="08220A5C"/>
    <w:rsid w:val="08647484"/>
    <w:rsid w:val="08716DC3"/>
    <w:rsid w:val="08846442"/>
    <w:rsid w:val="08866EF7"/>
    <w:rsid w:val="08921038"/>
    <w:rsid w:val="08981AF2"/>
    <w:rsid w:val="089C04E8"/>
    <w:rsid w:val="08B03B91"/>
    <w:rsid w:val="08B6741D"/>
    <w:rsid w:val="08DD4FDC"/>
    <w:rsid w:val="08F539CE"/>
    <w:rsid w:val="09055F3A"/>
    <w:rsid w:val="092E4433"/>
    <w:rsid w:val="093F6771"/>
    <w:rsid w:val="094F36A9"/>
    <w:rsid w:val="09580574"/>
    <w:rsid w:val="09594CD8"/>
    <w:rsid w:val="097202B1"/>
    <w:rsid w:val="09750DF0"/>
    <w:rsid w:val="09A67F6A"/>
    <w:rsid w:val="09C006C4"/>
    <w:rsid w:val="09D257E7"/>
    <w:rsid w:val="09DB18EE"/>
    <w:rsid w:val="09DF4F7C"/>
    <w:rsid w:val="09DF732F"/>
    <w:rsid w:val="09E4008D"/>
    <w:rsid w:val="09E86182"/>
    <w:rsid w:val="0A0C3D4E"/>
    <w:rsid w:val="0A156A99"/>
    <w:rsid w:val="0A3E1162"/>
    <w:rsid w:val="0A4849C6"/>
    <w:rsid w:val="0A514AE1"/>
    <w:rsid w:val="0A52306E"/>
    <w:rsid w:val="0A6A3B9C"/>
    <w:rsid w:val="0A7F04BA"/>
    <w:rsid w:val="0A8128A6"/>
    <w:rsid w:val="0A8E2F38"/>
    <w:rsid w:val="0AAF3780"/>
    <w:rsid w:val="0AE90EEC"/>
    <w:rsid w:val="0AF26C16"/>
    <w:rsid w:val="0B091B9C"/>
    <w:rsid w:val="0B1242E8"/>
    <w:rsid w:val="0B834628"/>
    <w:rsid w:val="0BF32A1B"/>
    <w:rsid w:val="0BFB7DC7"/>
    <w:rsid w:val="0BFF3AF7"/>
    <w:rsid w:val="0C0128AF"/>
    <w:rsid w:val="0C0817DC"/>
    <w:rsid w:val="0C14357A"/>
    <w:rsid w:val="0C1E2C21"/>
    <w:rsid w:val="0C2D0D30"/>
    <w:rsid w:val="0C3C573B"/>
    <w:rsid w:val="0C69598C"/>
    <w:rsid w:val="0C6F50C8"/>
    <w:rsid w:val="0CB82BF2"/>
    <w:rsid w:val="0CC30ECD"/>
    <w:rsid w:val="0CEE5687"/>
    <w:rsid w:val="0CEF5A77"/>
    <w:rsid w:val="0CF32CE8"/>
    <w:rsid w:val="0D194F10"/>
    <w:rsid w:val="0D1A23EA"/>
    <w:rsid w:val="0D1C35B3"/>
    <w:rsid w:val="0D286593"/>
    <w:rsid w:val="0D413F10"/>
    <w:rsid w:val="0D747E41"/>
    <w:rsid w:val="0D7F4BEE"/>
    <w:rsid w:val="0D846650"/>
    <w:rsid w:val="0D930BE2"/>
    <w:rsid w:val="0D9F111F"/>
    <w:rsid w:val="0DA74D11"/>
    <w:rsid w:val="0DA81AD9"/>
    <w:rsid w:val="0DA90CDD"/>
    <w:rsid w:val="0DAE3601"/>
    <w:rsid w:val="0DD965C5"/>
    <w:rsid w:val="0DE26FAD"/>
    <w:rsid w:val="0DF50AB4"/>
    <w:rsid w:val="0E1E67E1"/>
    <w:rsid w:val="0E22115B"/>
    <w:rsid w:val="0E3124E9"/>
    <w:rsid w:val="0E3677EF"/>
    <w:rsid w:val="0E3B40D3"/>
    <w:rsid w:val="0E546E89"/>
    <w:rsid w:val="0E605067"/>
    <w:rsid w:val="0E8D130B"/>
    <w:rsid w:val="0E8D2C0F"/>
    <w:rsid w:val="0EA4455B"/>
    <w:rsid w:val="0ED739A6"/>
    <w:rsid w:val="0EEA5688"/>
    <w:rsid w:val="0EFB2205"/>
    <w:rsid w:val="0F2509DD"/>
    <w:rsid w:val="0F3A39E1"/>
    <w:rsid w:val="0F436FC6"/>
    <w:rsid w:val="0F70727B"/>
    <w:rsid w:val="0F723A11"/>
    <w:rsid w:val="0FE47A80"/>
    <w:rsid w:val="0FF35FCF"/>
    <w:rsid w:val="0FFB3C47"/>
    <w:rsid w:val="0FFB7362"/>
    <w:rsid w:val="102722EE"/>
    <w:rsid w:val="10521951"/>
    <w:rsid w:val="10665D77"/>
    <w:rsid w:val="108A5678"/>
    <w:rsid w:val="10BD2C22"/>
    <w:rsid w:val="10C15AD7"/>
    <w:rsid w:val="10E34313"/>
    <w:rsid w:val="10E97CFC"/>
    <w:rsid w:val="113E2BE3"/>
    <w:rsid w:val="116568DD"/>
    <w:rsid w:val="11712186"/>
    <w:rsid w:val="117443E7"/>
    <w:rsid w:val="11886BA3"/>
    <w:rsid w:val="118C09F2"/>
    <w:rsid w:val="11C26AC2"/>
    <w:rsid w:val="11FA56E8"/>
    <w:rsid w:val="120730A0"/>
    <w:rsid w:val="122837AD"/>
    <w:rsid w:val="122E3583"/>
    <w:rsid w:val="12381FAF"/>
    <w:rsid w:val="12542130"/>
    <w:rsid w:val="12585356"/>
    <w:rsid w:val="125E4B6A"/>
    <w:rsid w:val="126774A8"/>
    <w:rsid w:val="12783EE1"/>
    <w:rsid w:val="129D0A7B"/>
    <w:rsid w:val="12A409A1"/>
    <w:rsid w:val="12DD3146"/>
    <w:rsid w:val="131D5A64"/>
    <w:rsid w:val="136030AD"/>
    <w:rsid w:val="137E3F56"/>
    <w:rsid w:val="138A2B00"/>
    <w:rsid w:val="13A84021"/>
    <w:rsid w:val="13AA3AA6"/>
    <w:rsid w:val="13CB121F"/>
    <w:rsid w:val="13E81AFF"/>
    <w:rsid w:val="140465FF"/>
    <w:rsid w:val="14111F03"/>
    <w:rsid w:val="143B205D"/>
    <w:rsid w:val="144B6CDC"/>
    <w:rsid w:val="14621E34"/>
    <w:rsid w:val="147237D4"/>
    <w:rsid w:val="147B39B0"/>
    <w:rsid w:val="148A4A2A"/>
    <w:rsid w:val="14945406"/>
    <w:rsid w:val="14CB05D3"/>
    <w:rsid w:val="14E30D69"/>
    <w:rsid w:val="14F309CF"/>
    <w:rsid w:val="14F80B7E"/>
    <w:rsid w:val="15081457"/>
    <w:rsid w:val="150A0AAD"/>
    <w:rsid w:val="1523732A"/>
    <w:rsid w:val="15243028"/>
    <w:rsid w:val="154E2738"/>
    <w:rsid w:val="15640D32"/>
    <w:rsid w:val="156A340A"/>
    <w:rsid w:val="15770C7B"/>
    <w:rsid w:val="1593647F"/>
    <w:rsid w:val="15B71F42"/>
    <w:rsid w:val="15D1656B"/>
    <w:rsid w:val="15F629F9"/>
    <w:rsid w:val="15F74E28"/>
    <w:rsid w:val="161434E0"/>
    <w:rsid w:val="16373138"/>
    <w:rsid w:val="163B02E7"/>
    <w:rsid w:val="164A6E49"/>
    <w:rsid w:val="165D1D43"/>
    <w:rsid w:val="16660632"/>
    <w:rsid w:val="1671031E"/>
    <w:rsid w:val="167804EC"/>
    <w:rsid w:val="169A0512"/>
    <w:rsid w:val="16C6071E"/>
    <w:rsid w:val="16CC58F8"/>
    <w:rsid w:val="16D41286"/>
    <w:rsid w:val="16E01287"/>
    <w:rsid w:val="16ED74A9"/>
    <w:rsid w:val="16F934ED"/>
    <w:rsid w:val="17094D46"/>
    <w:rsid w:val="1737648B"/>
    <w:rsid w:val="173A4E72"/>
    <w:rsid w:val="174263F8"/>
    <w:rsid w:val="17D02788"/>
    <w:rsid w:val="17D575C9"/>
    <w:rsid w:val="17DB5D05"/>
    <w:rsid w:val="17E972BA"/>
    <w:rsid w:val="180E15AF"/>
    <w:rsid w:val="182E4BEB"/>
    <w:rsid w:val="18342C9C"/>
    <w:rsid w:val="184629B2"/>
    <w:rsid w:val="18590DED"/>
    <w:rsid w:val="185E6AE9"/>
    <w:rsid w:val="18726592"/>
    <w:rsid w:val="1887664F"/>
    <w:rsid w:val="18D32B79"/>
    <w:rsid w:val="18DC32DA"/>
    <w:rsid w:val="18F02CE1"/>
    <w:rsid w:val="190F0053"/>
    <w:rsid w:val="19257BBA"/>
    <w:rsid w:val="19394A77"/>
    <w:rsid w:val="19572D69"/>
    <w:rsid w:val="19744012"/>
    <w:rsid w:val="198249C4"/>
    <w:rsid w:val="19B45356"/>
    <w:rsid w:val="19F12C6A"/>
    <w:rsid w:val="19F24DA3"/>
    <w:rsid w:val="1A19209A"/>
    <w:rsid w:val="1A467091"/>
    <w:rsid w:val="1A591AB9"/>
    <w:rsid w:val="1A7164CC"/>
    <w:rsid w:val="1A7F6F05"/>
    <w:rsid w:val="1A9F4F06"/>
    <w:rsid w:val="1ACA362B"/>
    <w:rsid w:val="1ACB25B9"/>
    <w:rsid w:val="1ACE2BA4"/>
    <w:rsid w:val="1AD233F6"/>
    <w:rsid w:val="1AF5519A"/>
    <w:rsid w:val="1AF55AF8"/>
    <w:rsid w:val="1B0A5E2F"/>
    <w:rsid w:val="1B0E55E0"/>
    <w:rsid w:val="1B142408"/>
    <w:rsid w:val="1B1B7589"/>
    <w:rsid w:val="1B2303F4"/>
    <w:rsid w:val="1B267864"/>
    <w:rsid w:val="1B295482"/>
    <w:rsid w:val="1B3068F5"/>
    <w:rsid w:val="1B3C47C0"/>
    <w:rsid w:val="1B443D24"/>
    <w:rsid w:val="1BC4622C"/>
    <w:rsid w:val="1BC50885"/>
    <w:rsid w:val="1BD85F9F"/>
    <w:rsid w:val="1BDA15E1"/>
    <w:rsid w:val="1C14179F"/>
    <w:rsid w:val="1C366217"/>
    <w:rsid w:val="1C602201"/>
    <w:rsid w:val="1C6F5F5B"/>
    <w:rsid w:val="1C8731E0"/>
    <w:rsid w:val="1C8D08DE"/>
    <w:rsid w:val="1C9F0C55"/>
    <w:rsid w:val="1D000CBA"/>
    <w:rsid w:val="1D246A87"/>
    <w:rsid w:val="1D3973F7"/>
    <w:rsid w:val="1D5351CD"/>
    <w:rsid w:val="1D8C3A3F"/>
    <w:rsid w:val="1DA71037"/>
    <w:rsid w:val="1DAD7300"/>
    <w:rsid w:val="1DB22C2E"/>
    <w:rsid w:val="1DDF037E"/>
    <w:rsid w:val="1DE04BDC"/>
    <w:rsid w:val="1E1A7FA3"/>
    <w:rsid w:val="1E332380"/>
    <w:rsid w:val="1E466B8C"/>
    <w:rsid w:val="1E4A1A5C"/>
    <w:rsid w:val="1E6F68F7"/>
    <w:rsid w:val="1E7206C3"/>
    <w:rsid w:val="1E7F5BD3"/>
    <w:rsid w:val="1E99331B"/>
    <w:rsid w:val="1ED770C9"/>
    <w:rsid w:val="1EE31F52"/>
    <w:rsid w:val="1EE76B2C"/>
    <w:rsid w:val="1EED25FB"/>
    <w:rsid w:val="1EFB7513"/>
    <w:rsid w:val="1F147360"/>
    <w:rsid w:val="1F20274B"/>
    <w:rsid w:val="1F495206"/>
    <w:rsid w:val="1F733318"/>
    <w:rsid w:val="1F7F38B3"/>
    <w:rsid w:val="1F804FE7"/>
    <w:rsid w:val="1FA57657"/>
    <w:rsid w:val="1FC44BDE"/>
    <w:rsid w:val="1FC6346F"/>
    <w:rsid w:val="1FE172F8"/>
    <w:rsid w:val="1FE334B8"/>
    <w:rsid w:val="1FE63AA5"/>
    <w:rsid w:val="202F3061"/>
    <w:rsid w:val="203839F0"/>
    <w:rsid w:val="205B1F0D"/>
    <w:rsid w:val="207063EF"/>
    <w:rsid w:val="209E4344"/>
    <w:rsid w:val="20B37EC2"/>
    <w:rsid w:val="20E45E57"/>
    <w:rsid w:val="210164FF"/>
    <w:rsid w:val="21203039"/>
    <w:rsid w:val="212F0E31"/>
    <w:rsid w:val="214E6EF6"/>
    <w:rsid w:val="21714B2A"/>
    <w:rsid w:val="2171788D"/>
    <w:rsid w:val="21832E58"/>
    <w:rsid w:val="21985429"/>
    <w:rsid w:val="219C0827"/>
    <w:rsid w:val="21DF2CC7"/>
    <w:rsid w:val="22103241"/>
    <w:rsid w:val="22105472"/>
    <w:rsid w:val="22244E4B"/>
    <w:rsid w:val="228B63E3"/>
    <w:rsid w:val="22987C80"/>
    <w:rsid w:val="22B1729F"/>
    <w:rsid w:val="22B72F27"/>
    <w:rsid w:val="22C91058"/>
    <w:rsid w:val="22FD1EA6"/>
    <w:rsid w:val="23084670"/>
    <w:rsid w:val="233F2ED5"/>
    <w:rsid w:val="235146F4"/>
    <w:rsid w:val="23610BF7"/>
    <w:rsid w:val="23816C55"/>
    <w:rsid w:val="238A21EB"/>
    <w:rsid w:val="23A11008"/>
    <w:rsid w:val="23B24762"/>
    <w:rsid w:val="23B61036"/>
    <w:rsid w:val="23C40B34"/>
    <w:rsid w:val="23E30554"/>
    <w:rsid w:val="240C6A6E"/>
    <w:rsid w:val="24192CCC"/>
    <w:rsid w:val="2435413A"/>
    <w:rsid w:val="247D756E"/>
    <w:rsid w:val="24844578"/>
    <w:rsid w:val="249B76C6"/>
    <w:rsid w:val="249D6475"/>
    <w:rsid w:val="24A27B89"/>
    <w:rsid w:val="24A36C2A"/>
    <w:rsid w:val="24E317DD"/>
    <w:rsid w:val="2505582A"/>
    <w:rsid w:val="25574908"/>
    <w:rsid w:val="255C077F"/>
    <w:rsid w:val="256B6864"/>
    <w:rsid w:val="2588162D"/>
    <w:rsid w:val="259530F6"/>
    <w:rsid w:val="25A036C2"/>
    <w:rsid w:val="25A55951"/>
    <w:rsid w:val="25C275F9"/>
    <w:rsid w:val="264509D0"/>
    <w:rsid w:val="26490B05"/>
    <w:rsid w:val="2668506B"/>
    <w:rsid w:val="26771561"/>
    <w:rsid w:val="26807C99"/>
    <w:rsid w:val="26844F9B"/>
    <w:rsid w:val="268F6DC3"/>
    <w:rsid w:val="26B010C8"/>
    <w:rsid w:val="26B637C9"/>
    <w:rsid w:val="26D36F55"/>
    <w:rsid w:val="26E24400"/>
    <w:rsid w:val="26F15BDD"/>
    <w:rsid w:val="274D6A46"/>
    <w:rsid w:val="27785CD4"/>
    <w:rsid w:val="2779614F"/>
    <w:rsid w:val="27901A9C"/>
    <w:rsid w:val="27AC20E2"/>
    <w:rsid w:val="28170D78"/>
    <w:rsid w:val="28243546"/>
    <w:rsid w:val="283B519C"/>
    <w:rsid w:val="2846302D"/>
    <w:rsid w:val="2855082E"/>
    <w:rsid w:val="285B63D9"/>
    <w:rsid w:val="28A96B5B"/>
    <w:rsid w:val="29150578"/>
    <w:rsid w:val="293E6618"/>
    <w:rsid w:val="29431576"/>
    <w:rsid w:val="294414C1"/>
    <w:rsid w:val="298455B2"/>
    <w:rsid w:val="2995698F"/>
    <w:rsid w:val="29A44630"/>
    <w:rsid w:val="29AA7A01"/>
    <w:rsid w:val="29C869E1"/>
    <w:rsid w:val="29DA36F3"/>
    <w:rsid w:val="29DE0C77"/>
    <w:rsid w:val="29DE489B"/>
    <w:rsid w:val="29DF7A9D"/>
    <w:rsid w:val="2A1774EF"/>
    <w:rsid w:val="2A1953A4"/>
    <w:rsid w:val="2A3023E7"/>
    <w:rsid w:val="2A392113"/>
    <w:rsid w:val="2A47324B"/>
    <w:rsid w:val="2A843433"/>
    <w:rsid w:val="2A9B7870"/>
    <w:rsid w:val="2A9E7C76"/>
    <w:rsid w:val="2AC90DE1"/>
    <w:rsid w:val="2AE13576"/>
    <w:rsid w:val="2AE97FED"/>
    <w:rsid w:val="2B04781F"/>
    <w:rsid w:val="2B195D8A"/>
    <w:rsid w:val="2B3F2C60"/>
    <w:rsid w:val="2B44691A"/>
    <w:rsid w:val="2B8A0892"/>
    <w:rsid w:val="2BAE7EC7"/>
    <w:rsid w:val="2BC4791E"/>
    <w:rsid w:val="2BC7515F"/>
    <w:rsid w:val="2BDA114F"/>
    <w:rsid w:val="2BDC106F"/>
    <w:rsid w:val="2BF26446"/>
    <w:rsid w:val="2C36549E"/>
    <w:rsid w:val="2C6C5A06"/>
    <w:rsid w:val="2C716382"/>
    <w:rsid w:val="2C871D1D"/>
    <w:rsid w:val="2C9848C0"/>
    <w:rsid w:val="2CA40C82"/>
    <w:rsid w:val="2CB04B70"/>
    <w:rsid w:val="2CD514D4"/>
    <w:rsid w:val="2CD90DC8"/>
    <w:rsid w:val="2CEE484F"/>
    <w:rsid w:val="2CF9023A"/>
    <w:rsid w:val="2D0437C5"/>
    <w:rsid w:val="2D285D9A"/>
    <w:rsid w:val="2D373401"/>
    <w:rsid w:val="2D376C21"/>
    <w:rsid w:val="2D3A3874"/>
    <w:rsid w:val="2D4A68D4"/>
    <w:rsid w:val="2D5357F6"/>
    <w:rsid w:val="2D690B30"/>
    <w:rsid w:val="2D7B5E84"/>
    <w:rsid w:val="2D845740"/>
    <w:rsid w:val="2D855A41"/>
    <w:rsid w:val="2D8901D5"/>
    <w:rsid w:val="2DC6433E"/>
    <w:rsid w:val="2DCA02E4"/>
    <w:rsid w:val="2DDC49D8"/>
    <w:rsid w:val="2DE468E1"/>
    <w:rsid w:val="2E1F21FB"/>
    <w:rsid w:val="2E4B2C14"/>
    <w:rsid w:val="2E5E5C91"/>
    <w:rsid w:val="2E635A35"/>
    <w:rsid w:val="2E780057"/>
    <w:rsid w:val="2EAA4EC7"/>
    <w:rsid w:val="2ED32229"/>
    <w:rsid w:val="2EFC6EA0"/>
    <w:rsid w:val="2F05570A"/>
    <w:rsid w:val="2F15578F"/>
    <w:rsid w:val="2F174AD1"/>
    <w:rsid w:val="2F2C3F7D"/>
    <w:rsid w:val="2F2D7A62"/>
    <w:rsid w:val="2F2F0760"/>
    <w:rsid w:val="2F5727F4"/>
    <w:rsid w:val="2FB75B63"/>
    <w:rsid w:val="2FCF1DBF"/>
    <w:rsid w:val="2FED4B8E"/>
    <w:rsid w:val="30017E07"/>
    <w:rsid w:val="30181086"/>
    <w:rsid w:val="301A1A20"/>
    <w:rsid w:val="301D15E9"/>
    <w:rsid w:val="30241191"/>
    <w:rsid w:val="30444FF2"/>
    <w:rsid w:val="30B15FE4"/>
    <w:rsid w:val="30B25292"/>
    <w:rsid w:val="30E16B2E"/>
    <w:rsid w:val="30FB0743"/>
    <w:rsid w:val="3113463B"/>
    <w:rsid w:val="315622E0"/>
    <w:rsid w:val="31913F81"/>
    <w:rsid w:val="31A02413"/>
    <w:rsid w:val="31E247A4"/>
    <w:rsid w:val="31E930E8"/>
    <w:rsid w:val="31E96DC4"/>
    <w:rsid w:val="31EE3AC7"/>
    <w:rsid w:val="31EF4AE2"/>
    <w:rsid w:val="32042D3A"/>
    <w:rsid w:val="32092F28"/>
    <w:rsid w:val="321C2DC1"/>
    <w:rsid w:val="321D13A0"/>
    <w:rsid w:val="32394A0C"/>
    <w:rsid w:val="32397BCE"/>
    <w:rsid w:val="326709FD"/>
    <w:rsid w:val="327632E9"/>
    <w:rsid w:val="32806F50"/>
    <w:rsid w:val="32881B7F"/>
    <w:rsid w:val="32903760"/>
    <w:rsid w:val="32DF56CA"/>
    <w:rsid w:val="32EA7127"/>
    <w:rsid w:val="32F00E4F"/>
    <w:rsid w:val="33023F4C"/>
    <w:rsid w:val="33143437"/>
    <w:rsid w:val="3336088F"/>
    <w:rsid w:val="337B1F13"/>
    <w:rsid w:val="33806E3B"/>
    <w:rsid w:val="33A47D0C"/>
    <w:rsid w:val="33AF618B"/>
    <w:rsid w:val="33C74771"/>
    <w:rsid w:val="33D67A3D"/>
    <w:rsid w:val="33DA557F"/>
    <w:rsid w:val="340E2A37"/>
    <w:rsid w:val="341A6918"/>
    <w:rsid w:val="342333CC"/>
    <w:rsid w:val="34275836"/>
    <w:rsid w:val="34416D1A"/>
    <w:rsid w:val="346E2341"/>
    <w:rsid w:val="34A41240"/>
    <w:rsid w:val="34B40FFE"/>
    <w:rsid w:val="34B96ED4"/>
    <w:rsid w:val="34C36260"/>
    <w:rsid w:val="34D41FCA"/>
    <w:rsid w:val="34D53EBC"/>
    <w:rsid w:val="34D86314"/>
    <w:rsid w:val="34E9585A"/>
    <w:rsid w:val="34EC095D"/>
    <w:rsid w:val="350846D5"/>
    <w:rsid w:val="350B2285"/>
    <w:rsid w:val="35301430"/>
    <w:rsid w:val="353E5A6D"/>
    <w:rsid w:val="3565798B"/>
    <w:rsid w:val="357E1D70"/>
    <w:rsid w:val="35873E36"/>
    <w:rsid w:val="35895F67"/>
    <w:rsid w:val="35BA7D84"/>
    <w:rsid w:val="35C4234E"/>
    <w:rsid w:val="35CE35E4"/>
    <w:rsid w:val="35CF4D5E"/>
    <w:rsid w:val="35D93923"/>
    <w:rsid w:val="35DD1D63"/>
    <w:rsid w:val="36032070"/>
    <w:rsid w:val="36375C13"/>
    <w:rsid w:val="363D2065"/>
    <w:rsid w:val="363F4291"/>
    <w:rsid w:val="36672E9B"/>
    <w:rsid w:val="366B5545"/>
    <w:rsid w:val="368413EE"/>
    <w:rsid w:val="36867C09"/>
    <w:rsid w:val="369260E1"/>
    <w:rsid w:val="36AB7BBC"/>
    <w:rsid w:val="36AB7C4F"/>
    <w:rsid w:val="36B22BAC"/>
    <w:rsid w:val="36B751BA"/>
    <w:rsid w:val="36EA70B8"/>
    <w:rsid w:val="370D3B14"/>
    <w:rsid w:val="37235F3E"/>
    <w:rsid w:val="37567C01"/>
    <w:rsid w:val="37877610"/>
    <w:rsid w:val="379B2246"/>
    <w:rsid w:val="37B9152E"/>
    <w:rsid w:val="37CD0323"/>
    <w:rsid w:val="37D72173"/>
    <w:rsid w:val="37E07593"/>
    <w:rsid w:val="37F025EB"/>
    <w:rsid w:val="38180A4E"/>
    <w:rsid w:val="38257115"/>
    <w:rsid w:val="38703AB6"/>
    <w:rsid w:val="38883DF5"/>
    <w:rsid w:val="388C2F20"/>
    <w:rsid w:val="38916622"/>
    <w:rsid w:val="389A5515"/>
    <w:rsid w:val="38BB22DD"/>
    <w:rsid w:val="38C4534A"/>
    <w:rsid w:val="38CC2725"/>
    <w:rsid w:val="38CF63FF"/>
    <w:rsid w:val="38F23352"/>
    <w:rsid w:val="38F75E7F"/>
    <w:rsid w:val="391F2D48"/>
    <w:rsid w:val="3923425B"/>
    <w:rsid w:val="39385EC8"/>
    <w:rsid w:val="39477418"/>
    <w:rsid w:val="394F33C6"/>
    <w:rsid w:val="39537688"/>
    <w:rsid w:val="39711927"/>
    <w:rsid w:val="397C5051"/>
    <w:rsid w:val="397E765A"/>
    <w:rsid w:val="398165BD"/>
    <w:rsid w:val="39A66CD4"/>
    <w:rsid w:val="39DC579F"/>
    <w:rsid w:val="39E30F7C"/>
    <w:rsid w:val="3A1800E6"/>
    <w:rsid w:val="3A2B7AE3"/>
    <w:rsid w:val="3A2D7602"/>
    <w:rsid w:val="3A3737D2"/>
    <w:rsid w:val="3A4C5BB1"/>
    <w:rsid w:val="3A5E5646"/>
    <w:rsid w:val="3A643C22"/>
    <w:rsid w:val="3A737D8B"/>
    <w:rsid w:val="3A755554"/>
    <w:rsid w:val="3A7E75BC"/>
    <w:rsid w:val="3AC44953"/>
    <w:rsid w:val="3ACF10E3"/>
    <w:rsid w:val="3B0424E0"/>
    <w:rsid w:val="3B0903D0"/>
    <w:rsid w:val="3B680794"/>
    <w:rsid w:val="3B731E54"/>
    <w:rsid w:val="3B7A0FE8"/>
    <w:rsid w:val="3BAA478F"/>
    <w:rsid w:val="3BBB64D0"/>
    <w:rsid w:val="3BBD0EB9"/>
    <w:rsid w:val="3BD34589"/>
    <w:rsid w:val="3BE3445E"/>
    <w:rsid w:val="3C0E2AD8"/>
    <w:rsid w:val="3C271F92"/>
    <w:rsid w:val="3C322BB7"/>
    <w:rsid w:val="3C402741"/>
    <w:rsid w:val="3C83378D"/>
    <w:rsid w:val="3C853E5F"/>
    <w:rsid w:val="3C8B4CB8"/>
    <w:rsid w:val="3C97237D"/>
    <w:rsid w:val="3CBA470A"/>
    <w:rsid w:val="3CCE5275"/>
    <w:rsid w:val="3CD52CE1"/>
    <w:rsid w:val="3CF8483E"/>
    <w:rsid w:val="3D0735D2"/>
    <w:rsid w:val="3D244E6D"/>
    <w:rsid w:val="3D317B97"/>
    <w:rsid w:val="3D4E4DAD"/>
    <w:rsid w:val="3D6362F9"/>
    <w:rsid w:val="3DAB6F09"/>
    <w:rsid w:val="3DEC2877"/>
    <w:rsid w:val="3DFA2D04"/>
    <w:rsid w:val="3E155A6B"/>
    <w:rsid w:val="3E1F60EE"/>
    <w:rsid w:val="3E36696E"/>
    <w:rsid w:val="3E54799D"/>
    <w:rsid w:val="3E642150"/>
    <w:rsid w:val="3E64345F"/>
    <w:rsid w:val="3E7D0F2E"/>
    <w:rsid w:val="3EBA50A8"/>
    <w:rsid w:val="3EFB7DD5"/>
    <w:rsid w:val="3EFF5CF2"/>
    <w:rsid w:val="3F121D8B"/>
    <w:rsid w:val="3F171317"/>
    <w:rsid w:val="3F2A0CC5"/>
    <w:rsid w:val="3F3A3C1D"/>
    <w:rsid w:val="3F4149A8"/>
    <w:rsid w:val="3F6432C4"/>
    <w:rsid w:val="3F967FF1"/>
    <w:rsid w:val="3F973A63"/>
    <w:rsid w:val="3FCC1D5F"/>
    <w:rsid w:val="3FD221AE"/>
    <w:rsid w:val="3FED574A"/>
    <w:rsid w:val="3FFA0CED"/>
    <w:rsid w:val="40086F94"/>
    <w:rsid w:val="40142058"/>
    <w:rsid w:val="40592D05"/>
    <w:rsid w:val="405C6A14"/>
    <w:rsid w:val="40691C1C"/>
    <w:rsid w:val="408D2573"/>
    <w:rsid w:val="409C3DB1"/>
    <w:rsid w:val="40BE1B89"/>
    <w:rsid w:val="40DE25EE"/>
    <w:rsid w:val="410F2E6A"/>
    <w:rsid w:val="410F7D99"/>
    <w:rsid w:val="411D7250"/>
    <w:rsid w:val="411E54DE"/>
    <w:rsid w:val="4153177F"/>
    <w:rsid w:val="41972FC5"/>
    <w:rsid w:val="419A077C"/>
    <w:rsid w:val="41A4586C"/>
    <w:rsid w:val="41B36A6E"/>
    <w:rsid w:val="41C5625C"/>
    <w:rsid w:val="41D30DF5"/>
    <w:rsid w:val="41FF1F9A"/>
    <w:rsid w:val="420B3256"/>
    <w:rsid w:val="421E0FA9"/>
    <w:rsid w:val="421F0BD7"/>
    <w:rsid w:val="42310BA1"/>
    <w:rsid w:val="4276742F"/>
    <w:rsid w:val="4280191E"/>
    <w:rsid w:val="428D491F"/>
    <w:rsid w:val="42A278C9"/>
    <w:rsid w:val="42AD5E83"/>
    <w:rsid w:val="42B9722A"/>
    <w:rsid w:val="42BF405B"/>
    <w:rsid w:val="42D12F45"/>
    <w:rsid w:val="42D56A46"/>
    <w:rsid w:val="42DF632E"/>
    <w:rsid w:val="43007D9A"/>
    <w:rsid w:val="430A41A7"/>
    <w:rsid w:val="4310523C"/>
    <w:rsid w:val="431A7008"/>
    <w:rsid w:val="431B040C"/>
    <w:rsid w:val="434E5551"/>
    <w:rsid w:val="436C229B"/>
    <w:rsid w:val="438F7631"/>
    <w:rsid w:val="43972546"/>
    <w:rsid w:val="43E77761"/>
    <w:rsid w:val="43FC0F93"/>
    <w:rsid w:val="4430136C"/>
    <w:rsid w:val="44437E8F"/>
    <w:rsid w:val="444B2B75"/>
    <w:rsid w:val="44733816"/>
    <w:rsid w:val="44743A58"/>
    <w:rsid w:val="447A3132"/>
    <w:rsid w:val="448510E5"/>
    <w:rsid w:val="448A1134"/>
    <w:rsid w:val="44911CEA"/>
    <w:rsid w:val="44C30742"/>
    <w:rsid w:val="44E33A93"/>
    <w:rsid w:val="4540042F"/>
    <w:rsid w:val="4594110B"/>
    <w:rsid w:val="45B62C82"/>
    <w:rsid w:val="45C70A1D"/>
    <w:rsid w:val="45DC6F1D"/>
    <w:rsid w:val="45EC04E2"/>
    <w:rsid w:val="4603123E"/>
    <w:rsid w:val="46084096"/>
    <w:rsid w:val="46363119"/>
    <w:rsid w:val="464366FC"/>
    <w:rsid w:val="465463B2"/>
    <w:rsid w:val="465F3B1D"/>
    <w:rsid w:val="46630424"/>
    <w:rsid w:val="468545C6"/>
    <w:rsid w:val="46D16D7F"/>
    <w:rsid w:val="46E43A20"/>
    <w:rsid w:val="46F21AFC"/>
    <w:rsid w:val="4703773B"/>
    <w:rsid w:val="471C1A0A"/>
    <w:rsid w:val="47280AD2"/>
    <w:rsid w:val="47362DF8"/>
    <w:rsid w:val="47552916"/>
    <w:rsid w:val="4760505D"/>
    <w:rsid w:val="4773572D"/>
    <w:rsid w:val="47807CE1"/>
    <w:rsid w:val="47AF6733"/>
    <w:rsid w:val="47B85339"/>
    <w:rsid w:val="47FF401E"/>
    <w:rsid w:val="481C5DD4"/>
    <w:rsid w:val="48260563"/>
    <w:rsid w:val="48475982"/>
    <w:rsid w:val="486E0DA4"/>
    <w:rsid w:val="489335B7"/>
    <w:rsid w:val="48A02014"/>
    <w:rsid w:val="48AD1802"/>
    <w:rsid w:val="48C17067"/>
    <w:rsid w:val="48C60E8B"/>
    <w:rsid w:val="48DF4792"/>
    <w:rsid w:val="48EB79DC"/>
    <w:rsid w:val="49080E17"/>
    <w:rsid w:val="4927131B"/>
    <w:rsid w:val="49333C64"/>
    <w:rsid w:val="49515BD4"/>
    <w:rsid w:val="49581C7F"/>
    <w:rsid w:val="496A5409"/>
    <w:rsid w:val="499921B5"/>
    <w:rsid w:val="49A218D4"/>
    <w:rsid w:val="49A97993"/>
    <w:rsid w:val="49D272A9"/>
    <w:rsid w:val="49DC143D"/>
    <w:rsid w:val="49EC0E95"/>
    <w:rsid w:val="49F1537F"/>
    <w:rsid w:val="4A005016"/>
    <w:rsid w:val="4A0C3BD4"/>
    <w:rsid w:val="4A1F0491"/>
    <w:rsid w:val="4A34525F"/>
    <w:rsid w:val="4A3604F6"/>
    <w:rsid w:val="4A7C1AAC"/>
    <w:rsid w:val="4AB0382B"/>
    <w:rsid w:val="4AB51ACD"/>
    <w:rsid w:val="4AC05646"/>
    <w:rsid w:val="4AC15D2C"/>
    <w:rsid w:val="4ACD1211"/>
    <w:rsid w:val="4ADA15A1"/>
    <w:rsid w:val="4AF84842"/>
    <w:rsid w:val="4B00252A"/>
    <w:rsid w:val="4B112C27"/>
    <w:rsid w:val="4B2E7DFE"/>
    <w:rsid w:val="4B4951DD"/>
    <w:rsid w:val="4B7A7A4D"/>
    <w:rsid w:val="4B98061C"/>
    <w:rsid w:val="4B9E2DF2"/>
    <w:rsid w:val="4BB45966"/>
    <w:rsid w:val="4BC629F6"/>
    <w:rsid w:val="4BD93F82"/>
    <w:rsid w:val="4BF64AEA"/>
    <w:rsid w:val="4C3A64B6"/>
    <w:rsid w:val="4CA26A02"/>
    <w:rsid w:val="4CA27482"/>
    <w:rsid w:val="4CA700EB"/>
    <w:rsid w:val="4CCC571F"/>
    <w:rsid w:val="4CEC1CEC"/>
    <w:rsid w:val="4CFF17AD"/>
    <w:rsid w:val="4CFF5A8B"/>
    <w:rsid w:val="4D196851"/>
    <w:rsid w:val="4D2C5A58"/>
    <w:rsid w:val="4D4D5C21"/>
    <w:rsid w:val="4D50083F"/>
    <w:rsid w:val="4D50280A"/>
    <w:rsid w:val="4D51060B"/>
    <w:rsid w:val="4D683643"/>
    <w:rsid w:val="4D774B7E"/>
    <w:rsid w:val="4D880DE1"/>
    <w:rsid w:val="4D9461F8"/>
    <w:rsid w:val="4DA70531"/>
    <w:rsid w:val="4DDC7B15"/>
    <w:rsid w:val="4DF67525"/>
    <w:rsid w:val="4DFE7AA5"/>
    <w:rsid w:val="4E032388"/>
    <w:rsid w:val="4E3A0053"/>
    <w:rsid w:val="4E3E78D7"/>
    <w:rsid w:val="4E426F08"/>
    <w:rsid w:val="4E503938"/>
    <w:rsid w:val="4E6034DC"/>
    <w:rsid w:val="4E65730F"/>
    <w:rsid w:val="4E6750D1"/>
    <w:rsid w:val="4E755B89"/>
    <w:rsid w:val="4E88547F"/>
    <w:rsid w:val="4EB46678"/>
    <w:rsid w:val="4EC1071A"/>
    <w:rsid w:val="4EE77DC3"/>
    <w:rsid w:val="4EF84D5E"/>
    <w:rsid w:val="4F03350A"/>
    <w:rsid w:val="4F1747AC"/>
    <w:rsid w:val="4F650514"/>
    <w:rsid w:val="4F734975"/>
    <w:rsid w:val="4F883027"/>
    <w:rsid w:val="4F8F6465"/>
    <w:rsid w:val="4FA77897"/>
    <w:rsid w:val="4FB60220"/>
    <w:rsid w:val="4FFD396F"/>
    <w:rsid w:val="5005661C"/>
    <w:rsid w:val="502744E6"/>
    <w:rsid w:val="50367A44"/>
    <w:rsid w:val="50480D64"/>
    <w:rsid w:val="50504B24"/>
    <w:rsid w:val="505419AE"/>
    <w:rsid w:val="50653AAC"/>
    <w:rsid w:val="50780A47"/>
    <w:rsid w:val="508A3130"/>
    <w:rsid w:val="50B80FB3"/>
    <w:rsid w:val="511F78B7"/>
    <w:rsid w:val="513A688A"/>
    <w:rsid w:val="513D65EF"/>
    <w:rsid w:val="5147031B"/>
    <w:rsid w:val="51620B0E"/>
    <w:rsid w:val="516B5E1B"/>
    <w:rsid w:val="517E3FA5"/>
    <w:rsid w:val="5182251A"/>
    <w:rsid w:val="519C4EE5"/>
    <w:rsid w:val="51A118EB"/>
    <w:rsid w:val="51A33E35"/>
    <w:rsid w:val="51C2635A"/>
    <w:rsid w:val="51CF46B5"/>
    <w:rsid w:val="51E97AF0"/>
    <w:rsid w:val="51EB41DA"/>
    <w:rsid w:val="5203657F"/>
    <w:rsid w:val="52096DE9"/>
    <w:rsid w:val="52337674"/>
    <w:rsid w:val="52353417"/>
    <w:rsid w:val="526B62A0"/>
    <w:rsid w:val="5292278C"/>
    <w:rsid w:val="529251AD"/>
    <w:rsid w:val="52CC5E4C"/>
    <w:rsid w:val="52E952FD"/>
    <w:rsid w:val="52F9620C"/>
    <w:rsid w:val="530442A8"/>
    <w:rsid w:val="53535C81"/>
    <w:rsid w:val="537457EA"/>
    <w:rsid w:val="53773725"/>
    <w:rsid w:val="539C1E69"/>
    <w:rsid w:val="53BA598E"/>
    <w:rsid w:val="53C26256"/>
    <w:rsid w:val="540C3079"/>
    <w:rsid w:val="5410247D"/>
    <w:rsid w:val="542D2801"/>
    <w:rsid w:val="54514E55"/>
    <w:rsid w:val="545275AC"/>
    <w:rsid w:val="546E2F20"/>
    <w:rsid w:val="5483345D"/>
    <w:rsid w:val="54AF369F"/>
    <w:rsid w:val="54B55A5D"/>
    <w:rsid w:val="54C56998"/>
    <w:rsid w:val="54D73C3B"/>
    <w:rsid w:val="54E53E2F"/>
    <w:rsid w:val="54FF061B"/>
    <w:rsid w:val="550963E9"/>
    <w:rsid w:val="554A4F09"/>
    <w:rsid w:val="556E0923"/>
    <w:rsid w:val="55760812"/>
    <w:rsid w:val="557833BF"/>
    <w:rsid w:val="557C109D"/>
    <w:rsid w:val="55861C4C"/>
    <w:rsid w:val="55A02B8C"/>
    <w:rsid w:val="55A2613C"/>
    <w:rsid w:val="55A62BF2"/>
    <w:rsid w:val="55D946D3"/>
    <w:rsid w:val="55F011E1"/>
    <w:rsid w:val="55F47364"/>
    <w:rsid w:val="56015004"/>
    <w:rsid w:val="562777A0"/>
    <w:rsid w:val="562831D9"/>
    <w:rsid w:val="56347BAE"/>
    <w:rsid w:val="567F2A46"/>
    <w:rsid w:val="56840005"/>
    <w:rsid w:val="569868B5"/>
    <w:rsid w:val="56A42426"/>
    <w:rsid w:val="56BB46C6"/>
    <w:rsid w:val="56DA4DF5"/>
    <w:rsid w:val="56EC13E9"/>
    <w:rsid w:val="572101AE"/>
    <w:rsid w:val="57501873"/>
    <w:rsid w:val="57543B1E"/>
    <w:rsid w:val="57667506"/>
    <w:rsid w:val="57802638"/>
    <w:rsid w:val="578568D1"/>
    <w:rsid w:val="57A6736D"/>
    <w:rsid w:val="57B61502"/>
    <w:rsid w:val="57B839F4"/>
    <w:rsid w:val="57E06EC7"/>
    <w:rsid w:val="57F21A48"/>
    <w:rsid w:val="57F602EF"/>
    <w:rsid w:val="580A40A5"/>
    <w:rsid w:val="58306171"/>
    <w:rsid w:val="583D1AFC"/>
    <w:rsid w:val="585F10C4"/>
    <w:rsid w:val="5862163C"/>
    <w:rsid w:val="58647F94"/>
    <w:rsid w:val="58A7150F"/>
    <w:rsid w:val="58B05F31"/>
    <w:rsid w:val="58C04846"/>
    <w:rsid w:val="58C54031"/>
    <w:rsid w:val="591B0492"/>
    <w:rsid w:val="59603819"/>
    <w:rsid w:val="596F632E"/>
    <w:rsid w:val="59854791"/>
    <w:rsid w:val="598D3A91"/>
    <w:rsid w:val="59954201"/>
    <w:rsid w:val="59BE653B"/>
    <w:rsid w:val="59C220B9"/>
    <w:rsid w:val="59E554A4"/>
    <w:rsid w:val="5A0125EB"/>
    <w:rsid w:val="5A205AC2"/>
    <w:rsid w:val="5A491E98"/>
    <w:rsid w:val="5A5B7912"/>
    <w:rsid w:val="5A6F0D98"/>
    <w:rsid w:val="5A810FD9"/>
    <w:rsid w:val="5A9C38BA"/>
    <w:rsid w:val="5A9F68F2"/>
    <w:rsid w:val="5AAC54A6"/>
    <w:rsid w:val="5AB356A5"/>
    <w:rsid w:val="5AE7565E"/>
    <w:rsid w:val="5B2B11D2"/>
    <w:rsid w:val="5B2B5407"/>
    <w:rsid w:val="5B2D7EFB"/>
    <w:rsid w:val="5B494682"/>
    <w:rsid w:val="5B635C82"/>
    <w:rsid w:val="5B7D5633"/>
    <w:rsid w:val="5B864901"/>
    <w:rsid w:val="5B9529FF"/>
    <w:rsid w:val="5BBD2A62"/>
    <w:rsid w:val="5BD0664E"/>
    <w:rsid w:val="5BD10247"/>
    <w:rsid w:val="5BDE7431"/>
    <w:rsid w:val="5BE67F37"/>
    <w:rsid w:val="5BF87EB2"/>
    <w:rsid w:val="5BFF156E"/>
    <w:rsid w:val="5C06044D"/>
    <w:rsid w:val="5C086B20"/>
    <w:rsid w:val="5C0A1276"/>
    <w:rsid w:val="5C504EBA"/>
    <w:rsid w:val="5C6A0246"/>
    <w:rsid w:val="5C75167A"/>
    <w:rsid w:val="5C94649F"/>
    <w:rsid w:val="5CAB6356"/>
    <w:rsid w:val="5CF0708A"/>
    <w:rsid w:val="5CFC036E"/>
    <w:rsid w:val="5D3271CE"/>
    <w:rsid w:val="5D3B5D81"/>
    <w:rsid w:val="5D3E7524"/>
    <w:rsid w:val="5D8575DC"/>
    <w:rsid w:val="5D975D7A"/>
    <w:rsid w:val="5D9868A3"/>
    <w:rsid w:val="5DA14253"/>
    <w:rsid w:val="5E48738D"/>
    <w:rsid w:val="5E6F0850"/>
    <w:rsid w:val="5E7012AA"/>
    <w:rsid w:val="5E81387C"/>
    <w:rsid w:val="5E9778FF"/>
    <w:rsid w:val="5E9A0EE4"/>
    <w:rsid w:val="5EA94960"/>
    <w:rsid w:val="5EBE499A"/>
    <w:rsid w:val="5EE30AF4"/>
    <w:rsid w:val="5EEC4A06"/>
    <w:rsid w:val="5F177884"/>
    <w:rsid w:val="5F3A5724"/>
    <w:rsid w:val="5F3F6F8C"/>
    <w:rsid w:val="5F432B74"/>
    <w:rsid w:val="5F557D2C"/>
    <w:rsid w:val="5F6333F4"/>
    <w:rsid w:val="5F6969CE"/>
    <w:rsid w:val="5F757CEB"/>
    <w:rsid w:val="5F7E11D0"/>
    <w:rsid w:val="5F7F4FE4"/>
    <w:rsid w:val="5F8C2CA8"/>
    <w:rsid w:val="5FA112A8"/>
    <w:rsid w:val="5FAC0D6D"/>
    <w:rsid w:val="5FAC5BA8"/>
    <w:rsid w:val="5FAF1586"/>
    <w:rsid w:val="5FB24DFC"/>
    <w:rsid w:val="5FBB094E"/>
    <w:rsid w:val="5FBF151B"/>
    <w:rsid w:val="5FC45D0D"/>
    <w:rsid w:val="5FDA22F8"/>
    <w:rsid w:val="5FEF1085"/>
    <w:rsid w:val="60116829"/>
    <w:rsid w:val="602519D7"/>
    <w:rsid w:val="602629B6"/>
    <w:rsid w:val="60491D30"/>
    <w:rsid w:val="608D2E1C"/>
    <w:rsid w:val="60A32CCD"/>
    <w:rsid w:val="60BB6CC2"/>
    <w:rsid w:val="60BE1C31"/>
    <w:rsid w:val="60DB3716"/>
    <w:rsid w:val="60DF0FA6"/>
    <w:rsid w:val="60E40127"/>
    <w:rsid w:val="60EA2718"/>
    <w:rsid w:val="60ED52D7"/>
    <w:rsid w:val="6109119A"/>
    <w:rsid w:val="61102D83"/>
    <w:rsid w:val="611F6817"/>
    <w:rsid w:val="613731AD"/>
    <w:rsid w:val="61375227"/>
    <w:rsid w:val="613F41A8"/>
    <w:rsid w:val="61411A4F"/>
    <w:rsid w:val="61684843"/>
    <w:rsid w:val="618B50A5"/>
    <w:rsid w:val="61950261"/>
    <w:rsid w:val="61B96970"/>
    <w:rsid w:val="61E0741D"/>
    <w:rsid w:val="61F4351A"/>
    <w:rsid w:val="61F609D7"/>
    <w:rsid w:val="62383F10"/>
    <w:rsid w:val="624C0E01"/>
    <w:rsid w:val="625A7DBB"/>
    <w:rsid w:val="627C475A"/>
    <w:rsid w:val="62812FC5"/>
    <w:rsid w:val="62DB61AB"/>
    <w:rsid w:val="62EF74AE"/>
    <w:rsid w:val="62F9426E"/>
    <w:rsid w:val="6318492A"/>
    <w:rsid w:val="63400272"/>
    <w:rsid w:val="6352413C"/>
    <w:rsid w:val="63A36E83"/>
    <w:rsid w:val="63CC4D27"/>
    <w:rsid w:val="63D837DF"/>
    <w:rsid w:val="645E4F7F"/>
    <w:rsid w:val="64610426"/>
    <w:rsid w:val="646F69A6"/>
    <w:rsid w:val="64931A70"/>
    <w:rsid w:val="6493306C"/>
    <w:rsid w:val="649412BD"/>
    <w:rsid w:val="64E22636"/>
    <w:rsid w:val="64E246AA"/>
    <w:rsid w:val="64FD1224"/>
    <w:rsid w:val="652E6566"/>
    <w:rsid w:val="65350FAF"/>
    <w:rsid w:val="654C1D9B"/>
    <w:rsid w:val="65902FD0"/>
    <w:rsid w:val="65B832C1"/>
    <w:rsid w:val="65C731CE"/>
    <w:rsid w:val="65DD6D0B"/>
    <w:rsid w:val="65E40EB7"/>
    <w:rsid w:val="65E75355"/>
    <w:rsid w:val="661012D6"/>
    <w:rsid w:val="66243049"/>
    <w:rsid w:val="66302208"/>
    <w:rsid w:val="66520E8A"/>
    <w:rsid w:val="66555C7E"/>
    <w:rsid w:val="666A5022"/>
    <w:rsid w:val="669A76D6"/>
    <w:rsid w:val="66C130A1"/>
    <w:rsid w:val="66CA1754"/>
    <w:rsid w:val="66CE51DB"/>
    <w:rsid w:val="671762BF"/>
    <w:rsid w:val="67341E6D"/>
    <w:rsid w:val="67366B84"/>
    <w:rsid w:val="677149E3"/>
    <w:rsid w:val="67982831"/>
    <w:rsid w:val="67B61002"/>
    <w:rsid w:val="67B70A5D"/>
    <w:rsid w:val="67D5060E"/>
    <w:rsid w:val="67D776DE"/>
    <w:rsid w:val="67E80C7C"/>
    <w:rsid w:val="67FC36B1"/>
    <w:rsid w:val="68096E71"/>
    <w:rsid w:val="68484678"/>
    <w:rsid w:val="688E79E8"/>
    <w:rsid w:val="68B7628A"/>
    <w:rsid w:val="68D04FEB"/>
    <w:rsid w:val="68D720AA"/>
    <w:rsid w:val="68D81B34"/>
    <w:rsid w:val="68E720A5"/>
    <w:rsid w:val="69034E29"/>
    <w:rsid w:val="695A3ECF"/>
    <w:rsid w:val="696753E2"/>
    <w:rsid w:val="696F3AC9"/>
    <w:rsid w:val="69797527"/>
    <w:rsid w:val="697A7473"/>
    <w:rsid w:val="697D63B9"/>
    <w:rsid w:val="69A41A0A"/>
    <w:rsid w:val="69B20C96"/>
    <w:rsid w:val="69BB6CC3"/>
    <w:rsid w:val="69DF0952"/>
    <w:rsid w:val="6A0122FA"/>
    <w:rsid w:val="6A1108F3"/>
    <w:rsid w:val="6A1473BF"/>
    <w:rsid w:val="6A3114F3"/>
    <w:rsid w:val="6A37672D"/>
    <w:rsid w:val="6A46170D"/>
    <w:rsid w:val="6A5A72F3"/>
    <w:rsid w:val="6A7454C3"/>
    <w:rsid w:val="6A8056AB"/>
    <w:rsid w:val="6AAF0E18"/>
    <w:rsid w:val="6ACE1F8D"/>
    <w:rsid w:val="6AD67AF9"/>
    <w:rsid w:val="6AE36D75"/>
    <w:rsid w:val="6B226F65"/>
    <w:rsid w:val="6B252AA1"/>
    <w:rsid w:val="6B2A119A"/>
    <w:rsid w:val="6B2C5E54"/>
    <w:rsid w:val="6B382C68"/>
    <w:rsid w:val="6B4B50D9"/>
    <w:rsid w:val="6B8117D9"/>
    <w:rsid w:val="6BC32EE8"/>
    <w:rsid w:val="6BC65B73"/>
    <w:rsid w:val="6BD12BB7"/>
    <w:rsid w:val="6BE54432"/>
    <w:rsid w:val="6C066194"/>
    <w:rsid w:val="6C0774B4"/>
    <w:rsid w:val="6C286B97"/>
    <w:rsid w:val="6C8D31CC"/>
    <w:rsid w:val="6CC206EE"/>
    <w:rsid w:val="6CC216A8"/>
    <w:rsid w:val="6CE63046"/>
    <w:rsid w:val="6CEC342F"/>
    <w:rsid w:val="6D290AFE"/>
    <w:rsid w:val="6D2D7395"/>
    <w:rsid w:val="6D374FB7"/>
    <w:rsid w:val="6D5A1C5F"/>
    <w:rsid w:val="6D7E26B7"/>
    <w:rsid w:val="6DC85E48"/>
    <w:rsid w:val="6DD464A0"/>
    <w:rsid w:val="6DDB6E3B"/>
    <w:rsid w:val="6DE71817"/>
    <w:rsid w:val="6DEC0A16"/>
    <w:rsid w:val="6E176931"/>
    <w:rsid w:val="6E231C0A"/>
    <w:rsid w:val="6E410C1E"/>
    <w:rsid w:val="6E551418"/>
    <w:rsid w:val="6E7B7FE4"/>
    <w:rsid w:val="6E8C439E"/>
    <w:rsid w:val="6E905E02"/>
    <w:rsid w:val="6E924116"/>
    <w:rsid w:val="6EB80B6A"/>
    <w:rsid w:val="6ECA2060"/>
    <w:rsid w:val="6EE54DBD"/>
    <w:rsid w:val="6EEB10E9"/>
    <w:rsid w:val="6F1E1540"/>
    <w:rsid w:val="6F1E65D4"/>
    <w:rsid w:val="6F266C86"/>
    <w:rsid w:val="6F3D3975"/>
    <w:rsid w:val="6F5042C2"/>
    <w:rsid w:val="6F6526C1"/>
    <w:rsid w:val="6F8C015F"/>
    <w:rsid w:val="6F8E53E2"/>
    <w:rsid w:val="6FAC1A83"/>
    <w:rsid w:val="6FC36B2F"/>
    <w:rsid w:val="6FCE6277"/>
    <w:rsid w:val="6FE335C7"/>
    <w:rsid w:val="6FEC1F55"/>
    <w:rsid w:val="700115CD"/>
    <w:rsid w:val="70187A6C"/>
    <w:rsid w:val="703C4D68"/>
    <w:rsid w:val="7075053C"/>
    <w:rsid w:val="707D4D55"/>
    <w:rsid w:val="708609E1"/>
    <w:rsid w:val="708A390D"/>
    <w:rsid w:val="70CC0A12"/>
    <w:rsid w:val="70E95E74"/>
    <w:rsid w:val="70F900D9"/>
    <w:rsid w:val="70FF51E5"/>
    <w:rsid w:val="710869CB"/>
    <w:rsid w:val="710A6D12"/>
    <w:rsid w:val="71101AF5"/>
    <w:rsid w:val="71185D76"/>
    <w:rsid w:val="711F15ED"/>
    <w:rsid w:val="713C6FCC"/>
    <w:rsid w:val="71441488"/>
    <w:rsid w:val="71882B9D"/>
    <w:rsid w:val="71987004"/>
    <w:rsid w:val="71A54B89"/>
    <w:rsid w:val="71AB2962"/>
    <w:rsid w:val="71C55074"/>
    <w:rsid w:val="71CD6994"/>
    <w:rsid w:val="71F31126"/>
    <w:rsid w:val="71FA6A8D"/>
    <w:rsid w:val="720141FF"/>
    <w:rsid w:val="72112319"/>
    <w:rsid w:val="724564CB"/>
    <w:rsid w:val="726E3690"/>
    <w:rsid w:val="72776B83"/>
    <w:rsid w:val="729A746D"/>
    <w:rsid w:val="729F6337"/>
    <w:rsid w:val="72B47877"/>
    <w:rsid w:val="72B844D3"/>
    <w:rsid w:val="72CF5BB3"/>
    <w:rsid w:val="72D91039"/>
    <w:rsid w:val="72E56902"/>
    <w:rsid w:val="73117FA8"/>
    <w:rsid w:val="7319583D"/>
    <w:rsid w:val="736142BB"/>
    <w:rsid w:val="73716632"/>
    <w:rsid w:val="73981534"/>
    <w:rsid w:val="73CE1F1D"/>
    <w:rsid w:val="73D11F92"/>
    <w:rsid w:val="73EE7862"/>
    <w:rsid w:val="73F463DF"/>
    <w:rsid w:val="73F75C90"/>
    <w:rsid w:val="73FE6191"/>
    <w:rsid w:val="740623E2"/>
    <w:rsid w:val="74063D7B"/>
    <w:rsid w:val="74111895"/>
    <w:rsid w:val="7427300E"/>
    <w:rsid w:val="74316312"/>
    <w:rsid w:val="7438266E"/>
    <w:rsid w:val="74A83E82"/>
    <w:rsid w:val="75203DF4"/>
    <w:rsid w:val="75223783"/>
    <w:rsid w:val="75314649"/>
    <w:rsid w:val="75396B55"/>
    <w:rsid w:val="75A15EFB"/>
    <w:rsid w:val="75A4568E"/>
    <w:rsid w:val="75B86E09"/>
    <w:rsid w:val="75C14178"/>
    <w:rsid w:val="75E258CF"/>
    <w:rsid w:val="7604209F"/>
    <w:rsid w:val="760E0B2C"/>
    <w:rsid w:val="762F5542"/>
    <w:rsid w:val="76633F34"/>
    <w:rsid w:val="76670CF9"/>
    <w:rsid w:val="7672092F"/>
    <w:rsid w:val="768B0430"/>
    <w:rsid w:val="7699266A"/>
    <w:rsid w:val="76A92F96"/>
    <w:rsid w:val="76A975CA"/>
    <w:rsid w:val="76A97B76"/>
    <w:rsid w:val="76E9547D"/>
    <w:rsid w:val="76F15AD0"/>
    <w:rsid w:val="76FD408F"/>
    <w:rsid w:val="77042FA1"/>
    <w:rsid w:val="772115C3"/>
    <w:rsid w:val="77316E75"/>
    <w:rsid w:val="77324559"/>
    <w:rsid w:val="77370538"/>
    <w:rsid w:val="77535974"/>
    <w:rsid w:val="77542601"/>
    <w:rsid w:val="775A4920"/>
    <w:rsid w:val="777B3C70"/>
    <w:rsid w:val="777E0D0B"/>
    <w:rsid w:val="778F0DB1"/>
    <w:rsid w:val="77A208B7"/>
    <w:rsid w:val="77A45525"/>
    <w:rsid w:val="77AB7FE5"/>
    <w:rsid w:val="77B03877"/>
    <w:rsid w:val="77CD2343"/>
    <w:rsid w:val="77F0695C"/>
    <w:rsid w:val="77FA1872"/>
    <w:rsid w:val="780F13C8"/>
    <w:rsid w:val="780F1D29"/>
    <w:rsid w:val="783116A8"/>
    <w:rsid w:val="78512979"/>
    <w:rsid w:val="7897453D"/>
    <w:rsid w:val="78A64753"/>
    <w:rsid w:val="78E308E6"/>
    <w:rsid w:val="78E31B71"/>
    <w:rsid w:val="78F9314B"/>
    <w:rsid w:val="78FB7B2D"/>
    <w:rsid w:val="78FE2110"/>
    <w:rsid w:val="79006128"/>
    <w:rsid w:val="792267F8"/>
    <w:rsid w:val="79363B9C"/>
    <w:rsid w:val="795D5042"/>
    <w:rsid w:val="795E1CAB"/>
    <w:rsid w:val="796C58DE"/>
    <w:rsid w:val="797B6041"/>
    <w:rsid w:val="79837EFE"/>
    <w:rsid w:val="798706CD"/>
    <w:rsid w:val="79F212F4"/>
    <w:rsid w:val="79FA1B3E"/>
    <w:rsid w:val="7A034423"/>
    <w:rsid w:val="7A046655"/>
    <w:rsid w:val="7A1B2CC1"/>
    <w:rsid w:val="7A6666B0"/>
    <w:rsid w:val="7A830C45"/>
    <w:rsid w:val="7A963DB3"/>
    <w:rsid w:val="7AA36868"/>
    <w:rsid w:val="7AA63D37"/>
    <w:rsid w:val="7AAC2199"/>
    <w:rsid w:val="7AB214C9"/>
    <w:rsid w:val="7ABE23C4"/>
    <w:rsid w:val="7AD856F0"/>
    <w:rsid w:val="7AE94F97"/>
    <w:rsid w:val="7B147652"/>
    <w:rsid w:val="7B15568F"/>
    <w:rsid w:val="7B200A29"/>
    <w:rsid w:val="7B305D8F"/>
    <w:rsid w:val="7B982279"/>
    <w:rsid w:val="7BAB2387"/>
    <w:rsid w:val="7C042CA1"/>
    <w:rsid w:val="7C266E26"/>
    <w:rsid w:val="7C276E27"/>
    <w:rsid w:val="7C2838FC"/>
    <w:rsid w:val="7C291D7B"/>
    <w:rsid w:val="7C385448"/>
    <w:rsid w:val="7C5835DA"/>
    <w:rsid w:val="7C635CB1"/>
    <w:rsid w:val="7C685F5C"/>
    <w:rsid w:val="7C777D34"/>
    <w:rsid w:val="7C9A0E6D"/>
    <w:rsid w:val="7CA834D0"/>
    <w:rsid w:val="7CB3663D"/>
    <w:rsid w:val="7CB62F58"/>
    <w:rsid w:val="7D220D5B"/>
    <w:rsid w:val="7D27592E"/>
    <w:rsid w:val="7D4D29F0"/>
    <w:rsid w:val="7D540882"/>
    <w:rsid w:val="7D6B4F20"/>
    <w:rsid w:val="7D7C1880"/>
    <w:rsid w:val="7D835BA3"/>
    <w:rsid w:val="7D987618"/>
    <w:rsid w:val="7DA62549"/>
    <w:rsid w:val="7DA8125A"/>
    <w:rsid w:val="7DCA4D96"/>
    <w:rsid w:val="7DD61A3C"/>
    <w:rsid w:val="7E025F7F"/>
    <w:rsid w:val="7E127BB9"/>
    <w:rsid w:val="7E133488"/>
    <w:rsid w:val="7E177C56"/>
    <w:rsid w:val="7E292DCA"/>
    <w:rsid w:val="7E4A5745"/>
    <w:rsid w:val="7E7E5C9E"/>
    <w:rsid w:val="7E810220"/>
    <w:rsid w:val="7E8E4DD4"/>
    <w:rsid w:val="7E9A2B15"/>
    <w:rsid w:val="7EC60F44"/>
    <w:rsid w:val="7ECE0E29"/>
    <w:rsid w:val="7EDE0F62"/>
    <w:rsid w:val="7F3A16E7"/>
    <w:rsid w:val="7F4A1A7B"/>
    <w:rsid w:val="7F79550B"/>
    <w:rsid w:val="7FBE44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02B5BB3"/>
  <w15:docId w15:val="{893CF8E7-6A73-41A2-9ED3-B4A495EE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836</Words>
  <Characters>4766</Characters>
  <Application>Microsoft Office Word</Application>
  <DocSecurity>0</DocSecurity>
  <Lines>39</Lines>
  <Paragraphs>11</Paragraphs>
  <ScaleCrop>false</ScaleCrop>
  <Company>Shanghai Jian Qiao University</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sisi wang</cp:lastModifiedBy>
  <cp:revision>12</cp:revision>
  <dcterms:created xsi:type="dcterms:W3CDTF">2023-09-11T13:48:00Z</dcterms:created>
  <dcterms:modified xsi:type="dcterms:W3CDTF">2023-10-20T02:38:00Z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B3D8651B83154A25BE32EB2FFF580A5F_12</vt:lpwstr>
  </property>
</Properties>
</file>