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both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both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bCs/>
                <w:sz w:val="20"/>
                <w:szCs w:val="20"/>
              </w:rPr>
              <w:t>2170013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医学伦理学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姚美芳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njyaomeifang@163.com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服务B2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ind w:firstLine="840" w:firstLineChars="400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二教104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时间：周一至周五 12：00~13：00  地点：健康管理学院222办公室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电话：18936879096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ascii="仿宋" w:hAnsi="仿宋" w:eastAsia="仿宋"/>
                <w:color w:val="000000"/>
              </w:rPr>
              <w:t>《</w:t>
            </w:r>
            <w:r>
              <w:rPr>
                <w:rFonts w:hint="eastAsia" w:ascii="仿宋" w:hAnsi="仿宋" w:eastAsia="仿宋"/>
                <w:color w:val="000000"/>
              </w:rPr>
              <w:t>医学伦理学》，刘俊荣 严金海，华中科技大学出版社，2019第一版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《医学伦理学》，陈明华，人民卫生出版社，2020月第一版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《医学伦理学》，王明旭、赵明杰，人民卫生出版社，2018第五版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《医学伦理学实训及学习指导》，夏曼、王柳行，人民卫生出版社，2019第一版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numPr>
          <w:ilvl w:val="0"/>
          <w:numId w:val="1"/>
        </w:numPr>
        <w:snapToGrid w:val="0"/>
        <w:spacing w:before="180" w:beforeLines="5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295"/>
        <w:gridCol w:w="1407"/>
        <w:gridCol w:w="14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第一章：伦理学与医学伦理学，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伦理学概述、医学伦理学概述、学习医学伦理学的意义和方法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第二章：医学伦理学规范体系，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医学伦理学基本原则、医学伦理学基本规范、医学伦理学基本范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第三章：健康伦理，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健康与健康伦理、健康的权利与义务、健康伦理的践行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健康教育分组活动策划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7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以校园“控烟”为主题的健康教育活动策划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8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第四章、公共卫生伦理，公共卫生伦理、疾病预防与控制伦理、突发公共卫生事件中的伦理问题、食品卫生与食品安全伦理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主题研讨素材收集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9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主题研讨：结合新冠疫情防控，论述在处置突发性公共卫生事件中，如何坚持公共卫生事件处置中的伦理原则？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10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第五章：医疗人际关系伦理，医患关系伦理、医际关系伦理、患际关系伦理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11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第六章：临床诊疗伦理，临床诊疗伦理的具体原则、临床诊断的伦理要求、一般治疗的伦理要求、特殊治疗的伦理要求、临床治疗的伦理难题与决策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情景剧编排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12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结合案例，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以情景剧形式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演绎：对特殊患者如何开展健康教育？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实验课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实训报告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13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第七章：临终关怀与死亡伦理，临终关怀伦理、安乐死伦理、死亡伦理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14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第九章：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医学科研伦理，医学科研及其伦理问题、涉及人的生物医学研究伦理、动物实验伦理、医学伦理委员会及医学伦理审查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第十章：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卫生管理伦理，卫生管理伦理概述、卫生管理伦理的主要原则、卫生管理中的伦理难题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课后复习题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15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第十一章：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医学伦理教育、修养</w:t>
            </w: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与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评价，医学伦理教育、医学伦理修养、医学伦理评价。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/>
                <w:kern w:val="0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lang w:eastAsia="zh-CN"/>
              </w:rPr>
              <w:t>讲课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主题讨论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：医学伦理教育、修养与评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完成</w:t>
            </w:r>
            <w:r>
              <w:rPr>
                <w:rFonts w:hint="eastAsia" w:ascii="仿宋" w:hAnsi="仿宋" w:eastAsia="仿宋"/>
                <w:kern w:val="0"/>
                <w:lang w:eastAsia="zh-CN"/>
              </w:rPr>
              <w:t>小论文《我将怎样成就自己》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16</w:t>
            </w:r>
          </w:p>
        </w:tc>
        <w:tc>
          <w:tcPr>
            <w:tcW w:w="52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结合《钟南山院士优秀事迹》及所学医学伦理学知识，完成《我将怎样成就自己》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——谈谈如何成为一名优秀的人类健康工程师</w:t>
            </w:r>
          </w:p>
        </w:tc>
        <w:tc>
          <w:tcPr>
            <w:tcW w:w="14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分组汇报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总结点评</w:t>
            </w:r>
          </w:p>
        </w:tc>
        <w:tc>
          <w:tcPr>
            <w:tcW w:w="142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lang w:val="en-US" w:eastAsia="zh-CN"/>
              </w:rPr>
              <w:t>完成实训报告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XSpec="center" w:tblpY="186"/>
        <w:tblOverlap w:val="never"/>
        <w:tblW w:w="8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9"/>
        <w:gridCol w:w="408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63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）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/>
                <w:b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X1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期末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随堂测</w:t>
            </w:r>
            <w:r>
              <w:rPr>
                <w:rFonts w:hint="eastAsia" w:ascii="宋体" w:hAnsi="宋体" w:cs="Arial"/>
                <w:kern w:val="0"/>
                <w:szCs w:val="21"/>
              </w:rPr>
              <w:t>试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X2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>小论文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  <w:lang w:eastAsia="zh-CN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X3</w:t>
            </w:r>
          </w:p>
        </w:tc>
        <w:tc>
          <w:tcPr>
            <w:tcW w:w="4081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实训报告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63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X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081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课堂提问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color w:val="000000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Arial"/>
                <w:kern w:val="0"/>
                <w:szCs w:val="21"/>
              </w:rPr>
              <w:t>%</w:t>
            </w:r>
          </w:p>
        </w:tc>
      </w:tr>
    </w:tbl>
    <w:p>
      <w:pPr>
        <w:widowControl/>
        <w:rPr>
          <w:rFonts w:ascii="宋体" w:hAnsi="宋体" w:eastAsia="宋体" w:cs="Arial"/>
          <w:kern w:val="0"/>
          <w:sz w:val="21"/>
          <w:szCs w:val="21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1043940</wp:posOffset>
            </wp:positionH>
            <wp:positionV relativeFrom="paragraph">
              <wp:posOffset>8255</wp:posOffset>
            </wp:positionV>
            <wp:extent cx="1001395" cy="59055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2186940" y="3768725"/>
                      <a:ext cx="100139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2023-9-18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C54AF9"/>
    <w:multiLevelType w:val="singleLevel"/>
    <w:tmpl w:val="C8C54AF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xMDQxYmI5NzVkOTJkMTlkZTc0YWY1NDg2MWIzZDU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3F7"/>
    <w:rsid w:val="0005291A"/>
    <w:rsid w:val="00054B07"/>
    <w:rsid w:val="00060886"/>
    <w:rsid w:val="00061DF6"/>
    <w:rsid w:val="00065C53"/>
    <w:rsid w:val="000708DA"/>
    <w:rsid w:val="00073336"/>
    <w:rsid w:val="00075557"/>
    <w:rsid w:val="000757F8"/>
    <w:rsid w:val="00081FA0"/>
    <w:rsid w:val="000847C7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E314E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3C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178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29A2"/>
    <w:rsid w:val="0053745A"/>
    <w:rsid w:val="00541E3A"/>
    <w:rsid w:val="005452F2"/>
    <w:rsid w:val="00552F8A"/>
    <w:rsid w:val="00553437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17397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4E0A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5F95"/>
    <w:rsid w:val="007F0846"/>
    <w:rsid w:val="007F14FB"/>
    <w:rsid w:val="007F180B"/>
    <w:rsid w:val="007F19FD"/>
    <w:rsid w:val="008005E2"/>
    <w:rsid w:val="00801EE1"/>
    <w:rsid w:val="0080201E"/>
    <w:rsid w:val="008060B9"/>
    <w:rsid w:val="0080682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3DB9"/>
    <w:rsid w:val="008A2553"/>
    <w:rsid w:val="008B3DB4"/>
    <w:rsid w:val="008B56AB"/>
    <w:rsid w:val="008B71F2"/>
    <w:rsid w:val="008C2F3A"/>
    <w:rsid w:val="008D2640"/>
    <w:rsid w:val="008E0A28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19C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6182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885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12B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37EC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134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2C12"/>
    <w:rsid w:val="00D0655F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64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4A73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BA3"/>
    <w:rsid w:val="00EC4D25"/>
    <w:rsid w:val="00EC7382"/>
    <w:rsid w:val="00ED01BA"/>
    <w:rsid w:val="00ED092D"/>
    <w:rsid w:val="00ED41B5"/>
    <w:rsid w:val="00ED49EA"/>
    <w:rsid w:val="00ED6D42"/>
    <w:rsid w:val="00ED79C8"/>
    <w:rsid w:val="00EE1656"/>
    <w:rsid w:val="00EF09CE"/>
    <w:rsid w:val="00F017A7"/>
    <w:rsid w:val="00F02E1D"/>
    <w:rsid w:val="00F03CA8"/>
    <w:rsid w:val="00F0406B"/>
    <w:rsid w:val="00F04720"/>
    <w:rsid w:val="00F07E95"/>
    <w:rsid w:val="00F20ECF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262281D"/>
    <w:rsid w:val="13C75241"/>
    <w:rsid w:val="199D2E85"/>
    <w:rsid w:val="1B9B294B"/>
    <w:rsid w:val="1F8B4688"/>
    <w:rsid w:val="27A20A6D"/>
    <w:rsid w:val="2E59298A"/>
    <w:rsid w:val="30D07FB4"/>
    <w:rsid w:val="378C6D16"/>
    <w:rsid w:val="37E50B00"/>
    <w:rsid w:val="3F1C79CC"/>
    <w:rsid w:val="420643DC"/>
    <w:rsid w:val="49DF08B3"/>
    <w:rsid w:val="5D893037"/>
    <w:rsid w:val="64817804"/>
    <w:rsid w:val="65310993"/>
    <w:rsid w:val="66E0372D"/>
    <w:rsid w:val="68CD4738"/>
    <w:rsid w:val="6B8032A6"/>
    <w:rsid w:val="6E256335"/>
    <w:rsid w:val="700912C5"/>
    <w:rsid w:val="74F62C86"/>
    <w:rsid w:val="77E94EE5"/>
    <w:rsid w:val="7B98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21F241-91F6-4EFF-BC7A-09B2A256E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1130</Words>
  <Characters>1221</Characters>
  <Lines>2</Lines>
  <Paragraphs>3</Paragraphs>
  <TotalTime>0</TotalTime>
  <ScaleCrop>false</ScaleCrop>
  <LinksUpToDate>false</LinksUpToDate>
  <CharactersWithSpaces>1254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ymf</cp:lastModifiedBy>
  <cp:lastPrinted>2020-10-20T01:14:00Z</cp:lastPrinted>
  <dcterms:modified xsi:type="dcterms:W3CDTF">2023-09-20T06:51:53Z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351C4D363BF246958A10F6720B988DAC</vt:lpwstr>
  </property>
</Properties>
</file>