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ind w:firstLine="2520" w:firstLineChars="1200"/>
        <w:rPr>
          <w:rFonts w:asciiTheme="minorEastAsia" w:hAnsiTheme="minorEastAsia" w:eastAsiaTheme="minorEastAsia"/>
          <w:bCs/>
          <w:kern w:val="0"/>
          <w:sz w:val="40"/>
          <w:szCs w:val="40"/>
        </w:rPr>
      </w:pPr>
      <w:r>
        <w:rPr>
          <w:bCs/>
        </w:rPr>
        <w:pict>
          <v:shape id="文本框 1" o:spid="_x0000_s1028"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bookmarkStart w:id="0" w:name="_Hlk52727442"/>
      <w:r>
        <w:rPr>
          <w:rFonts w:hint="eastAsia" w:ascii="方正小标宋简体" w:hAnsi="宋体" w:eastAsia="方正小标宋简体"/>
          <w:bCs/>
          <w:kern w:val="0"/>
          <w:sz w:val="40"/>
          <w:szCs w:val="40"/>
        </w:rPr>
        <w:t>教学大纲</w:t>
      </w:r>
      <w:bookmarkEnd w:id="0"/>
    </w:p>
    <w:p>
      <w:pPr>
        <w:spacing w:line="288" w:lineRule="auto"/>
        <w:jc w:val="center"/>
        <w:rPr>
          <w:rFonts w:ascii="宋体" w:hAnsi="宋体" w:cs="黑体"/>
          <w:b/>
          <w:sz w:val="28"/>
          <w:szCs w:val="28"/>
        </w:rPr>
      </w:pPr>
      <w:bookmarkStart w:id="1" w:name="a2"/>
      <w:bookmarkEnd w:id="1"/>
      <w:bookmarkStart w:id="2" w:name="_Hlk52728184"/>
      <w:r>
        <w:rPr>
          <w:rFonts w:hint="eastAsia" w:ascii="宋体" w:hAnsi="宋体" w:cs="黑体"/>
          <w:b/>
          <w:sz w:val="28"/>
          <w:szCs w:val="28"/>
        </w:rPr>
        <w:t>【健康经济学】</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w:t>
      </w:r>
      <w:r>
        <w:rPr>
          <w:rFonts w:ascii="宋体" w:hAnsi="宋体"/>
          <w:b/>
          <w:sz w:val="28"/>
          <w:szCs w:val="28"/>
        </w:rPr>
        <w:t xml:space="preserve">  </w:t>
      </w:r>
      <w:r>
        <w:rPr>
          <w:rFonts w:hint="eastAsia" w:ascii="宋体" w:hAnsi="宋体"/>
          <w:b/>
          <w:sz w:val="28"/>
          <w:szCs w:val="28"/>
        </w:rPr>
        <w:t>Economics】</w:t>
      </w:r>
    </w:p>
    <w:bookmarkEnd w:id="2"/>
    <w:p>
      <w:pPr>
        <w:spacing w:before="156" w:beforeLines="50" w:after="156" w:afterLines="50" w:line="288" w:lineRule="auto"/>
        <w:ind w:firstLine="360" w:firstLineChars="150"/>
        <w:jc w:val="left"/>
        <w:rPr>
          <w:b/>
          <w:sz w:val="30"/>
          <w:szCs w:val="30"/>
        </w:rPr>
      </w:pPr>
      <w:r>
        <w:rPr>
          <w:rFonts w:hint="eastAsia" w:ascii="黑体" w:hAnsi="宋体" w:eastAsia="黑体"/>
          <w:sz w:val="24"/>
        </w:rPr>
        <w:t>一、基本信息</w:t>
      </w:r>
    </w:p>
    <w:p>
      <w:pPr>
        <w:spacing w:line="288" w:lineRule="auto"/>
        <w:ind w:firstLine="402" w:firstLineChars="200"/>
        <w:rPr>
          <w:rFonts w:ascii="Times New Roman" w:hAnsi="Times New Roman" w:eastAsiaTheme="minorEastAsia"/>
          <w:bCs/>
          <w:sz w:val="20"/>
          <w:szCs w:val="20"/>
        </w:rPr>
      </w:pPr>
      <w:r>
        <w:rPr>
          <w:rFonts w:hint="eastAsia"/>
          <w:b/>
          <w:bCs/>
          <w:sz w:val="20"/>
          <w:szCs w:val="20"/>
        </w:rPr>
        <w:t>课程代码：</w:t>
      </w:r>
      <w:r>
        <w:rPr>
          <w:rFonts w:ascii="Times New Roman" w:hAnsi="Times New Roman" w:eastAsiaTheme="minorEastAsia"/>
          <w:bCs/>
          <w:sz w:val="20"/>
          <w:szCs w:val="20"/>
        </w:rPr>
        <w:t>【</w:t>
      </w:r>
      <w:r>
        <w:rPr>
          <w:rFonts w:hint="eastAsia" w:ascii="Times New Roman" w:hAnsi="Times New Roman" w:eastAsiaTheme="minorEastAsia"/>
          <w:bCs/>
          <w:sz w:val="20"/>
          <w:szCs w:val="20"/>
        </w:rPr>
        <w:t>2170020</w:t>
      </w:r>
      <w:r>
        <w:rPr>
          <w:rFonts w:ascii="Times New Roman" w:hAnsi="Times New Roman" w:eastAsiaTheme="minorEastAsia"/>
          <w:bCs/>
          <w:sz w:val="20"/>
          <w:szCs w:val="20"/>
        </w:rPr>
        <w:t>】</w:t>
      </w:r>
    </w:p>
    <w:p>
      <w:pPr>
        <w:spacing w:line="288" w:lineRule="auto"/>
        <w:ind w:firstLine="402" w:firstLineChars="200"/>
        <w:rPr>
          <w:rFonts w:ascii="宋体" w:hAnsi="宋体"/>
          <w:sz w:val="20"/>
          <w:szCs w:val="20"/>
        </w:rPr>
      </w:pPr>
      <w:r>
        <w:rPr>
          <w:rFonts w:hint="eastAsia"/>
          <w:b/>
          <w:bCs/>
          <w:sz w:val="20"/>
          <w:szCs w:val="20"/>
        </w:rPr>
        <w:t>课程学分：</w:t>
      </w:r>
      <w:r>
        <w:rPr>
          <w:rFonts w:ascii="Times New Roman" w:hAnsi="Times New Roman" w:eastAsiaTheme="minorEastAsia"/>
          <w:bCs/>
          <w:sz w:val="20"/>
          <w:szCs w:val="20"/>
        </w:rPr>
        <w:t>【</w:t>
      </w:r>
      <w:r>
        <w:rPr>
          <w:rFonts w:hint="eastAsia" w:ascii="Times New Roman" w:hAnsi="Times New Roman" w:eastAsiaTheme="minorEastAsia"/>
          <w:bCs/>
          <w:sz w:val="20"/>
          <w:szCs w:val="20"/>
        </w:rPr>
        <w:t xml:space="preserve"> </w:t>
      </w:r>
      <w:r>
        <w:rPr>
          <w:rFonts w:hint="eastAsia" w:ascii="宋体" w:hAnsi="宋体" w:eastAsiaTheme="minorEastAsia"/>
          <w:bCs/>
          <w:sz w:val="20"/>
          <w:szCs w:val="20"/>
          <w:lang w:val="en-US" w:eastAsia="zh-CN"/>
        </w:rPr>
        <w:t>2</w:t>
      </w:r>
      <w:r>
        <w:rPr>
          <w:rFonts w:ascii="宋体" w:hAnsi="宋体"/>
          <w:bCs/>
          <w:sz w:val="20"/>
          <w:szCs w:val="20"/>
        </w:rPr>
        <w:t xml:space="preserve"> </w:t>
      </w:r>
      <w:r>
        <w:rPr>
          <w:rFonts w:ascii="Times New Roman" w:hAnsi="Times New Roman" w:eastAsiaTheme="minorEastAsia"/>
          <w:bCs/>
          <w:sz w:val="20"/>
          <w:szCs w:val="20"/>
        </w:rPr>
        <w:t>】</w:t>
      </w:r>
    </w:p>
    <w:p>
      <w:pPr>
        <w:spacing w:line="288" w:lineRule="auto"/>
        <w:ind w:firstLine="402" w:firstLineChars="200"/>
        <w:rPr>
          <w:sz w:val="20"/>
          <w:szCs w:val="20"/>
        </w:rPr>
      </w:pPr>
      <w:r>
        <w:rPr>
          <w:rFonts w:hint="eastAsia"/>
          <w:b/>
          <w:bCs/>
          <w:sz w:val="20"/>
          <w:szCs w:val="20"/>
        </w:rPr>
        <w:t>面向专业：</w:t>
      </w:r>
      <w:r>
        <w:rPr>
          <w:rFonts w:ascii="Times New Roman" w:hAnsi="Times New Roman" w:eastAsiaTheme="minorEastAsia"/>
          <w:bCs/>
          <w:sz w:val="20"/>
          <w:szCs w:val="20"/>
        </w:rPr>
        <w:t>【</w:t>
      </w:r>
      <w:r>
        <w:rPr>
          <w:rFonts w:hint="eastAsia" w:ascii="Times New Roman" w:hAnsi="Times New Roman" w:eastAsiaTheme="minorEastAsia"/>
          <w:bCs/>
          <w:sz w:val="20"/>
          <w:szCs w:val="20"/>
          <w:lang w:val="en-US" w:eastAsia="zh-CN"/>
        </w:rPr>
        <w:t>养老服务管理</w:t>
      </w:r>
      <w:r>
        <w:rPr>
          <w:rFonts w:ascii="Times New Roman" w:hAnsi="Times New Roman" w:eastAsiaTheme="minorEastAsia"/>
          <w:bCs/>
          <w:sz w:val="20"/>
          <w:szCs w:val="20"/>
        </w:rPr>
        <w:t>】</w:t>
      </w:r>
    </w:p>
    <w:p>
      <w:pPr>
        <w:spacing w:line="288" w:lineRule="auto"/>
        <w:ind w:firstLine="402" w:firstLineChars="200"/>
        <w:rPr>
          <w:sz w:val="20"/>
          <w:szCs w:val="20"/>
        </w:rPr>
      </w:pPr>
      <w:r>
        <w:rPr>
          <w:rFonts w:hint="eastAsia"/>
          <w:b/>
          <w:bCs/>
          <w:sz w:val="20"/>
          <w:szCs w:val="20"/>
        </w:rPr>
        <w:t>课程性质：</w:t>
      </w:r>
      <w:r>
        <w:rPr>
          <w:rFonts w:ascii="Times New Roman" w:hAnsi="Times New Roman" w:eastAsiaTheme="minorEastAsia"/>
          <w:bCs/>
          <w:sz w:val="20"/>
          <w:szCs w:val="20"/>
        </w:rPr>
        <w:t>【</w:t>
      </w:r>
      <w:r>
        <w:rPr>
          <w:rFonts w:hint="eastAsia"/>
          <w:sz w:val="20"/>
          <w:szCs w:val="20"/>
        </w:rPr>
        <w:t>系级专业必修课程</w:t>
      </w:r>
      <w:r>
        <w:rPr>
          <w:rFonts w:ascii="Times New Roman" w:hAnsi="Times New Roman" w:eastAsiaTheme="minorEastAsia"/>
          <w:bCs/>
          <w:sz w:val="20"/>
          <w:szCs w:val="20"/>
        </w:rPr>
        <w:t>】</w:t>
      </w:r>
    </w:p>
    <w:p>
      <w:pPr>
        <w:spacing w:line="288" w:lineRule="auto"/>
        <w:ind w:firstLine="402" w:firstLineChars="200"/>
        <w:rPr>
          <w:rFonts w:hint="eastAsia"/>
          <w:sz w:val="20"/>
          <w:szCs w:val="20"/>
        </w:rPr>
      </w:pPr>
      <w:r>
        <w:rPr>
          <w:rFonts w:hint="eastAsia"/>
          <w:b/>
          <w:bCs/>
          <w:sz w:val="20"/>
          <w:szCs w:val="20"/>
        </w:rPr>
        <w:t>开课院系：</w:t>
      </w:r>
      <w:r>
        <w:rPr>
          <w:rFonts w:hint="eastAsia"/>
          <w:sz w:val="20"/>
          <w:szCs w:val="20"/>
        </w:rPr>
        <w:t>健康管理学院</w:t>
      </w:r>
    </w:p>
    <w:p>
      <w:pPr>
        <w:spacing w:line="288" w:lineRule="auto"/>
        <w:ind w:firstLine="402" w:firstLineChars="200"/>
        <w:rPr>
          <w:b/>
          <w:bCs/>
          <w:sz w:val="20"/>
          <w:szCs w:val="20"/>
        </w:rPr>
      </w:pPr>
      <w:r>
        <w:rPr>
          <w:rFonts w:hint="eastAsia"/>
          <w:b/>
          <w:bCs/>
          <w:sz w:val="20"/>
          <w:szCs w:val="20"/>
        </w:rPr>
        <w:t>使用教材：</w:t>
      </w:r>
    </w:p>
    <w:p>
      <w:pPr>
        <w:spacing w:line="288" w:lineRule="auto"/>
        <w:ind w:firstLine="800" w:firstLineChars="400"/>
        <w:rPr>
          <w:rFonts w:ascii="宋体" w:hAnsi="宋体" w:cs="宋体"/>
          <w:sz w:val="20"/>
          <w:szCs w:val="20"/>
        </w:rPr>
      </w:pPr>
      <w:r>
        <w:rPr>
          <w:rFonts w:hint="eastAsia" w:ascii="宋体" w:hAnsi="宋体" w:cs="宋体"/>
          <w:sz w:val="20"/>
          <w:szCs w:val="20"/>
        </w:rPr>
        <w:t>教材：</w:t>
      </w:r>
      <w:r>
        <w:rPr>
          <w:rFonts w:hint="eastAsia" w:ascii="宋体" w:hAnsi="宋体" w:cs="宋体"/>
          <w:bCs/>
          <w:sz w:val="20"/>
          <w:szCs w:val="20"/>
        </w:rPr>
        <w:t>【</w:t>
      </w:r>
      <w:r>
        <w:rPr>
          <w:rFonts w:hint="eastAsia" w:ascii="宋体" w:hAnsi="宋体" w:cs="宋体"/>
          <w:sz w:val="20"/>
          <w:szCs w:val="20"/>
        </w:rPr>
        <w:t>《健康经济学》， 毛振华，人民卫生出版社，2020年第1版</w:t>
      </w:r>
      <w:r>
        <w:rPr>
          <w:rFonts w:hint="eastAsia" w:ascii="宋体" w:hAnsi="宋体" w:cs="宋体"/>
          <w:bCs/>
          <w:sz w:val="20"/>
          <w:szCs w:val="20"/>
        </w:rPr>
        <w:t>】</w:t>
      </w:r>
    </w:p>
    <w:p>
      <w:pPr>
        <w:spacing w:line="288" w:lineRule="auto"/>
        <w:ind w:firstLine="800" w:firstLineChars="400"/>
        <w:rPr>
          <w:rFonts w:ascii="宋体" w:hAnsi="宋体" w:cs="宋体"/>
          <w:sz w:val="20"/>
          <w:szCs w:val="20"/>
        </w:rPr>
      </w:pPr>
      <w:r>
        <w:rPr>
          <w:rFonts w:hint="eastAsia" w:ascii="宋体" w:hAnsi="宋体" w:cs="宋体"/>
          <w:sz w:val="20"/>
          <w:szCs w:val="20"/>
        </w:rPr>
        <w:t>参考书目：</w:t>
      </w:r>
      <w:r>
        <w:rPr>
          <w:rFonts w:hint="eastAsia" w:ascii="宋体" w:hAnsi="宋体" w:cs="宋体"/>
          <w:bCs/>
          <w:sz w:val="20"/>
          <w:szCs w:val="20"/>
        </w:rPr>
        <w:t>【1.</w:t>
      </w:r>
      <w:r>
        <w:rPr>
          <w:rFonts w:hint="eastAsia" w:ascii="宋体" w:hAnsi="宋体" w:cs="宋体"/>
          <w:sz w:val="20"/>
          <w:szCs w:val="20"/>
        </w:rPr>
        <w:t>《健康经济学》，[美]詹姆斯•亨德森著，向运华、钟健威、季华璐</w:t>
      </w:r>
    </w:p>
    <w:p>
      <w:pPr>
        <w:spacing w:line="288" w:lineRule="auto"/>
        <w:ind w:left="420" w:leftChars="200"/>
        <w:rPr>
          <w:sz w:val="20"/>
          <w:szCs w:val="20"/>
        </w:rPr>
      </w:pPr>
      <w:r>
        <w:rPr>
          <w:rFonts w:hint="eastAsia" w:ascii="宋体" w:hAnsi="宋体" w:cs="宋体"/>
          <w:sz w:val="20"/>
          <w:szCs w:val="20"/>
        </w:rPr>
        <w:t>等译，人民邮电出版社,2008年第1版；2.《健康经济学》，[美]</w:t>
      </w:r>
      <w:r>
        <w:fldChar w:fldCharType="begin"/>
      </w:r>
      <w:r>
        <w:instrText xml:space="preserve"> HYPERLINK "http://search.dangdang.com/?key2=%BD%DC%D2%C1%A1%A4%B0%CD%CB%FE%B2%E9%C0%EF%D1%C7&amp;medium=01&amp;category_path=01.00.00.00.00.00" \t "http://product.dangdang.com/_blank" </w:instrText>
      </w:r>
      <w:r>
        <w:fldChar w:fldCharType="separate"/>
      </w:r>
      <w:r>
        <w:rPr>
          <w:rFonts w:hint="eastAsia" w:ascii="宋体" w:hAnsi="宋体" w:cs="宋体"/>
          <w:sz w:val="20"/>
          <w:szCs w:val="20"/>
        </w:rPr>
        <w:t>杰伊·巴塔查里亚</w:t>
      </w:r>
      <w:r>
        <w:rPr>
          <w:rFonts w:hint="eastAsia" w:ascii="宋体" w:hAnsi="宋体" w:cs="宋体"/>
          <w:sz w:val="20"/>
          <w:szCs w:val="20"/>
        </w:rPr>
        <w:fldChar w:fldCharType="end"/>
      </w:r>
      <w:r>
        <w:rPr>
          <w:rFonts w:hint="eastAsia" w:ascii="宋体" w:hAnsi="宋体" w:cs="宋体"/>
          <w:sz w:val="20"/>
          <w:szCs w:val="20"/>
        </w:rPr>
        <w:t>、</w:t>
      </w:r>
      <w:r>
        <w:fldChar w:fldCharType="begin"/>
      </w:r>
      <w:r>
        <w:instrText xml:space="preserve"> HYPERLINK "http://search.dangdang.com/?key2=%B5%D9%C4%AA%CE%F7%A1%A4%BA%A3%B5%C2&amp;medium=01&amp;category_path=01.00.00.00.00.00" \t "http://product.dangdang.com/_blank" </w:instrText>
      </w:r>
      <w:r>
        <w:fldChar w:fldCharType="separate"/>
      </w:r>
      <w:r>
        <w:rPr>
          <w:rFonts w:hint="eastAsia" w:ascii="宋体" w:hAnsi="宋体" w:cs="宋体"/>
          <w:sz w:val="20"/>
          <w:szCs w:val="20"/>
        </w:rPr>
        <w:t>蒂莫西·海德</w:t>
      </w:r>
      <w:r>
        <w:rPr>
          <w:rFonts w:hint="eastAsia" w:ascii="宋体" w:hAnsi="宋体" w:cs="宋体"/>
          <w:sz w:val="20"/>
          <w:szCs w:val="20"/>
        </w:rPr>
        <w:fldChar w:fldCharType="end"/>
      </w:r>
      <w:r>
        <w:rPr>
          <w:rFonts w:hint="eastAsia" w:ascii="宋体" w:hAnsi="宋体" w:cs="宋体"/>
          <w:sz w:val="20"/>
          <w:szCs w:val="20"/>
        </w:rPr>
        <w:t>、</w:t>
      </w:r>
      <w:r>
        <w:fldChar w:fldCharType="begin"/>
      </w:r>
      <w:r>
        <w:instrText xml:space="preserve"> HYPERLINK "http://search.dangdang.com/?key2=%B1%CB%B5%C3%A1%A4%B6%C5&amp;medium=01&amp;category_path=01.00.00.00.00.00" \t "http://product.dangdang.com/_blank" </w:instrText>
      </w:r>
      <w:r>
        <w:fldChar w:fldCharType="separate"/>
      </w:r>
      <w:r>
        <w:rPr>
          <w:rFonts w:hint="eastAsia" w:ascii="宋体" w:hAnsi="宋体" w:cs="宋体"/>
          <w:sz w:val="20"/>
          <w:szCs w:val="20"/>
        </w:rPr>
        <w:t>彼得·杜</w:t>
      </w:r>
      <w:r>
        <w:rPr>
          <w:rFonts w:hint="eastAsia" w:ascii="宋体" w:hAnsi="宋体" w:cs="宋体"/>
          <w:sz w:val="20"/>
          <w:szCs w:val="20"/>
        </w:rPr>
        <w:fldChar w:fldCharType="end"/>
      </w:r>
      <w:r>
        <w:rPr>
          <w:rFonts w:hint="eastAsia" w:ascii="宋体" w:hAnsi="宋体" w:cs="宋体"/>
          <w:sz w:val="20"/>
          <w:szCs w:val="20"/>
        </w:rPr>
        <w:t>，</w:t>
      </w:r>
      <w:r>
        <w:fldChar w:fldCharType="begin"/>
      </w:r>
      <w:r>
        <w:instrText xml:space="preserve"> HYPERLINK "http://search.dangdang.com/?key2=%B2%DC%C7%AC&amp;medium=01&amp;category_path=01.00.00.00.00.00" \t "http://product.dangdang.com/_blank" </w:instrText>
      </w:r>
      <w:r>
        <w:fldChar w:fldCharType="separate"/>
      </w:r>
      <w:r>
        <w:rPr>
          <w:rFonts w:hint="eastAsia" w:ascii="宋体" w:hAnsi="宋体" w:cs="宋体"/>
          <w:sz w:val="20"/>
          <w:szCs w:val="20"/>
        </w:rPr>
        <w:t>曹乾</w:t>
      </w:r>
      <w:r>
        <w:rPr>
          <w:rFonts w:hint="eastAsia" w:ascii="宋体" w:hAnsi="宋体" w:cs="宋体"/>
          <w:sz w:val="20"/>
          <w:szCs w:val="20"/>
        </w:rPr>
        <w:fldChar w:fldCharType="end"/>
      </w:r>
      <w:r>
        <w:rPr>
          <w:rFonts w:hint="eastAsia" w:ascii="宋体" w:hAnsi="宋体" w:cs="宋体"/>
          <w:sz w:val="20"/>
          <w:szCs w:val="20"/>
        </w:rPr>
        <w:t>译，广西师范大学出版社，2019年第1版；3.</w:t>
      </w:r>
      <w:r>
        <w:rPr>
          <w:rFonts w:hint="eastAsia" w:ascii="宋体" w:hAnsi="宋体" w:cs="宋体"/>
          <w:bCs/>
          <w:sz w:val="20"/>
          <w:szCs w:val="20"/>
          <w:shd w:val="clear" w:color="auto" w:fill="FFFFFF"/>
        </w:rPr>
        <w:t>《健康经济学:健康对劳动市场表现的影响 》，樊明，社会科学文献出版社，2002年</w:t>
      </w:r>
      <w:r>
        <w:rPr>
          <w:rFonts w:hint="eastAsia" w:ascii="宋体" w:hAnsi="宋体" w:cs="宋体"/>
          <w:sz w:val="20"/>
          <w:szCs w:val="20"/>
        </w:rPr>
        <w:t>第1版</w:t>
      </w:r>
      <w:r>
        <w:rPr>
          <w:rFonts w:hint="eastAsia" w:ascii="Verdana" w:hAnsi="Verdana" w:cs="Verdana"/>
          <w:bCs/>
          <w:sz w:val="20"/>
          <w:szCs w:val="20"/>
          <w:shd w:val="clear" w:color="auto" w:fill="FFFFFF"/>
        </w:rPr>
        <w:t>】</w:t>
      </w:r>
    </w:p>
    <w:p>
      <w:pPr>
        <w:spacing w:line="288" w:lineRule="auto"/>
        <w:ind w:firstLine="402" w:firstLineChars="200"/>
        <w:rPr>
          <w:sz w:val="20"/>
          <w:szCs w:val="20"/>
        </w:rPr>
      </w:pPr>
      <w:r>
        <w:rPr>
          <w:rFonts w:hint="eastAsia"/>
          <w:b/>
          <w:bCs/>
          <w:sz w:val="20"/>
          <w:szCs w:val="20"/>
        </w:rPr>
        <w:t>课程网站网址：</w:t>
      </w:r>
      <w:r>
        <w:rPr>
          <w:rFonts w:hint="eastAsia"/>
          <w:sz w:val="20"/>
          <w:szCs w:val="20"/>
        </w:rPr>
        <w:t>无</w:t>
      </w:r>
    </w:p>
    <w:p>
      <w:pPr>
        <w:spacing w:line="288" w:lineRule="auto"/>
        <w:ind w:firstLine="402" w:firstLineChars="200"/>
        <w:rPr>
          <w:sz w:val="20"/>
          <w:szCs w:val="20"/>
        </w:rPr>
      </w:pPr>
      <w:r>
        <w:rPr>
          <w:b/>
          <w:bCs/>
          <w:sz w:val="20"/>
          <w:szCs w:val="20"/>
        </w:rPr>
        <w:t>先修课程：</w:t>
      </w:r>
      <w:r>
        <w:rPr>
          <w:sz w:val="20"/>
          <w:szCs w:val="20"/>
        </w:rPr>
        <w:t>【</w:t>
      </w:r>
      <w:r>
        <w:rPr>
          <w:rFonts w:hint="eastAsia"/>
          <w:sz w:val="20"/>
          <w:szCs w:val="20"/>
        </w:rPr>
        <w:t>高等数学2050234（4）、医学统计学2170005（3）、临床医学概论2170006（4）、公共卫生概论2170017（2）</w:t>
      </w:r>
      <w:r>
        <w:rPr>
          <w:sz w:val="20"/>
          <w:szCs w:val="20"/>
        </w:rPr>
        <w:t>】</w:t>
      </w:r>
    </w:p>
    <w:p>
      <w:pPr>
        <w:spacing w:before="156" w:beforeLines="50" w:after="156" w:afterLines="50" w:line="288" w:lineRule="auto"/>
        <w:ind w:firstLine="360" w:firstLineChars="150"/>
        <w:jc w:val="left"/>
        <w:rPr>
          <w:b/>
          <w:sz w:val="30"/>
          <w:szCs w:val="30"/>
        </w:rPr>
      </w:pPr>
      <w:r>
        <w:rPr>
          <w:rFonts w:hint="eastAsia" w:ascii="黑体" w:hAnsi="宋体" w:eastAsia="黑体"/>
          <w:sz w:val="24"/>
        </w:rPr>
        <w:t>二、课程简介</w:t>
      </w:r>
    </w:p>
    <w:p>
      <w:pPr>
        <w:spacing w:line="288" w:lineRule="auto"/>
        <w:ind w:firstLine="400" w:firstLineChars="200"/>
        <w:rPr>
          <w:rFonts w:ascii="宋体" w:hAnsi="宋体"/>
          <w:sz w:val="20"/>
          <w:szCs w:val="20"/>
        </w:rPr>
      </w:pPr>
      <w:r>
        <w:rPr>
          <w:rFonts w:hint="eastAsia" w:ascii="宋体" w:hAnsi="宋体"/>
          <w:sz w:val="20"/>
          <w:szCs w:val="20"/>
        </w:rPr>
        <w:t>《健康经济学》是经济学的蓬勃发展的重要分支学科。它把健康界定为人力资本的特殊形式，利用经济学模型和分析方法研究健康和健康服务市场的独特属性，合理地修正常规的经济学分析方法应用于健康领域。在经济水平提高、人均寿命延长、医疗技术发展的今天，人们对医疗卫生和健康服务的需求快速增长，人类社会面临着如何合理分配社会资源，最大限度满足人民健康服务需求的挑战，健康经济学对提高社会健康福利的整体性效用，优化健康医疗资源配置都发挥着重要的作用。本课程主要介绍了健康经济学的基本理念以及宏观经济、政府行为、卫生费用、药物政策、医院运营和健康政策等方面的一些研究成果，是健康服务与管理专业一门重要的专业必修课程。</w:t>
      </w:r>
    </w:p>
    <w:p>
      <w:pPr>
        <w:spacing w:line="288" w:lineRule="auto"/>
        <w:ind w:firstLine="400" w:firstLineChars="200"/>
        <w:rPr>
          <w:rFonts w:ascii="宋体" w:hAnsi="宋体"/>
          <w:sz w:val="20"/>
          <w:szCs w:val="20"/>
        </w:rPr>
      </w:pPr>
      <w:r>
        <w:rPr>
          <w:rFonts w:hint="eastAsia" w:ascii="宋体" w:hAnsi="宋体"/>
          <w:sz w:val="20"/>
          <w:szCs w:val="20"/>
        </w:rPr>
        <w:t>本课程教学总时数32学时，其中理论教学24学时、实践教学8学时。</w:t>
      </w:r>
    </w:p>
    <w:p>
      <w:pPr>
        <w:adjustRightInd w:val="0"/>
        <w:snapToGrid w:val="0"/>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pacing w:line="288" w:lineRule="auto"/>
        <w:ind w:firstLine="400" w:firstLineChars="200"/>
        <w:rPr>
          <w:rFonts w:ascii="宋体" w:hAnsi="宋体"/>
          <w:sz w:val="20"/>
          <w:szCs w:val="20"/>
        </w:rPr>
      </w:pPr>
      <w:r>
        <w:rPr>
          <w:rFonts w:hint="eastAsia" w:ascii="宋体" w:hAnsi="宋体"/>
          <w:sz w:val="20"/>
          <w:szCs w:val="20"/>
        </w:rPr>
        <w:t>学习《健康经济学》课程需要掌握数理统计和医学统计学相关知识以及临床医学和公共卫生基础知识。建议安排在健康服务与管理专业第三学年第一学期开设。</w:t>
      </w:r>
    </w:p>
    <w:p>
      <w:pPr>
        <w:adjustRightInd w:val="0"/>
        <w:snapToGrid w:val="0"/>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四、</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Spec="center" w:tblpY="242"/>
        <w:tblOverlap w:val="never"/>
        <w:tblW w:w="7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rPr>
                <w:kern w:val="0"/>
                <w:sz w:val="24"/>
                <w:szCs w:val="24"/>
              </w:rPr>
            </w:pPr>
            <w:r>
              <w:rPr>
                <w:rFonts w:hint="eastAsia" w:ascii="仿宋" w:hAnsi="仿宋" w:eastAsia="仿宋" w:cs="宋体"/>
                <w:kern w:val="0"/>
                <w:sz w:val="24"/>
                <w:szCs w:val="24"/>
              </w:rPr>
              <w:t>LO11： LO11：表达沟通：应用书面和语言形式，分析健康问题，拟定健康改善计划，并能精准表达，让服务对象乐意接受，形成良性互动。</w:t>
            </w:r>
          </w:p>
        </w:tc>
        <w:tc>
          <w:tcPr>
            <w:tcW w:w="727" w:type="dxa"/>
            <w:vAlign w:val="center"/>
          </w:tcPr>
          <w:p>
            <w:pPr>
              <w:ind w:firstLine="240" w:firstLineChars="100"/>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kern w:val="0"/>
                <w:sz w:val="24"/>
                <w:szCs w:val="24"/>
              </w:rPr>
            </w:pPr>
            <w:r>
              <w:rPr>
                <w:rFonts w:hint="eastAsia" w:ascii="仿宋" w:hAnsi="仿宋" w:eastAsia="仿宋" w:cs="宋体"/>
                <w:kern w:val="0"/>
                <w:sz w:val="24"/>
                <w:szCs w:val="24"/>
              </w:rPr>
              <w:t>LO311：医疗保健：掌握基本医疗保健知识和技能。</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LO312：健康评估：能全面评估服务对象的健康状态，具有健康监测、健康风险评估能力。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LO313：健康教育：能确定服务对象的健康需求，并采用合适的健康教育方法。</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LO314：健康促进：掌握慢性病管理相关知识，协助医生开展慢性病病人社区健康管理，包括健康干预方案的跟踪随访。</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LO315：健康咨询：掌握健康保健专业知识，为服务对象提供健康咨询服务。</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LO316：健康管理：掌握对个人或人群的健康风险因素进行全面管理的能力，开展健康管理服务。</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3" w:type="dxa"/>
            <w:vAlign w:val="center"/>
          </w:tcPr>
          <w:p>
            <w:pPr>
              <w:widowControl/>
              <w:rPr>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3" w:type="dxa"/>
            <w:vAlign w:val="center"/>
          </w:tcPr>
          <w:p>
            <w:pPr>
              <w:widowControl/>
              <w:rPr>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27" w:type="dxa"/>
            <w:vAlign w:val="center"/>
          </w:tcPr>
          <w:p>
            <w:pPr>
              <w:widowControl/>
              <w:jc w:val="center"/>
              <w:rPr>
                <w:rFonts w:ascii="仿宋" w:hAnsi="仿宋" w:eastAsia="仿宋" w:cs="宋体"/>
                <w:kern w:val="0"/>
                <w:sz w:val="24"/>
                <w:szCs w:val="20"/>
              </w:rPr>
            </w:pPr>
          </w:p>
        </w:tc>
      </w:tr>
    </w:tbl>
    <w:p>
      <w:pPr>
        <w:ind w:firstLine="420" w:firstLineChars="200"/>
      </w:pPr>
      <w:r>
        <w:rPr>
          <w:rFonts w:hint="eastAsia"/>
        </w:rPr>
        <w:t>备注：LO=</w:t>
      </w:r>
      <w:r>
        <w:t>learning outcomes</w:t>
      </w:r>
      <w:r>
        <w:rPr>
          <w:rFonts w:hint="eastAsia"/>
        </w:rPr>
        <w:t>（学习成果）</w:t>
      </w:r>
    </w:p>
    <w:p>
      <w:p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4"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1"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1</w:t>
            </w:r>
          </w:p>
        </w:tc>
        <w:tc>
          <w:tcPr>
            <w:tcW w:w="1174" w:type="dxa"/>
            <w:shd w:val="clear" w:color="auto" w:fill="auto"/>
            <w:vAlign w:val="center"/>
          </w:tcPr>
          <w:p>
            <w:pPr>
              <w:jc w:val="center"/>
              <w:rPr>
                <w:rFonts w:ascii="仿宋" w:hAnsi="仿宋" w:eastAsia="仿宋" w:cs="宋体"/>
                <w:bCs/>
                <w:kern w:val="0"/>
                <w:sz w:val="24"/>
                <w:szCs w:val="24"/>
              </w:rPr>
            </w:pPr>
            <w:r>
              <w:rPr>
                <w:rFonts w:hint="eastAsia" w:ascii="仿宋" w:hAnsi="仿宋" w:eastAsia="仿宋" w:cs="宋体"/>
                <w:bCs/>
                <w:kern w:val="0"/>
                <w:sz w:val="24"/>
                <w:szCs w:val="24"/>
              </w:rPr>
              <w:t>LO21</w:t>
            </w:r>
          </w:p>
          <w:p>
            <w:pPr>
              <w:jc w:val="center"/>
              <w:rPr>
                <w:rFonts w:ascii="仿宋" w:hAnsi="仿宋" w:eastAsia="仿宋" w:cs="宋体"/>
                <w:bCs/>
                <w:sz w:val="24"/>
                <w:szCs w:val="24"/>
              </w:rPr>
            </w:pPr>
            <w:r>
              <w:rPr>
                <w:rFonts w:hint="eastAsia" w:ascii="仿宋" w:hAnsi="仿宋" w:eastAsia="仿宋" w:cs="宋体"/>
                <w:bCs/>
                <w:kern w:val="0"/>
                <w:sz w:val="24"/>
                <w:szCs w:val="24"/>
              </w:rPr>
              <w:t xml:space="preserve">自主 </w:t>
            </w:r>
            <w:r>
              <w:rPr>
                <w:rFonts w:ascii="仿宋" w:hAnsi="仿宋" w:eastAsia="仿宋" w:cs="宋体"/>
                <w:bCs/>
                <w:kern w:val="0"/>
                <w:sz w:val="24"/>
                <w:szCs w:val="24"/>
              </w:rPr>
              <w:t xml:space="preserve"> </w:t>
            </w:r>
            <w:r>
              <w:rPr>
                <w:rFonts w:hint="eastAsia" w:ascii="仿宋" w:hAnsi="仿宋" w:eastAsia="仿宋" w:cs="宋体"/>
                <w:bCs/>
                <w:kern w:val="0"/>
                <w:sz w:val="24"/>
                <w:szCs w:val="24"/>
              </w:rPr>
              <w:t>学习</w:t>
            </w:r>
          </w:p>
        </w:tc>
        <w:tc>
          <w:tcPr>
            <w:tcW w:w="2471" w:type="dxa"/>
            <w:shd w:val="clear" w:color="auto" w:fill="auto"/>
            <w:vAlign w:val="center"/>
          </w:tcPr>
          <w:p>
            <w:pPr>
              <w:numPr>
                <w:ilvl w:val="0"/>
                <w:numId w:val="1"/>
              </w:numPr>
              <w:snapToGrid w:val="0"/>
              <w:spacing w:line="288" w:lineRule="auto"/>
              <w:rPr>
                <w:rFonts w:ascii="仿宋" w:hAnsi="仿宋" w:eastAsia="仿宋" w:cs="宋体"/>
                <w:bCs/>
                <w:sz w:val="24"/>
                <w:szCs w:val="24"/>
              </w:rPr>
            </w:pPr>
            <w:r>
              <w:rPr>
                <w:rFonts w:hint="eastAsia" w:ascii="仿宋" w:hAnsi="仿宋" w:eastAsia="仿宋" w:cs="宋体"/>
                <w:bCs/>
                <w:sz w:val="24"/>
                <w:szCs w:val="24"/>
              </w:rPr>
              <w:t>能自主学习积累经济学及相关基础知识。</w:t>
            </w:r>
          </w:p>
          <w:p>
            <w:pPr>
              <w:numPr>
                <w:ilvl w:val="0"/>
                <w:numId w:val="1"/>
              </w:numPr>
              <w:snapToGrid w:val="0"/>
              <w:spacing w:line="288" w:lineRule="auto"/>
              <w:rPr>
                <w:rFonts w:ascii="仿宋" w:hAnsi="仿宋" w:eastAsia="仿宋" w:cs="宋体"/>
                <w:bCs/>
                <w:sz w:val="24"/>
                <w:szCs w:val="24"/>
              </w:rPr>
            </w:pPr>
            <w:r>
              <w:rPr>
                <w:rFonts w:hint="eastAsia" w:ascii="仿宋" w:hAnsi="仿宋" w:eastAsia="仿宋" w:cs="宋体"/>
                <w:bCs/>
                <w:sz w:val="24"/>
                <w:szCs w:val="24"/>
              </w:rPr>
              <w:t>能结合专业知识和岗位技能需求，多途径获取学习资源，实施学习计划、反思学习效果并持续改进，达到学习目标。</w:t>
            </w:r>
          </w:p>
        </w:tc>
        <w:tc>
          <w:tcPr>
            <w:tcW w:w="2199" w:type="dxa"/>
            <w:shd w:val="clear" w:color="auto" w:fill="auto"/>
            <w:vAlign w:val="center"/>
          </w:tcPr>
          <w:p>
            <w:pPr>
              <w:snapToGrid w:val="0"/>
              <w:spacing w:line="288" w:lineRule="auto"/>
              <w:jc w:val="center"/>
              <w:rPr>
                <w:rFonts w:ascii="仿宋" w:hAnsi="仿宋" w:eastAsia="仿宋" w:cs="宋体"/>
                <w:bCs/>
                <w:sz w:val="24"/>
                <w:szCs w:val="24"/>
              </w:rPr>
            </w:pPr>
            <w:r>
              <w:rPr>
                <w:rFonts w:hint="eastAsia" w:ascii="仿宋" w:hAnsi="仿宋" w:eastAsia="仿宋" w:cs="宋体"/>
                <w:bCs/>
                <w:sz w:val="24"/>
                <w:szCs w:val="24"/>
              </w:rPr>
              <w:t>小组讨论</w:t>
            </w:r>
          </w:p>
          <w:p>
            <w:pPr>
              <w:snapToGrid w:val="0"/>
              <w:spacing w:line="288" w:lineRule="auto"/>
              <w:jc w:val="center"/>
              <w:rPr>
                <w:rFonts w:ascii="仿宋" w:hAnsi="仿宋" w:eastAsia="仿宋" w:cs="宋体"/>
                <w:bCs/>
                <w:sz w:val="24"/>
                <w:szCs w:val="24"/>
              </w:rPr>
            </w:pPr>
            <w:r>
              <w:rPr>
                <w:rFonts w:hint="eastAsia" w:ascii="仿宋" w:hAnsi="仿宋" w:eastAsia="仿宋" w:cs="宋体"/>
                <w:bCs/>
                <w:sz w:val="24"/>
                <w:szCs w:val="24"/>
              </w:rPr>
              <w:t>自主学习</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口头评价</w:t>
            </w:r>
          </w:p>
          <w:p>
            <w:pPr>
              <w:snapToGrid w:val="0"/>
              <w:spacing w:line="288" w:lineRule="auto"/>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2</w:t>
            </w:r>
          </w:p>
        </w:tc>
        <w:tc>
          <w:tcPr>
            <w:tcW w:w="1174" w:type="dxa"/>
            <w:shd w:val="clear" w:color="auto" w:fill="auto"/>
            <w:vAlign w:val="center"/>
          </w:tcPr>
          <w:p>
            <w:pPr>
              <w:jc w:val="center"/>
              <w:rPr>
                <w:rFonts w:ascii="仿宋" w:hAnsi="仿宋" w:eastAsia="仿宋" w:cs="宋体"/>
                <w:bCs/>
                <w:sz w:val="24"/>
                <w:szCs w:val="24"/>
              </w:rPr>
            </w:pPr>
            <w:r>
              <w:rPr>
                <w:rFonts w:hint="eastAsia" w:ascii="仿宋" w:hAnsi="仿宋" w:eastAsia="仿宋" w:cs="宋体"/>
                <w:bCs/>
                <w:sz w:val="24"/>
                <w:szCs w:val="24"/>
              </w:rPr>
              <w:t>LO312</w:t>
            </w:r>
          </w:p>
          <w:p>
            <w:pPr>
              <w:jc w:val="center"/>
              <w:rPr>
                <w:rFonts w:ascii="仿宋" w:hAnsi="仿宋" w:eastAsia="仿宋" w:cs="宋体"/>
                <w:bCs/>
                <w:sz w:val="24"/>
                <w:szCs w:val="24"/>
              </w:rPr>
            </w:pPr>
            <w:r>
              <w:rPr>
                <w:rFonts w:hint="eastAsia" w:ascii="仿宋" w:hAnsi="仿宋" w:eastAsia="仿宋" w:cs="宋体"/>
                <w:bCs/>
                <w:sz w:val="24"/>
                <w:szCs w:val="24"/>
              </w:rPr>
              <w:t xml:space="preserve">健康 </w:t>
            </w:r>
            <w:r>
              <w:rPr>
                <w:rFonts w:ascii="仿宋" w:hAnsi="仿宋" w:eastAsia="仿宋" w:cs="宋体"/>
                <w:bCs/>
                <w:sz w:val="24"/>
                <w:szCs w:val="24"/>
              </w:rPr>
              <w:t xml:space="preserve"> </w:t>
            </w:r>
            <w:r>
              <w:rPr>
                <w:rFonts w:hint="eastAsia" w:ascii="仿宋" w:hAnsi="仿宋" w:eastAsia="仿宋" w:cs="宋体"/>
                <w:bCs/>
                <w:sz w:val="24"/>
                <w:szCs w:val="24"/>
              </w:rPr>
              <w:t>评估</w:t>
            </w:r>
          </w:p>
        </w:tc>
        <w:tc>
          <w:tcPr>
            <w:tcW w:w="2471" w:type="dxa"/>
            <w:shd w:val="clear" w:color="auto" w:fill="auto"/>
            <w:vAlign w:val="center"/>
          </w:tcPr>
          <w:p>
            <w:pPr>
              <w:snapToGrid w:val="0"/>
              <w:spacing w:line="340" w:lineRule="exact"/>
              <w:rPr>
                <w:rFonts w:ascii="仿宋" w:hAnsi="仿宋" w:eastAsia="仿宋" w:cs="宋体"/>
                <w:bCs/>
                <w:kern w:val="0"/>
                <w:sz w:val="24"/>
                <w:szCs w:val="24"/>
              </w:rPr>
            </w:pPr>
            <w:r>
              <w:rPr>
                <w:rFonts w:hint="eastAsia" w:ascii="仿宋" w:hAnsi="仿宋" w:eastAsia="仿宋" w:cs="宋体"/>
                <w:bCs/>
                <w:sz w:val="24"/>
                <w:szCs w:val="24"/>
              </w:rPr>
              <w:t>1.能运用健康经济学的知识，进行健康测量与评估，具有健康监测、健康风险评估能力</w:t>
            </w:r>
          </w:p>
        </w:tc>
        <w:tc>
          <w:tcPr>
            <w:tcW w:w="2199" w:type="dxa"/>
            <w:shd w:val="clear" w:color="auto" w:fill="auto"/>
            <w:vAlign w:val="center"/>
          </w:tcPr>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理论考试</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课堂表现</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3</w:t>
            </w:r>
          </w:p>
        </w:tc>
        <w:tc>
          <w:tcPr>
            <w:tcW w:w="1174" w:type="dxa"/>
            <w:shd w:val="clear" w:color="auto" w:fill="auto"/>
            <w:vAlign w:val="center"/>
          </w:tcPr>
          <w:p>
            <w:pPr>
              <w:jc w:val="center"/>
              <w:rPr>
                <w:rFonts w:ascii="仿宋" w:hAnsi="仿宋" w:eastAsia="仿宋" w:cs="宋体"/>
                <w:bCs/>
                <w:sz w:val="24"/>
                <w:szCs w:val="24"/>
              </w:rPr>
            </w:pPr>
            <w:r>
              <w:rPr>
                <w:rFonts w:hint="eastAsia" w:ascii="仿宋" w:hAnsi="仿宋" w:eastAsia="仿宋" w:cs="宋体"/>
                <w:bCs/>
                <w:sz w:val="24"/>
                <w:szCs w:val="24"/>
              </w:rPr>
              <w:t>LO316</w:t>
            </w:r>
          </w:p>
          <w:p>
            <w:pPr>
              <w:jc w:val="center"/>
              <w:rPr>
                <w:rFonts w:ascii="仿宋" w:hAnsi="仿宋" w:eastAsia="仿宋" w:cs="宋体"/>
                <w:bCs/>
                <w:sz w:val="24"/>
                <w:szCs w:val="24"/>
              </w:rPr>
            </w:pPr>
            <w:r>
              <w:rPr>
                <w:rFonts w:hint="eastAsia" w:ascii="仿宋" w:hAnsi="仿宋" w:eastAsia="仿宋" w:cs="宋体"/>
                <w:bCs/>
                <w:sz w:val="24"/>
                <w:szCs w:val="24"/>
              </w:rPr>
              <w:t xml:space="preserve">健康 </w:t>
            </w:r>
            <w:r>
              <w:rPr>
                <w:rFonts w:ascii="仿宋" w:hAnsi="仿宋" w:eastAsia="仿宋" w:cs="宋体"/>
                <w:bCs/>
                <w:sz w:val="24"/>
                <w:szCs w:val="24"/>
              </w:rPr>
              <w:t xml:space="preserve"> </w:t>
            </w:r>
            <w:r>
              <w:rPr>
                <w:rFonts w:hint="eastAsia" w:ascii="仿宋" w:hAnsi="仿宋" w:eastAsia="仿宋" w:cs="宋体"/>
                <w:bCs/>
                <w:sz w:val="24"/>
                <w:szCs w:val="24"/>
              </w:rPr>
              <w:t>管理</w:t>
            </w:r>
          </w:p>
        </w:tc>
        <w:tc>
          <w:tcPr>
            <w:tcW w:w="2471" w:type="dxa"/>
            <w:shd w:val="clear" w:color="auto" w:fill="auto"/>
            <w:vAlign w:val="center"/>
          </w:tcPr>
          <w:p>
            <w:pPr>
              <w:tabs>
                <w:tab w:val="left" w:pos="4200"/>
              </w:tabs>
              <w:adjustRightInd w:val="0"/>
              <w:snapToGrid w:val="0"/>
              <w:spacing w:line="264" w:lineRule="auto"/>
              <w:outlineLvl w:val="1"/>
              <w:rPr>
                <w:rFonts w:ascii="仿宋" w:hAnsi="仿宋" w:eastAsia="仿宋" w:cs="宋体"/>
                <w:bCs/>
                <w:sz w:val="24"/>
                <w:szCs w:val="24"/>
              </w:rPr>
            </w:pPr>
            <w:r>
              <w:rPr>
                <w:rFonts w:hint="eastAsia" w:ascii="仿宋" w:hAnsi="仿宋" w:eastAsia="仿宋" w:cs="宋体"/>
                <w:bCs/>
                <w:sz w:val="24"/>
                <w:szCs w:val="24"/>
              </w:rPr>
              <w:t>1.了解国家及社会相关健康管理的需求、供给、产业发展、政策、市场等全方位知识与信息。</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2.掌握对个人或人群的健康</w:t>
            </w:r>
            <w:r>
              <w:fldChar w:fldCharType="begin"/>
            </w:r>
            <w:r>
              <w:instrText xml:space="preserve"> HYPERLINK "https://baike.baidu.com/item/%E5%8D%B1%E9%99%A9/3088" \t "https://baike.baidu.com/item/%E5%81%A5%E5%BA%B7%E7%AE%A1%E7%90%86/_blank" </w:instrText>
            </w:r>
            <w:r>
              <w:fldChar w:fldCharType="separate"/>
            </w:r>
            <w:r>
              <w:rPr>
                <w:rFonts w:hint="eastAsia" w:ascii="仿宋" w:hAnsi="仿宋" w:eastAsia="仿宋" w:cs="宋体"/>
                <w:bCs/>
                <w:sz w:val="24"/>
                <w:szCs w:val="24"/>
              </w:rPr>
              <w:t>风险</w:t>
            </w:r>
            <w:r>
              <w:rPr>
                <w:rFonts w:ascii="仿宋" w:hAnsi="仿宋" w:eastAsia="仿宋" w:cs="宋体"/>
                <w:bCs/>
                <w:sz w:val="24"/>
                <w:szCs w:val="24"/>
              </w:rPr>
              <w:fldChar w:fldCharType="end"/>
            </w:r>
            <w:r>
              <w:rPr>
                <w:rFonts w:hint="eastAsia" w:ascii="仿宋" w:hAnsi="仿宋" w:eastAsia="仿宋" w:cs="宋体"/>
                <w:bCs/>
                <w:sz w:val="24"/>
                <w:szCs w:val="24"/>
              </w:rPr>
              <w:t>因素进行全面管理的能力，开展健康管理服务。</w:t>
            </w:r>
          </w:p>
        </w:tc>
        <w:tc>
          <w:tcPr>
            <w:tcW w:w="2199" w:type="dxa"/>
            <w:shd w:val="clear" w:color="auto" w:fill="auto"/>
            <w:vAlign w:val="center"/>
          </w:tcPr>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理论考试</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课堂表现</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4</w:t>
            </w:r>
          </w:p>
        </w:tc>
        <w:tc>
          <w:tcPr>
            <w:tcW w:w="1174" w:type="dxa"/>
            <w:shd w:val="clear" w:color="auto" w:fill="auto"/>
            <w:vAlign w:val="center"/>
          </w:tcPr>
          <w:p>
            <w:pPr>
              <w:tabs>
                <w:tab w:val="left" w:pos="4200"/>
              </w:tabs>
              <w:adjustRightInd w:val="0"/>
              <w:snapToGrid w:val="0"/>
              <w:spacing w:line="264" w:lineRule="auto"/>
              <w:ind w:firstLine="240" w:firstLineChars="100"/>
              <w:outlineLvl w:val="1"/>
              <w:rPr>
                <w:rFonts w:ascii="仿宋" w:hAnsi="仿宋" w:eastAsia="仿宋" w:cs="宋体"/>
                <w:bCs/>
                <w:sz w:val="24"/>
                <w:szCs w:val="24"/>
              </w:rPr>
            </w:pPr>
            <w:r>
              <w:rPr>
                <w:rFonts w:hint="eastAsia" w:ascii="仿宋" w:hAnsi="仿宋" w:eastAsia="仿宋" w:cs="宋体"/>
                <w:bCs/>
                <w:sz w:val="24"/>
                <w:szCs w:val="24"/>
              </w:rPr>
              <w:t>LO61</w:t>
            </w:r>
          </w:p>
          <w:p>
            <w:pPr>
              <w:tabs>
                <w:tab w:val="left" w:pos="4200"/>
              </w:tabs>
              <w:adjustRightInd w:val="0"/>
              <w:snapToGrid w:val="0"/>
              <w:spacing w:line="264" w:lineRule="auto"/>
              <w:jc w:val="center"/>
              <w:outlineLvl w:val="1"/>
              <w:rPr>
                <w:rFonts w:ascii="仿宋" w:hAnsi="仿宋" w:eastAsia="仿宋" w:cs="宋体"/>
                <w:bCs/>
                <w:sz w:val="24"/>
                <w:szCs w:val="24"/>
              </w:rPr>
            </w:pPr>
            <w:r>
              <w:rPr>
                <w:rFonts w:hint="eastAsia" w:ascii="仿宋" w:hAnsi="仿宋" w:eastAsia="仿宋" w:cs="宋体"/>
                <w:bCs/>
                <w:sz w:val="24"/>
                <w:szCs w:val="24"/>
              </w:rPr>
              <w:t xml:space="preserve">信息 </w:t>
            </w:r>
            <w:r>
              <w:rPr>
                <w:rFonts w:ascii="仿宋" w:hAnsi="仿宋" w:eastAsia="仿宋" w:cs="宋体"/>
                <w:bCs/>
                <w:sz w:val="24"/>
                <w:szCs w:val="24"/>
              </w:rPr>
              <w:t xml:space="preserve"> </w:t>
            </w:r>
            <w:r>
              <w:rPr>
                <w:rFonts w:hint="eastAsia" w:ascii="仿宋" w:hAnsi="仿宋" w:eastAsia="仿宋" w:cs="宋体"/>
                <w:bCs/>
                <w:sz w:val="24"/>
                <w:szCs w:val="24"/>
              </w:rPr>
              <w:t>应用</w:t>
            </w:r>
          </w:p>
        </w:tc>
        <w:tc>
          <w:tcPr>
            <w:tcW w:w="2471" w:type="dxa"/>
            <w:shd w:val="clear" w:color="auto" w:fill="auto"/>
            <w:vAlign w:val="center"/>
          </w:tcPr>
          <w:p>
            <w:pPr>
              <w:tabs>
                <w:tab w:val="left" w:pos="4200"/>
              </w:tabs>
              <w:adjustRightInd w:val="0"/>
              <w:snapToGrid w:val="0"/>
              <w:spacing w:line="264" w:lineRule="auto"/>
              <w:outlineLvl w:val="1"/>
              <w:rPr>
                <w:rFonts w:ascii="仿宋" w:hAnsi="仿宋" w:eastAsia="仿宋" w:cs="宋体"/>
                <w:bCs/>
                <w:sz w:val="24"/>
                <w:szCs w:val="24"/>
              </w:rPr>
            </w:pPr>
            <w:r>
              <w:rPr>
                <w:rFonts w:hint="eastAsia" w:ascii="仿宋" w:hAnsi="仿宋" w:eastAsia="仿宋" w:cs="宋体"/>
                <w:bCs/>
                <w:sz w:val="24"/>
                <w:szCs w:val="24"/>
              </w:rPr>
              <w:t>1.熟练使用计算机，掌握常用健康经济学的统计、分析方法、指标。</w:t>
            </w:r>
          </w:p>
          <w:p>
            <w:pPr>
              <w:tabs>
                <w:tab w:val="left" w:pos="4200"/>
              </w:tabs>
              <w:adjustRightInd w:val="0"/>
              <w:snapToGrid w:val="0"/>
              <w:spacing w:line="264" w:lineRule="auto"/>
              <w:outlineLvl w:val="1"/>
              <w:rPr>
                <w:rFonts w:ascii="仿宋" w:hAnsi="仿宋" w:eastAsia="仿宋" w:cs="宋体"/>
                <w:bCs/>
                <w:sz w:val="24"/>
                <w:szCs w:val="24"/>
              </w:rPr>
            </w:pPr>
            <w:r>
              <w:rPr>
                <w:rFonts w:hint="eastAsia" w:ascii="仿宋" w:hAnsi="仿宋" w:eastAsia="仿宋" w:cs="宋体"/>
                <w:bCs/>
                <w:sz w:val="24"/>
                <w:szCs w:val="24"/>
              </w:rPr>
              <w:t>2.运用现代信息技术，开展健康评估和健康改善活动。</w:t>
            </w:r>
          </w:p>
        </w:tc>
        <w:tc>
          <w:tcPr>
            <w:tcW w:w="2199" w:type="dxa"/>
            <w:shd w:val="clear" w:color="auto" w:fill="auto"/>
            <w:vAlign w:val="center"/>
          </w:tcPr>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理论考试</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课堂表现</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观察评价</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679"/>
        <w:gridCol w:w="936"/>
        <w:gridCol w:w="891"/>
        <w:gridCol w:w="1621"/>
        <w:gridCol w:w="1056"/>
        <w:gridCol w:w="1153"/>
        <w:gridCol w:w="590"/>
        <w:gridCol w:w="59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序号</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单元名称</w:t>
            </w:r>
          </w:p>
        </w:tc>
        <w:tc>
          <w:tcPr>
            <w:tcW w:w="0" w:type="auto"/>
            <w:gridSpan w:val="2"/>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知识</w:t>
            </w:r>
            <w:r>
              <w:rPr>
                <w:rFonts w:hint="eastAsia" w:ascii="Times New Roman" w:hAnsi="Times New Roman"/>
                <w:b/>
                <w:sz w:val="20"/>
                <w:szCs w:val="20"/>
              </w:rPr>
              <w:t>点</w:t>
            </w:r>
          </w:p>
        </w:tc>
        <w:tc>
          <w:tcPr>
            <w:tcW w:w="1621"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能力目标</w:t>
            </w:r>
          </w:p>
        </w:tc>
        <w:tc>
          <w:tcPr>
            <w:tcW w:w="1056" w:type="dxa"/>
            <w:vAlign w:val="center"/>
          </w:tcPr>
          <w:p>
            <w:pPr>
              <w:snapToGrid w:val="0"/>
              <w:spacing w:line="288" w:lineRule="auto"/>
              <w:jc w:val="center"/>
              <w:rPr>
                <w:rFonts w:hint="eastAsia" w:ascii="Times New Roman" w:hAnsi="Times New Roman" w:eastAsia="宋体"/>
                <w:b/>
                <w:sz w:val="20"/>
                <w:szCs w:val="20"/>
                <w:lang w:val="en-US" w:eastAsia="zh-CN"/>
              </w:rPr>
            </w:pPr>
            <w:r>
              <w:rPr>
                <w:rFonts w:hint="eastAsia" w:ascii="Times New Roman" w:hAnsi="Times New Roman"/>
                <w:b/>
                <w:sz w:val="20"/>
                <w:szCs w:val="20"/>
                <w:lang w:val="en-US" w:eastAsia="zh-CN"/>
              </w:rPr>
              <w:t>情感目标</w:t>
            </w:r>
          </w:p>
        </w:tc>
        <w:tc>
          <w:tcPr>
            <w:tcW w:w="1153"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教学难点</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理论时数</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实践时数</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0" w:type="auto"/>
            <w:vAlign w:val="center"/>
          </w:tcPr>
          <w:p>
            <w:pPr>
              <w:snapToGrid w:val="0"/>
              <w:spacing w:line="288" w:lineRule="auto"/>
              <w:jc w:val="center"/>
              <w:rPr>
                <w:rFonts w:ascii="宋体" w:hAnsi="宋体"/>
                <w:bCs/>
                <w:sz w:val="20"/>
                <w:szCs w:val="20"/>
              </w:rPr>
            </w:pPr>
            <w:r>
              <w:rPr>
                <w:rFonts w:ascii="宋体" w:hAnsi="宋体"/>
                <w:bCs/>
                <w:sz w:val="20"/>
                <w:szCs w:val="20"/>
              </w:rPr>
              <w:t>1</w:t>
            </w:r>
          </w:p>
        </w:tc>
        <w:tc>
          <w:tcPr>
            <w:tcW w:w="0" w:type="auto"/>
            <w:vAlign w:val="center"/>
          </w:tcPr>
          <w:p>
            <w:pPr>
              <w:snapToGrid w:val="0"/>
              <w:jc w:val="center"/>
              <w:rPr>
                <w:rFonts w:ascii="宋体" w:hAnsi="宋体"/>
                <w:bCs/>
                <w:sz w:val="20"/>
                <w:szCs w:val="20"/>
              </w:rPr>
            </w:pPr>
            <w:r>
              <w:rPr>
                <w:rFonts w:hint="eastAsia" w:ascii="宋体" w:hAnsi="宋体"/>
                <w:bCs/>
                <w:sz w:val="20"/>
                <w:szCs w:val="20"/>
              </w:rPr>
              <w:t>导论</w:t>
            </w:r>
          </w:p>
        </w:tc>
        <w:tc>
          <w:tcPr>
            <w:tcW w:w="0" w:type="auto"/>
            <w:gridSpan w:val="2"/>
          </w:tcPr>
          <w:p>
            <w:pPr>
              <w:snapToGrid w:val="0"/>
              <w:rPr>
                <w:rFonts w:ascii="宋体" w:hAnsi="宋体"/>
                <w:bCs/>
                <w:sz w:val="20"/>
                <w:szCs w:val="20"/>
              </w:rPr>
            </w:pPr>
            <w:r>
              <w:rPr>
                <w:rFonts w:hint="eastAsia" w:ascii="宋体" w:hAnsi="宋体"/>
                <w:bCs/>
                <w:sz w:val="20"/>
                <w:szCs w:val="20"/>
              </w:rPr>
              <w:t>1.知道健康的概念。</w:t>
            </w:r>
          </w:p>
          <w:p>
            <w:pPr>
              <w:snapToGrid w:val="0"/>
              <w:rPr>
                <w:rFonts w:ascii="宋体" w:hAnsi="宋体"/>
                <w:bCs/>
                <w:sz w:val="20"/>
                <w:szCs w:val="20"/>
              </w:rPr>
            </w:pPr>
            <w:r>
              <w:rPr>
                <w:rFonts w:hint="eastAsia" w:ascii="宋体" w:hAnsi="宋体"/>
                <w:bCs/>
                <w:sz w:val="20"/>
                <w:szCs w:val="20"/>
              </w:rPr>
              <w:t>2.理解健康经济学在我国发展的现实意义。</w:t>
            </w:r>
          </w:p>
          <w:p>
            <w:pPr>
              <w:snapToGrid w:val="0"/>
              <w:rPr>
                <w:rFonts w:ascii="宋体" w:hAnsi="宋体"/>
                <w:bCs/>
                <w:sz w:val="20"/>
                <w:szCs w:val="20"/>
              </w:rPr>
            </w:pPr>
            <w:r>
              <w:rPr>
                <w:rFonts w:hint="eastAsia" w:ascii="宋体" w:hAnsi="宋体"/>
                <w:bCs/>
                <w:sz w:val="20"/>
                <w:szCs w:val="20"/>
              </w:rPr>
              <w:t>3.知道健康经济学的研究范围和内容。</w:t>
            </w:r>
          </w:p>
          <w:p>
            <w:pPr>
              <w:snapToGrid w:val="0"/>
              <w:rPr>
                <w:rFonts w:ascii="宋体" w:hAnsi="宋体"/>
                <w:bCs/>
                <w:sz w:val="20"/>
                <w:szCs w:val="20"/>
              </w:rPr>
            </w:pPr>
            <w:r>
              <w:rPr>
                <w:rFonts w:hint="eastAsia" w:ascii="宋体" w:hAnsi="宋体"/>
                <w:bCs/>
                <w:sz w:val="20"/>
                <w:szCs w:val="20"/>
              </w:rPr>
              <w:t>4.知道健康经济学的发展历程。</w:t>
            </w:r>
          </w:p>
        </w:tc>
        <w:tc>
          <w:tcPr>
            <w:tcW w:w="1621" w:type="dxa"/>
          </w:tcPr>
          <w:p>
            <w:pPr>
              <w:snapToGrid w:val="0"/>
              <w:rPr>
                <w:rFonts w:ascii="宋体" w:hAnsi="宋体"/>
                <w:bCs/>
                <w:sz w:val="20"/>
                <w:szCs w:val="20"/>
              </w:rPr>
            </w:pPr>
            <w:r>
              <w:rPr>
                <w:rFonts w:hint="eastAsia" w:ascii="宋体" w:hAnsi="宋体"/>
                <w:bCs/>
                <w:sz w:val="20"/>
                <w:szCs w:val="20"/>
              </w:rPr>
              <w:t>1.能够运用自己的语言阐述健康经济学的研究内容。</w:t>
            </w:r>
          </w:p>
          <w:p>
            <w:pPr>
              <w:snapToGrid w:val="0"/>
              <w:rPr>
                <w:rFonts w:ascii="宋体" w:hAnsi="宋体"/>
                <w:b/>
                <w:sz w:val="20"/>
                <w:szCs w:val="20"/>
              </w:rPr>
            </w:pPr>
            <w:r>
              <w:rPr>
                <w:rFonts w:hint="eastAsia" w:ascii="宋体" w:hAnsi="宋体"/>
                <w:bCs/>
                <w:sz w:val="20"/>
                <w:szCs w:val="20"/>
              </w:rPr>
              <w:t>2.能够分析健康中国战略下健康经济学应如何发展。</w:t>
            </w:r>
          </w:p>
        </w:tc>
        <w:tc>
          <w:tcPr>
            <w:tcW w:w="1056" w:type="dxa"/>
            <w:vAlign w:val="top"/>
          </w:tcPr>
          <w:p>
            <w:pPr>
              <w:snapToGrid w:val="0"/>
              <w:spacing w:line="288" w:lineRule="auto"/>
              <w:rPr>
                <w:rFonts w:hint="eastAsia" w:ascii="Times New Roman" w:hAnsi="Times New Roman"/>
                <w:b w:val="0"/>
                <w:bCs/>
                <w:color w:val="000000"/>
                <w:sz w:val="20"/>
                <w:szCs w:val="20"/>
                <w:lang w:val="en-US" w:eastAsia="zh-CN"/>
              </w:rPr>
            </w:pPr>
            <w:r>
              <w:rPr>
                <w:rFonts w:hint="eastAsia" w:ascii="Times New Roman" w:hAnsi="Times New Roman"/>
                <w:b w:val="0"/>
                <w:bCs/>
                <w:color w:val="000000"/>
                <w:sz w:val="20"/>
                <w:szCs w:val="20"/>
                <w:lang w:val="en-US" w:eastAsia="zh-CN"/>
              </w:rPr>
              <w:t>增进专业热情与兴趣</w:t>
            </w:r>
          </w:p>
          <w:p>
            <w:pPr>
              <w:snapToGrid w:val="0"/>
              <w:spacing w:line="288" w:lineRule="auto"/>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养成积极参与关注“健康中国”，社会健康发展的意识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健康经济学与卫生经济学的区别。</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2</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健康需求</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1.知道并理解健康需求的相关经济学理论。</w:t>
            </w:r>
          </w:p>
          <w:p>
            <w:pPr>
              <w:tabs>
                <w:tab w:val="left" w:pos="312"/>
              </w:tabs>
              <w:snapToGrid w:val="0"/>
              <w:rPr>
                <w:rFonts w:ascii="宋体" w:hAnsi="宋体"/>
                <w:bCs/>
                <w:sz w:val="20"/>
                <w:szCs w:val="20"/>
              </w:rPr>
            </w:pPr>
            <w:r>
              <w:rPr>
                <w:rFonts w:hint="eastAsia" w:ascii="宋体" w:hAnsi="宋体"/>
                <w:bCs/>
                <w:sz w:val="20"/>
                <w:szCs w:val="20"/>
              </w:rPr>
              <w:t>2.理解什么是健康需求及健康需求的研究模型。</w:t>
            </w:r>
          </w:p>
          <w:p>
            <w:pPr>
              <w:tabs>
                <w:tab w:val="left" w:pos="312"/>
              </w:tabs>
              <w:snapToGrid w:val="0"/>
              <w:rPr>
                <w:rFonts w:ascii="宋体" w:hAnsi="宋体"/>
                <w:bCs/>
                <w:sz w:val="20"/>
                <w:szCs w:val="20"/>
              </w:rPr>
            </w:pPr>
            <w:r>
              <w:rPr>
                <w:rFonts w:hint="eastAsia" w:ascii="宋体" w:hAnsi="宋体"/>
                <w:bCs/>
                <w:sz w:val="20"/>
                <w:szCs w:val="20"/>
              </w:rPr>
              <w:t>3.知道当下健康需求的研究热点、现状。</w:t>
            </w:r>
          </w:p>
        </w:tc>
        <w:tc>
          <w:tcPr>
            <w:tcW w:w="1621" w:type="dxa"/>
          </w:tcPr>
          <w:p>
            <w:pPr>
              <w:snapToGrid w:val="0"/>
              <w:rPr>
                <w:rFonts w:ascii="宋体" w:hAnsi="宋体"/>
                <w:bCs/>
                <w:sz w:val="20"/>
                <w:szCs w:val="20"/>
              </w:rPr>
            </w:pPr>
            <w:r>
              <w:rPr>
                <w:rFonts w:hint="eastAsia" w:ascii="宋体" w:hAnsi="宋体"/>
                <w:bCs/>
                <w:sz w:val="20"/>
                <w:szCs w:val="20"/>
              </w:rPr>
              <w:t>1.能运用Grossman健康需求模型、安德森卫生服务利用行为模型进行相关分析。</w:t>
            </w:r>
          </w:p>
        </w:tc>
        <w:tc>
          <w:tcPr>
            <w:tcW w:w="1056" w:type="dxa"/>
            <w:vAlign w:val="top"/>
          </w:tcPr>
          <w:p>
            <w:pPr>
              <w:snapToGrid w:val="0"/>
              <w:spacing w:line="288" w:lineRule="auto"/>
              <w:rPr>
                <w:rFonts w:hint="eastAsia"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探索健康需求的规律，</w:t>
            </w:r>
          </w:p>
          <w:p>
            <w:pPr>
              <w:snapToGrid w:val="0"/>
              <w:spacing w:line="288" w:lineRule="auto"/>
              <w:rPr>
                <w:rFonts w:hint="eastAsia" w:ascii="Times New Roman" w:hAnsi="Times New Roman"/>
                <w:bCs/>
                <w:color w:val="000000"/>
                <w:sz w:val="20"/>
                <w:szCs w:val="20"/>
                <w:lang w:val="en-US" w:eastAsia="zh-CN"/>
              </w:rPr>
            </w:pPr>
          </w:p>
          <w:p>
            <w:pPr>
              <w:snapToGrid w:val="0"/>
              <w:spacing w:line="288" w:lineRule="auto"/>
              <w:rPr>
                <w:rFonts w:hint="eastAsia" w:ascii="Times New Roman" w:hAnsi="Times New Roman" w:eastAsia="宋体" w:cs="Times New Roman"/>
                <w:bCs/>
                <w:color w:val="000000"/>
                <w:kern w:val="2"/>
                <w:sz w:val="20"/>
                <w:szCs w:val="20"/>
                <w:lang w:val="en-US" w:eastAsia="zh-CN" w:bidi="ar-SA"/>
              </w:rPr>
            </w:pPr>
            <w:r>
              <w:rPr>
                <w:rFonts w:hint="eastAsia" w:ascii="Times New Roman" w:hAnsi="Times New Roman"/>
                <w:bCs/>
                <w:color w:val="000000"/>
                <w:sz w:val="20"/>
                <w:szCs w:val="20"/>
                <w:lang w:val="en-US" w:eastAsia="zh-CN"/>
              </w:rPr>
              <w:t>影响社会健康需求的因素</w:t>
            </w:r>
          </w:p>
        </w:tc>
        <w:tc>
          <w:tcPr>
            <w:tcW w:w="1153" w:type="dxa"/>
          </w:tcPr>
          <w:p>
            <w:pPr>
              <w:spacing w:line="240" w:lineRule="exact"/>
              <w:ind w:right="-36" w:rightChars="-17"/>
              <w:jc w:val="left"/>
              <w:rPr>
                <w:rFonts w:ascii="宋体" w:hAnsi="宋体"/>
                <w:bCs/>
                <w:sz w:val="20"/>
                <w:szCs w:val="20"/>
              </w:rPr>
            </w:pPr>
            <w:r>
              <w:rPr>
                <w:rFonts w:hint="eastAsia" w:ascii="宋体" w:hAnsi="宋体"/>
                <w:bCs/>
                <w:sz w:val="20"/>
                <w:szCs w:val="20"/>
              </w:rPr>
              <w:t>需求曲线、</w:t>
            </w:r>
          </w:p>
          <w:p>
            <w:pPr>
              <w:spacing w:line="240" w:lineRule="exact"/>
              <w:ind w:right="-36" w:rightChars="-17"/>
              <w:jc w:val="left"/>
              <w:rPr>
                <w:rFonts w:ascii="宋体" w:hAnsi="宋体"/>
                <w:bCs/>
                <w:sz w:val="20"/>
                <w:szCs w:val="20"/>
              </w:rPr>
            </w:pPr>
            <w:r>
              <w:rPr>
                <w:rFonts w:hint="eastAsia" w:ascii="宋体" w:hAnsi="宋体"/>
                <w:bCs/>
                <w:sz w:val="20"/>
                <w:szCs w:val="20"/>
              </w:rPr>
              <w:t>边际效用递减、健康需求、健康需求的相关模型。</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3</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健康生产和供给理论</w:t>
            </w:r>
          </w:p>
        </w:tc>
        <w:tc>
          <w:tcPr>
            <w:tcW w:w="0" w:type="auto"/>
            <w:gridSpan w:val="2"/>
          </w:tcPr>
          <w:p>
            <w:pPr>
              <w:snapToGrid w:val="0"/>
              <w:rPr>
                <w:rFonts w:ascii="宋体" w:hAnsi="宋体"/>
                <w:bCs/>
                <w:sz w:val="20"/>
                <w:szCs w:val="20"/>
              </w:rPr>
            </w:pPr>
            <w:r>
              <w:rPr>
                <w:rFonts w:hint="eastAsia" w:ascii="宋体" w:hAnsi="宋体"/>
                <w:bCs/>
                <w:sz w:val="20"/>
                <w:szCs w:val="20"/>
              </w:rPr>
              <w:t>1.知道健康生产、健康供给的重要概念。</w:t>
            </w:r>
          </w:p>
          <w:p>
            <w:pPr>
              <w:snapToGrid w:val="0"/>
              <w:rPr>
                <w:rFonts w:ascii="宋体" w:hAnsi="宋体"/>
                <w:bCs/>
                <w:sz w:val="20"/>
                <w:szCs w:val="20"/>
              </w:rPr>
            </w:pPr>
            <w:r>
              <w:rPr>
                <w:rFonts w:hint="eastAsia" w:ascii="宋体" w:hAnsi="宋体"/>
                <w:bCs/>
                <w:sz w:val="20"/>
                <w:szCs w:val="20"/>
              </w:rPr>
              <w:t>2.理解供给理论、健康生产函数理论、健康成本函数。</w:t>
            </w:r>
          </w:p>
          <w:p>
            <w:pPr>
              <w:snapToGrid w:val="0"/>
              <w:rPr>
                <w:rFonts w:ascii="宋体" w:hAnsi="宋体"/>
                <w:bCs/>
                <w:sz w:val="20"/>
                <w:szCs w:val="20"/>
              </w:rPr>
            </w:pPr>
            <w:r>
              <w:rPr>
                <w:rFonts w:hint="eastAsia" w:ascii="宋体" w:hAnsi="宋体"/>
                <w:bCs/>
                <w:sz w:val="20"/>
                <w:szCs w:val="20"/>
              </w:rPr>
              <w:t>3.理解医师行为经济学的模型、定价、付费等。</w:t>
            </w:r>
          </w:p>
        </w:tc>
        <w:tc>
          <w:tcPr>
            <w:tcW w:w="1621" w:type="dxa"/>
          </w:tcPr>
          <w:p>
            <w:pPr>
              <w:snapToGrid w:val="0"/>
              <w:rPr>
                <w:rFonts w:ascii="宋体" w:hAnsi="宋体"/>
                <w:bCs/>
                <w:sz w:val="20"/>
                <w:szCs w:val="20"/>
              </w:rPr>
            </w:pPr>
            <w:r>
              <w:rPr>
                <w:rFonts w:hint="eastAsia" w:ascii="宋体" w:hAnsi="宋体"/>
                <w:bCs/>
                <w:sz w:val="20"/>
                <w:szCs w:val="20"/>
              </w:rPr>
              <w:t>2.理解医师行为经济学与健康生产的关系。</w:t>
            </w:r>
          </w:p>
          <w:p>
            <w:pPr>
              <w:snapToGrid w:val="0"/>
              <w:rPr>
                <w:rFonts w:ascii="宋体" w:hAnsi="宋体"/>
                <w:bCs/>
                <w:sz w:val="20"/>
                <w:szCs w:val="20"/>
              </w:rPr>
            </w:pPr>
            <w:r>
              <w:rPr>
                <w:rFonts w:hint="eastAsia" w:ascii="宋体" w:hAnsi="宋体"/>
                <w:bCs/>
                <w:sz w:val="20"/>
                <w:szCs w:val="20"/>
              </w:rPr>
              <w:t>3.评价技术进步给健康供给带来的影响。</w:t>
            </w:r>
          </w:p>
        </w:tc>
        <w:tc>
          <w:tcPr>
            <w:tcW w:w="1056" w:type="dxa"/>
            <w:vAlign w:val="top"/>
          </w:tcPr>
          <w:p>
            <w:pPr>
              <w:snapToGrid w:val="0"/>
              <w:spacing w:line="288" w:lineRule="auto"/>
              <w:rPr>
                <w:rFonts w:hint="eastAsia" w:ascii="Times New Roman" w:hAnsi="Times New Roman" w:eastAsia="宋体" w:cs="Times New Roman"/>
                <w:bCs/>
                <w:color w:val="000000"/>
                <w:kern w:val="2"/>
                <w:sz w:val="20"/>
                <w:szCs w:val="20"/>
                <w:lang w:val="en-US" w:eastAsia="zh-CN" w:bidi="ar-SA"/>
              </w:rPr>
            </w:pPr>
            <w:r>
              <w:rPr>
                <w:rFonts w:hint="eastAsia" w:ascii="Times New Roman" w:hAnsi="Times New Roman"/>
                <w:b w:val="0"/>
                <w:bCs/>
                <w:color w:val="000000"/>
                <w:sz w:val="20"/>
                <w:szCs w:val="20"/>
                <w:lang w:val="en-US" w:eastAsia="zh-CN"/>
              </w:rPr>
              <w:t>养成积极参与关注“健康中国”，社会健康发展的意识</w:t>
            </w:r>
          </w:p>
        </w:tc>
        <w:tc>
          <w:tcPr>
            <w:tcW w:w="1153" w:type="dxa"/>
          </w:tcPr>
          <w:p>
            <w:pPr>
              <w:spacing w:line="240" w:lineRule="exact"/>
              <w:ind w:right="-36" w:rightChars="-17"/>
              <w:jc w:val="left"/>
              <w:rPr>
                <w:rFonts w:ascii="宋体" w:hAnsi="宋体"/>
                <w:bCs/>
                <w:sz w:val="20"/>
                <w:szCs w:val="20"/>
              </w:rPr>
            </w:pPr>
            <w:r>
              <w:rPr>
                <w:rFonts w:hint="eastAsia" w:ascii="宋体" w:hAnsi="宋体"/>
                <w:bCs/>
                <w:sz w:val="20"/>
                <w:szCs w:val="20"/>
              </w:rPr>
              <w:t>健康生产函数、健康替代弹性、医师供给的诱导需求分析、医师定价。</w:t>
            </w:r>
          </w:p>
        </w:tc>
        <w:tc>
          <w:tcPr>
            <w:tcW w:w="0" w:type="auto"/>
            <w:vAlign w:val="center"/>
          </w:tcPr>
          <w:p>
            <w:pPr>
              <w:jc w:val="center"/>
              <w:rPr>
                <w:rFonts w:ascii="宋体" w:hAnsi="宋体"/>
                <w:sz w:val="20"/>
                <w:szCs w:val="20"/>
              </w:rPr>
            </w:pPr>
            <w:r>
              <w:rPr>
                <w:rFonts w:hint="eastAsia" w:ascii="宋体" w:hAnsi="宋体"/>
                <w:sz w:val="20"/>
                <w:szCs w:val="20"/>
              </w:rPr>
              <w:t>3</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4</w:t>
            </w:r>
          </w:p>
        </w:tc>
        <w:tc>
          <w:tcPr>
            <w:tcW w:w="0" w:type="auto"/>
            <w:vAlign w:val="center"/>
          </w:tcPr>
          <w:p>
            <w:pPr>
              <w:snapToGrid w:val="0"/>
              <w:jc w:val="center"/>
              <w:rPr>
                <w:rFonts w:ascii="宋体" w:hAnsi="宋体"/>
                <w:bCs/>
                <w:sz w:val="20"/>
                <w:szCs w:val="20"/>
              </w:rPr>
            </w:pPr>
            <w:r>
              <w:rPr>
                <w:rFonts w:hint="eastAsia" w:ascii="宋体" w:hAnsi="宋体"/>
                <w:bCs/>
                <w:sz w:val="20"/>
                <w:szCs w:val="20"/>
              </w:rPr>
              <w:t>医疗卫生市场</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1.理解市场与市场机制。</w:t>
            </w:r>
          </w:p>
          <w:p>
            <w:pPr>
              <w:tabs>
                <w:tab w:val="left" w:pos="312"/>
              </w:tabs>
              <w:snapToGrid w:val="0"/>
              <w:rPr>
                <w:rFonts w:ascii="宋体" w:hAnsi="宋体"/>
                <w:bCs/>
                <w:sz w:val="20"/>
                <w:szCs w:val="20"/>
              </w:rPr>
            </w:pPr>
            <w:r>
              <w:rPr>
                <w:rFonts w:hint="eastAsia" w:ascii="宋体" w:hAnsi="宋体"/>
                <w:bCs/>
                <w:sz w:val="20"/>
                <w:szCs w:val="20"/>
              </w:rPr>
              <w:t>2.知道医疗卫生市场的特征、界定、医疗卫生产品的服务特性；</w:t>
            </w:r>
          </w:p>
          <w:p>
            <w:pPr>
              <w:tabs>
                <w:tab w:val="left" w:pos="312"/>
              </w:tabs>
              <w:snapToGrid w:val="0"/>
              <w:rPr>
                <w:rFonts w:ascii="宋体" w:hAnsi="宋体"/>
                <w:bCs/>
                <w:sz w:val="20"/>
                <w:szCs w:val="20"/>
              </w:rPr>
            </w:pPr>
            <w:r>
              <w:rPr>
                <w:rFonts w:hint="eastAsia" w:ascii="宋体" w:hAnsi="宋体"/>
                <w:bCs/>
                <w:sz w:val="20"/>
                <w:szCs w:val="20"/>
              </w:rPr>
              <w:t>3.理解医疗卫生市场失灵及其表现、原因、影响。</w:t>
            </w:r>
          </w:p>
          <w:p>
            <w:pPr>
              <w:tabs>
                <w:tab w:val="left" w:pos="312"/>
              </w:tabs>
              <w:snapToGrid w:val="0"/>
              <w:rPr>
                <w:rFonts w:ascii="宋体" w:hAnsi="宋体"/>
                <w:bCs/>
                <w:sz w:val="20"/>
                <w:szCs w:val="20"/>
              </w:rPr>
            </w:pPr>
            <w:r>
              <w:rPr>
                <w:rFonts w:hint="eastAsia" w:ascii="宋体" w:hAnsi="宋体"/>
                <w:bCs/>
                <w:sz w:val="20"/>
                <w:szCs w:val="20"/>
              </w:rPr>
              <w:t>4.知道政府干预、理解政府对医疗市场失灵的作用形式。</w:t>
            </w:r>
          </w:p>
          <w:p>
            <w:pPr>
              <w:tabs>
                <w:tab w:val="left" w:pos="312"/>
              </w:tabs>
              <w:snapToGrid w:val="0"/>
              <w:rPr>
                <w:rFonts w:ascii="宋体" w:hAnsi="宋体"/>
                <w:bCs/>
                <w:sz w:val="20"/>
                <w:szCs w:val="20"/>
              </w:rPr>
            </w:pPr>
            <w:r>
              <w:rPr>
                <w:rFonts w:hint="eastAsia" w:ascii="宋体" w:hAnsi="宋体"/>
                <w:bCs/>
                <w:sz w:val="20"/>
                <w:szCs w:val="20"/>
              </w:rPr>
              <w:t>5.理解医疗卫生市场政府失灵与矫正。</w:t>
            </w:r>
          </w:p>
        </w:tc>
        <w:tc>
          <w:tcPr>
            <w:tcW w:w="1621" w:type="dxa"/>
          </w:tcPr>
          <w:p>
            <w:pPr>
              <w:snapToGrid w:val="0"/>
              <w:rPr>
                <w:rFonts w:ascii="宋体" w:hAnsi="宋体"/>
                <w:bCs/>
                <w:sz w:val="20"/>
                <w:szCs w:val="20"/>
              </w:rPr>
            </w:pPr>
            <w:r>
              <w:rPr>
                <w:rFonts w:hint="eastAsia" w:ascii="宋体" w:hAnsi="宋体"/>
                <w:bCs/>
                <w:sz w:val="20"/>
                <w:szCs w:val="20"/>
              </w:rPr>
              <w:t>1.分析医疗卫生市场失灵的表现、影响。</w:t>
            </w:r>
          </w:p>
          <w:p>
            <w:pPr>
              <w:snapToGrid w:val="0"/>
              <w:rPr>
                <w:rFonts w:ascii="宋体" w:hAnsi="宋体"/>
                <w:bCs/>
                <w:sz w:val="20"/>
                <w:szCs w:val="20"/>
              </w:rPr>
            </w:pPr>
            <w:r>
              <w:rPr>
                <w:rFonts w:hint="eastAsia" w:ascii="宋体" w:hAnsi="宋体"/>
                <w:bCs/>
                <w:sz w:val="20"/>
                <w:szCs w:val="20"/>
              </w:rPr>
              <w:t>2.能够分析医疗卫生市场供需外部性如何影响卫生资源的配置。</w:t>
            </w:r>
          </w:p>
          <w:p>
            <w:pPr>
              <w:snapToGrid w:val="0"/>
              <w:rPr>
                <w:rFonts w:ascii="宋体" w:hAnsi="宋体"/>
                <w:bCs/>
                <w:sz w:val="20"/>
                <w:szCs w:val="20"/>
              </w:rPr>
            </w:pPr>
          </w:p>
          <w:p>
            <w:pPr>
              <w:snapToGrid w:val="0"/>
              <w:rPr>
                <w:rFonts w:ascii="宋体" w:hAnsi="宋体"/>
                <w:bCs/>
                <w:sz w:val="20"/>
                <w:szCs w:val="20"/>
              </w:rPr>
            </w:pPr>
          </w:p>
        </w:tc>
        <w:tc>
          <w:tcPr>
            <w:tcW w:w="1056" w:type="dxa"/>
            <w:vAlign w:val="top"/>
          </w:tcPr>
          <w:p>
            <w:pPr>
              <w:snapToGrid w:val="0"/>
              <w:spacing w:line="288" w:lineRule="auto"/>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关注社会民生、生活中理解医疗卫生资源的合理、有效配置意识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医疗卫生市场特征、医疗卫生市场失灵的表现、医疗卫生市场政府失灵与矫正。</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5</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健康产业</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1.知道产业经济学、健康产业及其内涵类别。</w:t>
            </w:r>
          </w:p>
          <w:p>
            <w:pPr>
              <w:tabs>
                <w:tab w:val="left" w:pos="312"/>
              </w:tabs>
              <w:snapToGrid w:val="0"/>
              <w:rPr>
                <w:rFonts w:ascii="宋体" w:hAnsi="宋体"/>
                <w:bCs/>
                <w:sz w:val="20"/>
                <w:szCs w:val="20"/>
              </w:rPr>
            </w:pPr>
            <w:r>
              <w:rPr>
                <w:rFonts w:hint="eastAsia" w:ascii="宋体" w:hAnsi="宋体"/>
                <w:bCs/>
                <w:sz w:val="20"/>
                <w:szCs w:val="20"/>
              </w:rPr>
              <w:t>2.知道医疗卫生服务业的内涵、社会办医的发展模式、框架。</w:t>
            </w:r>
          </w:p>
          <w:p>
            <w:pPr>
              <w:tabs>
                <w:tab w:val="left" w:pos="312"/>
              </w:tabs>
              <w:snapToGrid w:val="0"/>
              <w:rPr>
                <w:rFonts w:ascii="宋体" w:hAnsi="宋体"/>
                <w:bCs/>
                <w:sz w:val="20"/>
                <w:szCs w:val="20"/>
              </w:rPr>
            </w:pPr>
            <w:r>
              <w:rPr>
                <w:rFonts w:hint="eastAsia" w:ascii="宋体" w:hAnsi="宋体"/>
                <w:bCs/>
                <w:sz w:val="20"/>
                <w:szCs w:val="20"/>
              </w:rPr>
              <w:t>3.知道健康养老服务、健康管理服务内涵。</w:t>
            </w:r>
          </w:p>
          <w:p>
            <w:pPr>
              <w:tabs>
                <w:tab w:val="left" w:pos="312"/>
              </w:tabs>
              <w:snapToGrid w:val="0"/>
              <w:rPr>
                <w:rFonts w:ascii="宋体" w:hAnsi="宋体"/>
                <w:bCs/>
                <w:sz w:val="20"/>
                <w:szCs w:val="20"/>
              </w:rPr>
            </w:pPr>
            <w:r>
              <w:rPr>
                <w:rFonts w:hint="eastAsia" w:ascii="宋体" w:hAnsi="宋体"/>
                <w:bCs/>
                <w:sz w:val="20"/>
                <w:szCs w:val="20"/>
              </w:rPr>
              <w:t>4.知道医药制造业、医疗设备及机械制造业的发展特征。</w:t>
            </w:r>
          </w:p>
          <w:p>
            <w:pPr>
              <w:tabs>
                <w:tab w:val="left" w:pos="312"/>
              </w:tabs>
              <w:snapToGrid w:val="0"/>
              <w:rPr>
                <w:rFonts w:ascii="宋体" w:hAnsi="宋体"/>
                <w:bCs/>
                <w:sz w:val="20"/>
                <w:szCs w:val="20"/>
              </w:rPr>
            </w:pPr>
            <w:r>
              <w:rPr>
                <w:rFonts w:hint="eastAsia" w:ascii="宋体" w:hAnsi="宋体"/>
                <w:bCs/>
                <w:sz w:val="20"/>
                <w:szCs w:val="20"/>
              </w:rPr>
              <w:t>5.知道我国健康产业发展状况。</w:t>
            </w:r>
          </w:p>
        </w:tc>
        <w:tc>
          <w:tcPr>
            <w:tcW w:w="1621" w:type="dxa"/>
          </w:tcPr>
          <w:p>
            <w:pPr>
              <w:snapToGrid w:val="0"/>
              <w:rPr>
                <w:rFonts w:ascii="宋体" w:hAnsi="宋体"/>
                <w:bCs/>
                <w:sz w:val="20"/>
                <w:szCs w:val="20"/>
              </w:rPr>
            </w:pPr>
            <w:r>
              <w:rPr>
                <w:rFonts w:hint="eastAsia" w:ascii="宋体" w:hAnsi="宋体"/>
                <w:bCs/>
                <w:sz w:val="20"/>
                <w:szCs w:val="20"/>
              </w:rPr>
              <w:t>1.理解健康产业与健康事业的区别、健康产业的双重属性、社会效益与经济效益。</w:t>
            </w:r>
          </w:p>
          <w:p>
            <w:pPr>
              <w:snapToGrid w:val="0"/>
              <w:rPr>
                <w:rFonts w:ascii="宋体" w:hAnsi="宋体"/>
                <w:bCs/>
                <w:sz w:val="20"/>
                <w:szCs w:val="20"/>
              </w:rPr>
            </w:pPr>
            <w:r>
              <w:rPr>
                <w:rFonts w:hint="eastAsia" w:ascii="宋体" w:hAnsi="宋体"/>
                <w:bCs/>
                <w:sz w:val="20"/>
                <w:szCs w:val="20"/>
              </w:rPr>
              <w:t>2.能够运用本章知识综合阐述社会办医的形式、发展、健康促进服务的发展。</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养成积极参与关注“健康中国”，社会健康发展的意识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健康产业和产业经济学的定义、范畴</w:t>
            </w:r>
          </w:p>
          <w:p>
            <w:pPr>
              <w:spacing w:line="240" w:lineRule="exact"/>
              <w:ind w:right="-36" w:rightChars="-17"/>
              <w:jc w:val="left"/>
              <w:rPr>
                <w:rFonts w:ascii="宋体" w:hAnsi="宋体"/>
                <w:sz w:val="20"/>
                <w:szCs w:val="20"/>
              </w:rPr>
            </w:pPr>
            <w:r>
              <w:rPr>
                <w:rFonts w:hint="eastAsia" w:ascii="宋体" w:hAnsi="宋体"/>
                <w:sz w:val="20"/>
                <w:szCs w:val="20"/>
              </w:rPr>
              <w:t>医疗卫生服务业、社会办医、健康促进服务的发展概况。</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6</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健康与宏观经济</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1.知道健康与人口数量、质量、结构的关系。</w:t>
            </w:r>
          </w:p>
          <w:p>
            <w:pPr>
              <w:tabs>
                <w:tab w:val="left" w:pos="312"/>
              </w:tabs>
              <w:snapToGrid w:val="0"/>
              <w:rPr>
                <w:rFonts w:ascii="宋体" w:hAnsi="宋体"/>
                <w:bCs/>
                <w:sz w:val="20"/>
                <w:szCs w:val="20"/>
              </w:rPr>
            </w:pPr>
            <w:r>
              <w:rPr>
                <w:rFonts w:hint="eastAsia" w:ascii="宋体" w:hAnsi="宋体"/>
                <w:bCs/>
                <w:sz w:val="20"/>
                <w:szCs w:val="20"/>
              </w:rPr>
              <w:t>2.知道健康支出与国民经济收入，理解其变化趋势。</w:t>
            </w:r>
          </w:p>
          <w:p>
            <w:pPr>
              <w:tabs>
                <w:tab w:val="left" w:pos="312"/>
              </w:tabs>
              <w:snapToGrid w:val="0"/>
              <w:rPr>
                <w:rFonts w:ascii="宋体" w:hAnsi="宋体"/>
                <w:bCs/>
                <w:sz w:val="20"/>
                <w:szCs w:val="20"/>
              </w:rPr>
            </w:pPr>
            <w:r>
              <w:rPr>
                <w:rFonts w:hint="eastAsia" w:ascii="宋体" w:hAnsi="宋体"/>
                <w:bCs/>
                <w:sz w:val="20"/>
                <w:szCs w:val="20"/>
              </w:rPr>
              <w:t>3.理解健康与国民经济收入的分配。</w:t>
            </w:r>
          </w:p>
          <w:p>
            <w:pPr>
              <w:tabs>
                <w:tab w:val="left" w:pos="312"/>
              </w:tabs>
              <w:snapToGrid w:val="0"/>
              <w:rPr>
                <w:rFonts w:ascii="宋体" w:hAnsi="宋体"/>
                <w:bCs/>
                <w:sz w:val="20"/>
                <w:szCs w:val="20"/>
              </w:rPr>
            </w:pPr>
            <w:r>
              <w:rPr>
                <w:rFonts w:hint="eastAsia" w:ascii="宋体" w:hAnsi="宋体"/>
                <w:bCs/>
                <w:sz w:val="20"/>
                <w:szCs w:val="20"/>
              </w:rPr>
              <w:t>4.理解健康投资与经济增长的关系。</w:t>
            </w:r>
          </w:p>
        </w:tc>
        <w:tc>
          <w:tcPr>
            <w:tcW w:w="1621" w:type="dxa"/>
          </w:tcPr>
          <w:p>
            <w:pPr>
              <w:snapToGrid w:val="0"/>
              <w:rPr>
                <w:rFonts w:ascii="宋体" w:hAnsi="宋体"/>
                <w:bCs/>
                <w:sz w:val="20"/>
                <w:szCs w:val="20"/>
              </w:rPr>
            </w:pPr>
            <w:r>
              <w:rPr>
                <w:rFonts w:hint="eastAsia" w:ascii="宋体" w:hAnsi="宋体"/>
                <w:bCs/>
                <w:sz w:val="20"/>
                <w:szCs w:val="20"/>
              </w:rPr>
              <w:t>1.能够分析健康如何对宏观经济产生影响。</w:t>
            </w:r>
          </w:p>
          <w:p>
            <w:pPr>
              <w:snapToGrid w:val="0"/>
              <w:rPr>
                <w:rFonts w:ascii="宋体" w:hAnsi="宋体"/>
                <w:bCs/>
                <w:sz w:val="20"/>
                <w:szCs w:val="20"/>
              </w:rPr>
            </w:pPr>
            <w:r>
              <w:rPr>
                <w:rFonts w:hint="eastAsia" w:ascii="宋体" w:hAnsi="宋体"/>
                <w:bCs/>
                <w:sz w:val="20"/>
                <w:szCs w:val="20"/>
              </w:rPr>
              <w:t>2.能够分析健康如何影响人口结构转型。</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人力资本、人口老龄化及其经济效应、</w:t>
            </w:r>
          </w:p>
          <w:p>
            <w:pPr>
              <w:spacing w:line="240" w:lineRule="exact"/>
              <w:ind w:right="-36" w:rightChars="-17"/>
              <w:jc w:val="left"/>
              <w:rPr>
                <w:rFonts w:ascii="宋体" w:hAnsi="宋体"/>
                <w:sz w:val="20"/>
                <w:szCs w:val="20"/>
              </w:rPr>
            </w:pPr>
            <w:r>
              <w:rPr>
                <w:rFonts w:hint="eastAsia" w:ascii="宋体" w:hAnsi="宋体"/>
                <w:sz w:val="20"/>
                <w:szCs w:val="20"/>
              </w:rPr>
              <w:t>健康支出系数、健康分配、健康投资的经济效应。</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7</w:t>
            </w:r>
          </w:p>
        </w:tc>
        <w:tc>
          <w:tcPr>
            <w:tcW w:w="0" w:type="auto"/>
            <w:vAlign w:val="center"/>
          </w:tcPr>
          <w:p>
            <w:pPr>
              <w:snapToGrid w:val="0"/>
              <w:jc w:val="center"/>
              <w:rPr>
                <w:rFonts w:ascii="宋体" w:hAnsi="宋体"/>
                <w:bCs/>
                <w:sz w:val="20"/>
                <w:szCs w:val="20"/>
              </w:rPr>
            </w:pPr>
            <w:r>
              <w:rPr>
                <w:rFonts w:hint="eastAsia" w:ascii="宋体" w:hAnsi="宋体"/>
                <w:bCs/>
                <w:sz w:val="20"/>
                <w:szCs w:val="20"/>
              </w:rPr>
              <w:t>政府行为和健康政策</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1.理解健康领域的政府行为理论：效率与公平理论。</w:t>
            </w:r>
          </w:p>
          <w:p>
            <w:pPr>
              <w:tabs>
                <w:tab w:val="left" w:pos="312"/>
              </w:tabs>
              <w:snapToGrid w:val="0"/>
              <w:rPr>
                <w:rFonts w:ascii="宋体" w:hAnsi="宋体"/>
                <w:bCs/>
                <w:sz w:val="20"/>
                <w:szCs w:val="20"/>
              </w:rPr>
            </w:pPr>
            <w:r>
              <w:rPr>
                <w:rFonts w:hint="eastAsia" w:ascii="宋体" w:hAnsi="宋体"/>
                <w:bCs/>
                <w:sz w:val="20"/>
                <w:szCs w:val="20"/>
              </w:rPr>
              <w:t>2.理解健康资源的配置、测量与方法。</w:t>
            </w:r>
          </w:p>
          <w:p>
            <w:pPr>
              <w:tabs>
                <w:tab w:val="left" w:pos="312"/>
              </w:tabs>
              <w:snapToGrid w:val="0"/>
              <w:rPr>
                <w:rFonts w:ascii="宋体" w:hAnsi="宋体"/>
                <w:bCs/>
                <w:sz w:val="20"/>
                <w:szCs w:val="20"/>
              </w:rPr>
            </w:pPr>
            <w:r>
              <w:rPr>
                <w:rFonts w:hint="eastAsia" w:ascii="宋体" w:hAnsi="宋体"/>
                <w:bCs/>
                <w:sz w:val="20"/>
                <w:szCs w:val="20"/>
              </w:rPr>
              <w:t>3.知道健康政策与健康规划。</w:t>
            </w:r>
          </w:p>
          <w:p>
            <w:pPr>
              <w:tabs>
                <w:tab w:val="left" w:pos="312"/>
              </w:tabs>
              <w:snapToGrid w:val="0"/>
              <w:rPr>
                <w:rFonts w:ascii="宋体" w:hAnsi="宋体"/>
                <w:bCs/>
                <w:sz w:val="20"/>
                <w:szCs w:val="20"/>
              </w:rPr>
            </w:pPr>
          </w:p>
        </w:tc>
        <w:tc>
          <w:tcPr>
            <w:tcW w:w="1621" w:type="dxa"/>
          </w:tcPr>
          <w:p>
            <w:pPr>
              <w:snapToGrid w:val="0"/>
              <w:rPr>
                <w:rFonts w:ascii="宋体" w:hAnsi="宋体"/>
                <w:bCs/>
                <w:sz w:val="20"/>
                <w:szCs w:val="20"/>
              </w:rPr>
            </w:pPr>
            <w:r>
              <w:rPr>
                <w:rFonts w:hint="eastAsia" w:ascii="宋体" w:hAnsi="宋体"/>
                <w:bCs/>
                <w:sz w:val="20"/>
                <w:szCs w:val="20"/>
              </w:rPr>
              <w:t>1.理解健康领域公平概念、政府行为的理论基础，会运用基本健康资源配置方法。</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效率与公平理论在健康领域的应用、</w:t>
            </w:r>
          </w:p>
          <w:p>
            <w:pPr>
              <w:spacing w:line="240" w:lineRule="exact"/>
              <w:ind w:right="-36" w:rightChars="-17"/>
              <w:jc w:val="left"/>
              <w:rPr>
                <w:rFonts w:ascii="宋体" w:hAnsi="宋体"/>
                <w:sz w:val="20"/>
                <w:szCs w:val="20"/>
              </w:rPr>
            </w:pPr>
            <w:r>
              <w:rPr>
                <w:rFonts w:hint="eastAsia" w:ascii="宋体" w:hAnsi="宋体"/>
                <w:sz w:val="20"/>
                <w:szCs w:val="20"/>
              </w:rPr>
              <w:t>健康资源配置方法：需要法、需求法、服务目标法。</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8</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健康保障</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1.知道健康保障与医疗保障。</w:t>
            </w:r>
          </w:p>
          <w:p>
            <w:pPr>
              <w:tabs>
                <w:tab w:val="left" w:pos="312"/>
              </w:tabs>
              <w:snapToGrid w:val="0"/>
              <w:rPr>
                <w:rFonts w:ascii="宋体" w:hAnsi="宋体"/>
                <w:bCs/>
                <w:sz w:val="20"/>
                <w:szCs w:val="20"/>
              </w:rPr>
            </w:pPr>
            <w:r>
              <w:rPr>
                <w:rFonts w:hint="eastAsia" w:ascii="宋体" w:hAnsi="宋体"/>
                <w:bCs/>
                <w:sz w:val="20"/>
                <w:szCs w:val="20"/>
              </w:rPr>
              <w:t>2.知道健康保险的定义、分类、相关理论与供需关系。</w:t>
            </w:r>
          </w:p>
          <w:p>
            <w:pPr>
              <w:tabs>
                <w:tab w:val="left" w:pos="312"/>
              </w:tabs>
              <w:snapToGrid w:val="0"/>
              <w:rPr>
                <w:rFonts w:ascii="宋体" w:hAnsi="宋体"/>
                <w:bCs/>
                <w:sz w:val="20"/>
                <w:szCs w:val="20"/>
              </w:rPr>
            </w:pPr>
            <w:r>
              <w:rPr>
                <w:rFonts w:hint="eastAsia" w:ascii="宋体" w:hAnsi="宋体"/>
                <w:bCs/>
                <w:sz w:val="20"/>
                <w:szCs w:val="20"/>
              </w:rPr>
              <w:t>3.知道国外健康保障制度的典型模式。</w:t>
            </w:r>
          </w:p>
          <w:p>
            <w:pPr>
              <w:tabs>
                <w:tab w:val="left" w:pos="312"/>
              </w:tabs>
              <w:snapToGrid w:val="0"/>
              <w:rPr>
                <w:rFonts w:ascii="宋体" w:hAnsi="宋体"/>
                <w:bCs/>
                <w:sz w:val="20"/>
                <w:szCs w:val="20"/>
              </w:rPr>
            </w:pPr>
            <w:r>
              <w:rPr>
                <w:rFonts w:hint="eastAsia" w:ascii="宋体" w:hAnsi="宋体"/>
                <w:bCs/>
                <w:sz w:val="20"/>
                <w:szCs w:val="20"/>
              </w:rPr>
              <w:t>4.知道我国健康保障体系、医疗保障体系的建设。</w:t>
            </w:r>
          </w:p>
        </w:tc>
        <w:tc>
          <w:tcPr>
            <w:tcW w:w="1621" w:type="dxa"/>
          </w:tcPr>
          <w:p>
            <w:pPr>
              <w:snapToGrid w:val="0"/>
              <w:rPr>
                <w:rFonts w:ascii="宋体" w:hAnsi="宋体"/>
                <w:bCs/>
                <w:sz w:val="20"/>
                <w:szCs w:val="20"/>
              </w:rPr>
            </w:pPr>
            <w:r>
              <w:rPr>
                <w:rFonts w:hint="eastAsia" w:ascii="宋体" w:hAnsi="宋体"/>
                <w:bCs/>
                <w:sz w:val="20"/>
                <w:szCs w:val="20"/>
              </w:rPr>
              <w:t>1.理解健康保障与医疗保障的区别。</w:t>
            </w:r>
          </w:p>
          <w:p>
            <w:pPr>
              <w:snapToGrid w:val="0"/>
              <w:rPr>
                <w:rFonts w:ascii="宋体" w:hAnsi="宋体"/>
                <w:bCs/>
                <w:sz w:val="20"/>
                <w:szCs w:val="20"/>
              </w:rPr>
            </w:pPr>
            <w:r>
              <w:rPr>
                <w:rFonts w:hint="eastAsia" w:ascii="宋体" w:hAnsi="宋体"/>
                <w:bCs/>
                <w:sz w:val="20"/>
                <w:szCs w:val="20"/>
              </w:rPr>
              <w:t>2.运用健康保险的需求与供给理论进行计算。</w:t>
            </w:r>
          </w:p>
          <w:p>
            <w:pPr>
              <w:snapToGrid w:val="0"/>
              <w:rPr>
                <w:rFonts w:ascii="宋体" w:hAnsi="宋体"/>
                <w:bCs/>
                <w:sz w:val="20"/>
                <w:szCs w:val="20"/>
              </w:rPr>
            </w:pPr>
            <w:r>
              <w:rPr>
                <w:rFonts w:hint="eastAsia" w:ascii="宋体" w:hAnsi="宋体"/>
                <w:bCs/>
                <w:sz w:val="20"/>
                <w:szCs w:val="20"/>
              </w:rPr>
              <w:t>3.能够综合分析我国建设健康保障体系的必要可行性。</w:t>
            </w:r>
          </w:p>
        </w:tc>
        <w:tc>
          <w:tcPr>
            <w:tcW w:w="1056" w:type="dxa"/>
            <w:vAlign w:val="top"/>
          </w:tcPr>
          <w:p>
            <w:pPr>
              <w:snapToGrid w:val="0"/>
              <w:spacing w:line="288" w:lineRule="auto"/>
              <w:rPr>
                <w:rFonts w:hint="default"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关注卫生与健康事业，具有风险意识、健康保障意识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与健康有关的风险因素具有哪些特征。</w:t>
            </w:r>
          </w:p>
          <w:p>
            <w:pPr>
              <w:spacing w:line="240" w:lineRule="exact"/>
              <w:ind w:right="-36" w:rightChars="-17"/>
              <w:jc w:val="left"/>
              <w:rPr>
                <w:rFonts w:ascii="宋体" w:hAnsi="宋体"/>
                <w:sz w:val="20"/>
                <w:szCs w:val="20"/>
              </w:rPr>
            </w:pPr>
            <w:r>
              <w:rPr>
                <w:rFonts w:hint="eastAsia" w:ascii="宋体" w:hAnsi="宋体"/>
                <w:sz w:val="20"/>
                <w:szCs w:val="20"/>
              </w:rPr>
              <w:t>医疗保障与健康保障的区别。</w:t>
            </w:r>
          </w:p>
          <w:p>
            <w:pPr>
              <w:spacing w:line="240" w:lineRule="exact"/>
              <w:ind w:right="-36" w:rightChars="-17"/>
              <w:jc w:val="left"/>
              <w:rPr>
                <w:rFonts w:ascii="宋体" w:hAnsi="宋体"/>
                <w:sz w:val="20"/>
                <w:szCs w:val="20"/>
              </w:rPr>
            </w:pP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9</w:t>
            </w:r>
          </w:p>
        </w:tc>
        <w:tc>
          <w:tcPr>
            <w:tcW w:w="0" w:type="auto"/>
            <w:vAlign w:val="center"/>
          </w:tcPr>
          <w:p>
            <w:pPr>
              <w:snapToGrid w:val="0"/>
              <w:jc w:val="center"/>
              <w:rPr>
                <w:rFonts w:ascii="宋体" w:hAnsi="宋体"/>
                <w:bCs/>
                <w:sz w:val="20"/>
                <w:szCs w:val="20"/>
              </w:rPr>
            </w:pPr>
            <w:r>
              <w:rPr>
                <w:rFonts w:hint="eastAsia" w:ascii="宋体" w:hAnsi="宋体"/>
                <w:bCs/>
                <w:sz w:val="20"/>
                <w:szCs w:val="20"/>
              </w:rPr>
              <w:t>卫生费用与评价</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1.知道卫生费用。</w:t>
            </w:r>
          </w:p>
          <w:p>
            <w:pPr>
              <w:tabs>
                <w:tab w:val="left" w:pos="312"/>
              </w:tabs>
              <w:snapToGrid w:val="0"/>
              <w:rPr>
                <w:rFonts w:ascii="宋体" w:hAnsi="宋体"/>
                <w:bCs/>
                <w:sz w:val="20"/>
                <w:szCs w:val="20"/>
              </w:rPr>
            </w:pPr>
            <w:r>
              <w:rPr>
                <w:rFonts w:hint="eastAsia" w:ascii="宋体" w:hAnsi="宋体"/>
                <w:bCs/>
                <w:sz w:val="20"/>
                <w:szCs w:val="20"/>
              </w:rPr>
              <w:t>2.知道卫生费用的核算原则、方法。</w:t>
            </w:r>
          </w:p>
          <w:p>
            <w:pPr>
              <w:tabs>
                <w:tab w:val="left" w:pos="312"/>
              </w:tabs>
              <w:snapToGrid w:val="0"/>
              <w:rPr>
                <w:rFonts w:ascii="宋体" w:hAnsi="宋体"/>
                <w:bCs/>
                <w:sz w:val="20"/>
                <w:szCs w:val="20"/>
              </w:rPr>
            </w:pPr>
            <w:r>
              <w:rPr>
                <w:rFonts w:hint="eastAsia" w:ascii="宋体" w:hAnsi="宋体"/>
                <w:bCs/>
                <w:sz w:val="20"/>
                <w:szCs w:val="20"/>
              </w:rPr>
              <w:t>3.知道卫生费用筹资、机构流向。</w:t>
            </w:r>
          </w:p>
        </w:tc>
        <w:tc>
          <w:tcPr>
            <w:tcW w:w="1621" w:type="dxa"/>
          </w:tcPr>
          <w:p>
            <w:pPr>
              <w:snapToGrid w:val="0"/>
              <w:rPr>
                <w:rFonts w:ascii="宋体" w:hAnsi="宋体"/>
                <w:bCs/>
                <w:sz w:val="20"/>
                <w:szCs w:val="20"/>
              </w:rPr>
            </w:pPr>
            <w:r>
              <w:rPr>
                <w:rFonts w:hint="eastAsia" w:ascii="宋体" w:hAnsi="宋体"/>
                <w:bCs/>
                <w:sz w:val="20"/>
                <w:szCs w:val="20"/>
              </w:rPr>
              <w:t>1.能够运用本章知识理解、分析相关卫生费用图表。</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卫生费用的概念、特点、核算方法。</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10</w:t>
            </w:r>
          </w:p>
        </w:tc>
        <w:tc>
          <w:tcPr>
            <w:tcW w:w="0" w:type="auto"/>
            <w:vAlign w:val="center"/>
          </w:tcPr>
          <w:p>
            <w:pPr>
              <w:snapToGrid w:val="0"/>
              <w:jc w:val="center"/>
              <w:rPr>
                <w:rFonts w:ascii="宋体" w:hAnsi="宋体"/>
                <w:bCs/>
                <w:sz w:val="20"/>
                <w:szCs w:val="20"/>
              </w:rPr>
            </w:pPr>
            <w:r>
              <w:rPr>
                <w:rFonts w:hint="eastAsia" w:ascii="宋体" w:hAnsi="宋体"/>
                <w:bCs/>
                <w:sz w:val="20"/>
                <w:szCs w:val="20"/>
              </w:rPr>
              <w:t>公立医院经济运营</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1.知道公立医院的管理制度和机制。</w:t>
            </w:r>
          </w:p>
          <w:p>
            <w:pPr>
              <w:tabs>
                <w:tab w:val="left" w:pos="312"/>
              </w:tabs>
              <w:snapToGrid w:val="0"/>
              <w:rPr>
                <w:rFonts w:ascii="宋体" w:hAnsi="宋体"/>
                <w:bCs/>
                <w:sz w:val="20"/>
                <w:szCs w:val="20"/>
              </w:rPr>
            </w:pPr>
            <w:r>
              <w:rPr>
                <w:rFonts w:hint="eastAsia" w:ascii="宋体" w:hAnsi="宋体"/>
                <w:bCs/>
                <w:sz w:val="20"/>
                <w:szCs w:val="20"/>
              </w:rPr>
              <w:t>2.知道公立医院的服务补偿与经济政策。</w:t>
            </w:r>
          </w:p>
          <w:p>
            <w:pPr>
              <w:tabs>
                <w:tab w:val="left" w:pos="312"/>
              </w:tabs>
              <w:snapToGrid w:val="0"/>
              <w:rPr>
                <w:rFonts w:ascii="宋体" w:hAnsi="宋体"/>
                <w:bCs/>
                <w:sz w:val="20"/>
                <w:szCs w:val="20"/>
              </w:rPr>
            </w:pPr>
            <w:r>
              <w:rPr>
                <w:rFonts w:hint="eastAsia" w:ascii="宋体" w:hAnsi="宋体"/>
                <w:bCs/>
                <w:sz w:val="20"/>
                <w:szCs w:val="20"/>
              </w:rPr>
              <w:t>3.知道公立医院的经济运营影响因素、评价指标。</w:t>
            </w:r>
          </w:p>
        </w:tc>
        <w:tc>
          <w:tcPr>
            <w:tcW w:w="1621" w:type="dxa"/>
          </w:tcPr>
          <w:p>
            <w:pPr>
              <w:snapToGrid w:val="0"/>
              <w:rPr>
                <w:rFonts w:ascii="宋体" w:hAnsi="宋体"/>
                <w:bCs/>
                <w:sz w:val="20"/>
                <w:szCs w:val="20"/>
              </w:rPr>
            </w:pPr>
            <w:r>
              <w:rPr>
                <w:rFonts w:hint="eastAsia" w:ascii="宋体" w:hAnsi="宋体"/>
                <w:bCs/>
                <w:sz w:val="20"/>
                <w:szCs w:val="20"/>
              </w:rPr>
              <w:t>1.能够结合实际情况，分析评价公立医院的运营、效益。</w:t>
            </w:r>
          </w:p>
          <w:p>
            <w:pPr>
              <w:snapToGrid w:val="0"/>
              <w:rPr>
                <w:rFonts w:ascii="宋体" w:hAnsi="宋体"/>
                <w:bCs/>
                <w:sz w:val="20"/>
                <w:szCs w:val="20"/>
              </w:rPr>
            </w:pPr>
            <w:r>
              <w:rPr>
                <w:rFonts w:hint="eastAsia" w:ascii="宋体" w:hAnsi="宋体"/>
                <w:bCs/>
                <w:sz w:val="20"/>
                <w:szCs w:val="20"/>
              </w:rPr>
              <w:t>2.能够分析医疗服务质量与医院经济运营的关系。</w:t>
            </w:r>
          </w:p>
        </w:tc>
        <w:tc>
          <w:tcPr>
            <w:tcW w:w="1056" w:type="dxa"/>
            <w:vAlign w:val="top"/>
          </w:tcPr>
          <w:p>
            <w:pPr>
              <w:snapToGrid w:val="0"/>
              <w:spacing w:line="288" w:lineRule="auto"/>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公立医院的人事制度、运行机制、医务管理制度。</w:t>
            </w:r>
          </w:p>
          <w:p>
            <w:pPr>
              <w:spacing w:line="240" w:lineRule="exact"/>
              <w:ind w:right="-36" w:rightChars="-17"/>
              <w:jc w:val="left"/>
              <w:rPr>
                <w:rFonts w:ascii="宋体" w:hAnsi="宋体"/>
                <w:sz w:val="20"/>
                <w:szCs w:val="20"/>
              </w:rPr>
            </w:pPr>
            <w:r>
              <w:rPr>
                <w:rFonts w:hint="eastAsia" w:ascii="宋体" w:hAnsi="宋体"/>
                <w:sz w:val="20"/>
                <w:szCs w:val="20"/>
              </w:rPr>
              <w:t>政府投入补偿、医疗服务价格补偿。</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11</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健康测量与评估</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1.知道健康测量与评估的定义、意义。</w:t>
            </w:r>
          </w:p>
          <w:p>
            <w:pPr>
              <w:tabs>
                <w:tab w:val="left" w:pos="312"/>
              </w:tabs>
              <w:snapToGrid w:val="0"/>
              <w:rPr>
                <w:rFonts w:ascii="宋体" w:hAnsi="宋体"/>
                <w:bCs/>
                <w:sz w:val="20"/>
                <w:szCs w:val="20"/>
              </w:rPr>
            </w:pPr>
            <w:r>
              <w:rPr>
                <w:rFonts w:hint="eastAsia" w:ascii="宋体" w:hAnsi="宋体"/>
                <w:bCs/>
                <w:sz w:val="20"/>
                <w:szCs w:val="20"/>
              </w:rPr>
              <w:t>2.知道健康测量评估的指标体系，指标的应用原则。</w:t>
            </w:r>
          </w:p>
          <w:p>
            <w:pPr>
              <w:tabs>
                <w:tab w:val="left" w:pos="312"/>
              </w:tabs>
              <w:snapToGrid w:val="0"/>
              <w:rPr>
                <w:rFonts w:ascii="宋体" w:hAnsi="宋体"/>
                <w:bCs/>
                <w:sz w:val="20"/>
                <w:szCs w:val="20"/>
              </w:rPr>
            </w:pPr>
            <w:r>
              <w:rPr>
                <w:rFonts w:hint="eastAsia" w:ascii="宋体" w:hAnsi="宋体"/>
                <w:bCs/>
                <w:sz w:val="20"/>
                <w:szCs w:val="20"/>
              </w:rPr>
              <w:t>3.知道健康技术评估包含的内容、评估的主要方法。</w:t>
            </w:r>
          </w:p>
        </w:tc>
        <w:tc>
          <w:tcPr>
            <w:tcW w:w="1621" w:type="dxa"/>
          </w:tcPr>
          <w:p>
            <w:pPr>
              <w:snapToGrid w:val="0"/>
              <w:rPr>
                <w:rFonts w:ascii="宋体" w:hAnsi="宋体"/>
                <w:bCs/>
                <w:sz w:val="20"/>
                <w:szCs w:val="20"/>
              </w:rPr>
            </w:pPr>
            <w:r>
              <w:rPr>
                <w:rFonts w:hint="eastAsia" w:ascii="宋体" w:hAnsi="宋体"/>
                <w:bCs/>
                <w:sz w:val="20"/>
                <w:szCs w:val="20"/>
              </w:rPr>
              <w:t>1.能够区分不同类别的健康评估指标。</w:t>
            </w:r>
          </w:p>
          <w:p>
            <w:pPr>
              <w:snapToGrid w:val="0"/>
              <w:rPr>
                <w:rFonts w:ascii="宋体" w:hAnsi="宋体"/>
                <w:bCs/>
                <w:sz w:val="20"/>
                <w:szCs w:val="20"/>
              </w:rPr>
            </w:pPr>
            <w:r>
              <w:rPr>
                <w:rFonts w:hint="eastAsia" w:ascii="宋体" w:hAnsi="宋体"/>
                <w:bCs/>
                <w:sz w:val="20"/>
                <w:szCs w:val="20"/>
              </w:rPr>
              <w:t>2.能结合实际情况进行个人健康评估。</w:t>
            </w:r>
          </w:p>
          <w:p>
            <w:pPr>
              <w:snapToGrid w:val="0"/>
              <w:rPr>
                <w:rFonts w:ascii="宋体" w:hAnsi="宋体"/>
                <w:bCs/>
                <w:sz w:val="20"/>
                <w:szCs w:val="20"/>
              </w:rPr>
            </w:pPr>
            <w:r>
              <w:rPr>
                <w:rFonts w:hint="eastAsia" w:ascii="宋体" w:hAnsi="宋体"/>
                <w:bCs/>
                <w:sz w:val="20"/>
                <w:szCs w:val="20"/>
              </w:rPr>
              <w:t>3.能够运用健康技术评估的主要方法进行评估计算。</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健康测量预评估的指标体系、健康技术评估的内容。</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12</w:t>
            </w:r>
          </w:p>
        </w:tc>
        <w:tc>
          <w:tcPr>
            <w:tcW w:w="0" w:type="auto"/>
            <w:vAlign w:val="center"/>
          </w:tcPr>
          <w:p>
            <w:pPr>
              <w:snapToGrid w:val="0"/>
              <w:jc w:val="center"/>
              <w:rPr>
                <w:rFonts w:ascii="宋体" w:hAnsi="宋体"/>
                <w:bCs/>
                <w:sz w:val="20"/>
                <w:szCs w:val="20"/>
              </w:rPr>
            </w:pPr>
            <w:r>
              <w:rPr>
                <w:rFonts w:hint="eastAsia" w:ascii="宋体" w:hAnsi="宋体"/>
                <w:bCs/>
                <w:sz w:val="20"/>
                <w:szCs w:val="20"/>
              </w:rPr>
              <w:t>药物经济学与药物政策</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1.知道药物经济学的研究目的、应用领域。</w:t>
            </w:r>
          </w:p>
          <w:p>
            <w:pPr>
              <w:tabs>
                <w:tab w:val="left" w:pos="312"/>
              </w:tabs>
              <w:snapToGrid w:val="0"/>
              <w:rPr>
                <w:rFonts w:ascii="宋体" w:hAnsi="宋体"/>
                <w:bCs/>
                <w:sz w:val="20"/>
                <w:szCs w:val="20"/>
              </w:rPr>
            </w:pPr>
            <w:r>
              <w:rPr>
                <w:rFonts w:hint="eastAsia" w:ascii="宋体" w:hAnsi="宋体"/>
                <w:bCs/>
                <w:sz w:val="20"/>
                <w:szCs w:val="20"/>
              </w:rPr>
              <w:t>2.知道国家药物基本政策、基本药物制度。</w:t>
            </w:r>
          </w:p>
          <w:p>
            <w:pPr>
              <w:tabs>
                <w:tab w:val="left" w:pos="312"/>
              </w:tabs>
              <w:snapToGrid w:val="0"/>
              <w:rPr>
                <w:rFonts w:ascii="宋体" w:hAnsi="宋体"/>
                <w:bCs/>
                <w:sz w:val="20"/>
                <w:szCs w:val="20"/>
              </w:rPr>
            </w:pPr>
            <w:r>
              <w:rPr>
                <w:rFonts w:hint="eastAsia" w:ascii="宋体" w:hAnsi="宋体"/>
                <w:bCs/>
                <w:sz w:val="20"/>
                <w:szCs w:val="20"/>
              </w:rPr>
              <w:t>3.知道药物经济学的评价方法、基本原则。</w:t>
            </w:r>
          </w:p>
        </w:tc>
        <w:tc>
          <w:tcPr>
            <w:tcW w:w="1621" w:type="dxa"/>
          </w:tcPr>
          <w:p>
            <w:pPr>
              <w:snapToGrid w:val="0"/>
              <w:rPr>
                <w:rFonts w:ascii="宋体" w:hAnsi="宋体"/>
                <w:bCs/>
                <w:sz w:val="20"/>
                <w:szCs w:val="20"/>
              </w:rPr>
            </w:pPr>
            <w:r>
              <w:rPr>
                <w:rFonts w:hint="eastAsia" w:ascii="宋体" w:hAnsi="宋体"/>
                <w:bCs/>
                <w:sz w:val="20"/>
                <w:szCs w:val="20"/>
              </w:rPr>
              <w:t>1.能够运用经济学理论分析药物市场，包括药品需求、供给与价格分析。</w:t>
            </w:r>
          </w:p>
          <w:p>
            <w:pPr>
              <w:snapToGrid w:val="0"/>
              <w:rPr>
                <w:rFonts w:ascii="宋体" w:hAnsi="宋体"/>
                <w:bCs/>
                <w:sz w:val="20"/>
                <w:szCs w:val="20"/>
              </w:rPr>
            </w:pPr>
            <w:r>
              <w:rPr>
                <w:rFonts w:hint="eastAsia" w:ascii="宋体" w:hAnsi="宋体"/>
                <w:bCs/>
                <w:sz w:val="20"/>
                <w:szCs w:val="20"/>
              </w:rPr>
              <w:t>2.分析评价有关药物经济政策。</w:t>
            </w:r>
          </w:p>
          <w:p>
            <w:pPr>
              <w:snapToGrid w:val="0"/>
              <w:rPr>
                <w:rFonts w:ascii="宋体" w:hAnsi="宋体"/>
                <w:b/>
                <w:sz w:val="20"/>
                <w:szCs w:val="20"/>
              </w:rPr>
            </w:pP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药物经济学的评价方法、国家基本药物政策。</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13</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健康中国建设发展</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1.知道健康中国建设的背景，知道经济社会发展、人口社会学的发展特征。</w:t>
            </w:r>
          </w:p>
          <w:p>
            <w:pPr>
              <w:tabs>
                <w:tab w:val="left" w:pos="312"/>
              </w:tabs>
              <w:snapToGrid w:val="0"/>
              <w:rPr>
                <w:rFonts w:ascii="宋体" w:hAnsi="宋体"/>
                <w:bCs/>
                <w:sz w:val="20"/>
                <w:szCs w:val="20"/>
              </w:rPr>
            </w:pPr>
            <w:r>
              <w:rPr>
                <w:rFonts w:hint="eastAsia" w:ascii="宋体" w:hAnsi="宋体"/>
                <w:bCs/>
                <w:sz w:val="20"/>
                <w:szCs w:val="20"/>
              </w:rPr>
              <w:t>2.知道健康中国2030战略的建设概况。</w:t>
            </w:r>
          </w:p>
          <w:p>
            <w:pPr>
              <w:tabs>
                <w:tab w:val="left" w:pos="312"/>
              </w:tabs>
              <w:snapToGrid w:val="0"/>
              <w:rPr>
                <w:rFonts w:ascii="宋体" w:hAnsi="宋体"/>
                <w:bCs/>
                <w:sz w:val="20"/>
                <w:szCs w:val="20"/>
              </w:rPr>
            </w:pPr>
            <w:r>
              <w:rPr>
                <w:rFonts w:hint="eastAsia" w:ascii="宋体" w:hAnsi="宋体"/>
                <w:bCs/>
                <w:sz w:val="20"/>
                <w:szCs w:val="20"/>
              </w:rPr>
              <w:t>3.知道互联网+医疗健康服务、医疗健康大数据、一带一路医疗健康合作等新时期健康中国的发展。</w:t>
            </w:r>
          </w:p>
        </w:tc>
        <w:tc>
          <w:tcPr>
            <w:tcW w:w="1621" w:type="dxa"/>
          </w:tcPr>
          <w:p>
            <w:pPr>
              <w:snapToGrid w:val="0"/>
              <w:rPr>
                <w:rFonts w:ascii="宋体" w:hAnsi="宋体"/>
                <w:b/>
                <w:sz w:val="20"/>
                <w:szCs w:val="20"/>
              </w:rPr>
            </w:pPr>
            <w:r>
              <w:rPr>
                <w:rFonts w:hint="eastAsia" w:ascii="宋体" w:hAnsi="宋体"/>
                <w:bCs/>
                <w:sz w:val="20"/>
                <w:szCs w:val="20"/>
              </w:rPr>
              <w:t>1.能结合现代信息技术发展情况分析评价健康中国建设发展遇到的变化、经验、机遇挑战。</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大健康产业的发展趋势。</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gridSpan w:val="3"/>
            <w:vAlign w:val="center"/>
          </w:tcPr>
          <w:p>
            <w:pPr>
              <w:jc w:val="center"/>
              <w:rPr>
                <w:rFonts w:hint="eastAsia" w:ascii="宋体" w:hAnsi="宋体"/>
                <w:bCs/>
                <w:sz w:val="20"/>
                <w:szCs w:val="20"/>
              </w:rPr>
            </w:pPr>
          </w:p>
        </w:tc>
        <w:tc>
          <w:tcPr>
            <w:tcW w:w="0" w:type="auto"/>
            <w:gridSpan w:val="4"/>
            <w:vAlign w:val="center"/>
          </w:tcPr>
          <w:p>
            <w:pPr>
              <w:jc w:val="center"/>
              <w:rPr>
                <w:rFonts w:ascii="宋体" w:hAnsi="宋体"/>
                <w:sz w:val="20"/>
                <w:szCs w:val="20"/>
              </w:rPr>
            </w:pPr>
            <w:r>
              <w:rPr>
                <w:rFonts w:hint="eastAsia" w:ascii="宋体" w:hAnsi="宋体"/>
                <w:bCs/>
                <w:sz w:val="20"/>
                <w:szCs w:val="20"/>
              </w:rPr>
              <w:t>合计</w:t>
            </w:r>
          </w:p>
        </w:tc>
        <w:tc>
          <w:tcPr>
            <w:tcW w:w="0" w:type="auto"/>
            <w:vAlign w:val="center"/>
          </w:tcPr>
          <w:p>
            <w:pPr>
              <w:jc w:val="center"/>
              <w:rPr>
                <w:rFonts w:ascii="宋体" w:hAnsi="宋体"/>
                <w:sz w:val="20"/>
                <w:szCs w:val="20"/>
              </w:rPr>
            </w:pPr>
            <w:r>
              <w:rPr>
                <w:rFonts w:hint="eastAsia" w:ascii="宋体" w:hAnsi="宋体"/>
                <w:sz w:val="20"/>
                <w:szCs w:val="20"/>
              </w:rPr>
              <w:t>24</w:t>
            </w:r>
          </w:p>
        </w:tc>
        <w:tc>
          <w:tcPr>
            <w:tcW w:w="0" w:type="auto"/>
            <w:vAlign w:val="center"/>
          </w:tcPr>
          <w:p>
            <w:pPr>
              <w:jc w:val="center"/>
              <w:rPr>
                <w:rFonts w:ascii="宋体" w:hAnsi="宋体"/>
                <w:sz w:val="20"/>
                <w:szCs w:val="20"/>
              </w:rPr>
            </w:pPr>
            <w:r>
              <w:rPr>
                <w:rFonts w:hint="eastAsia" w:ascii="宋体" w:hAnsi="宋体"/>
                <w:sz w:val="20"/>
                <w:szCs w:val="20"/>
              </w:rPr>
              <w:t>8</w:t>
            </w:r>
          </w:p>
        </w:tc>
        <w:tc>
          <w:tcPr>
            <w:tcW w:w="0" w:type="auto"/>
            <w:vAlign w:val="center"/>
          </w:tcPr>
          <w:p>
            <w:pPr>
              <w:jc w:val="center"/>
              <w:rPr>
                <w:rFonts w:ascii="宋体" w:hAnsi="宋体"/>
                <w:sz w:val="20"/>
                <w:szCs w:val="20"/>
              </w:rPr>
            </w:pPr>
            <w:r>
              <w:rPr>
                <w:rFonts w:hint="eastAsia" w:ascii="宋体" w:hAnsi="宋体"/>
                <w:sz w:val="20"/>
                <w:szCs w:val="20"/>
              </w:rPr>
              <w:t>32</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69"/>
        <w:gridCol w:w="2993"/>
        <w:gridCol w:w="900"/>
        <w:gridCol w:w="1057"/>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需求与健康需求相关模型应用与计算</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需求曲线、GRossman 需求模型、安德森卫生服务利用模型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健康生产和供给函数计算</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生产函数、供给函数、健康成本函数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小组讨论：健康与人口、收入水平之间的相互作用</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课堂分组讨论，健康如何影响人口结构转型、如何调节国民收入的再分配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健康资源配置计算</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不同健康资源配置方法的计算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5</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卫生费用分析评价</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卫生费用的流向、筹资、配置分析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6</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小组讨论—公立医院的公益性体现</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课堂分组讨论 公立医院的公益性如何体现，如何更好的体现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7</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健康技术评估的经济性方法应用</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成本效果分析、成本效益分析、成本效用分析方法的公式计算、应用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8</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before="312" w:beforeLines="10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备注：实验具体时间安排请根据实际教学情况制定。</w:t>
      </w:r>
    </w:p>
    <w:p>
      <w:pPr>
        <w:snapToGrid w:val="0"/>
        <w:spacing w:before="312" w:beforeLines="100" w:line="288" w:lineRule="auto"/>
        <w:ind w:firstLine="360" w:firstLineChars="150"/>
        <w:jc w:val="left"/>
        <w:rPr>
          <w:sz w:val="24"/>
          <w:szCs w:val="24"/>
        </w:rPr>
      </w:pPr>
      <w:r>
        <w:rPr>
          <w:rFonts w:hint="eastAsia" w:ascii="黑体" w:hAnsi="宋体" w:eastAsia="黑体"/>
          <w:sz w:val="24"/>
          <w:szCs w:val="24"/>
        </w:rPr>
        <w:t>八、评价方式与成绩</w:t>
      </w:r>
    </w:p>
    <w:tbl>
      <w:tblPr>
        <w:tblStyle w:val="7"/>
        <w:tblpPr w:leftFromText="180" w:rightFromText="180" w:vertAnchor="text" w:horzAnchor="page" w:tblpX="1668" w:tblpY="398"/>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szCs w:val="21"/>
              </w:rPr>
            </w:pPr>
            <w:r>
              <w:rPr>
                <w:rFonts w:hint="eastAsia" w:ascii="宋体" w:hAnsi="宋体"/>
                <w:bCs/>
                <w:szCs w:val="21"/>
              </w:rPr>
              <w:t>总评构成（1+X）</w:t>
            </w:r>
          </w:p>
        </w:tc>
        <w:tc>
          <w:tcPr>
            <w:tcW w:w="5102"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评价方式</w:t>
            </w: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rPr>
              <w:t>X1</w:t>
            </w:r>
          </w:p>
        </w:tc>
        <w:tc>
          <w:tcPr>
            <w:tcW w:w="5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bCs/>
                <w:color w:val="auto"/>
                <w:szCs w:val="21"/>
                <w:lang w:eastAsia="zh-CN"/>
              </w:rPr>
            </w:pPr>
            <w:r>
              <w:rPr>
                <w:rFonts w:hint="eastAsia" w:ascii="宋体" w:hAnsi="宋体" w:eastAsia="宋体"/>
                <w:bCs/>
                <w:sz w:val="20"/>
                <w:szCs w:val="20"/>
                <w:lang w:val="en-US" w:eastAsia="zh-CN"/>
              </w:rPr>
              <w:t>平时作业</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eastAsia="宋体" w:cs="Arial"/>
                <w:kern w:val="0"/>
                <w:sz w:val="20"/>
                <w:szCs w:val="20"/>
                <w:lang w:val="en-US" w:eastAsia="zh-CN"/>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rPr>
              <w:t>X2</w:t>
            </w:r>
          </w:p>
        </w:tc>
        <w:tc>
          <w:tcPr>
            <w:tcW w:w="510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Cs/>
                <w:color w:val="auto"/>
                <w:szCs w:val="21"/>
              </w:rPr>
            </w:pPr>
            <w:r>
              <w:rPr>
                <w:rFonts w:hint="eastAsia" w:ascii="宋体" w:hAnsi="宋体" w:eastAsia="宋体" w:cs="宋体"/>
                <w:color w:val="000000"/>
                <w:kern w:val="0"/>
                <w:sz w:val="20"/>
                <w:szCs w:val="20"/>
                <w:lang w:val="en-US" w:eastAsia="zh-CN"/>
              </w:rPr>
              <w:t>小组作业</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lang w:val="en-US" w:eastAsia="zh-CN"/>
              </w:rPr>
              <w:t>1</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rPr>
              <w:t>X3</w:t>
            </w:r>
          </w:p>
        </w:tc>
        <w:tc>
          <w:tcPr>
            <w:tcW w:w="5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bCs/>
                <w:color w:val="auto"/>
                <w:szCs w:val="21"/>
                <w:lang w:eastAsia="zh-CN"/>
              </w:rPr>
            </w:pPr>
            <w:r>
              <w:rPr>
                <w:rFonts w:hint="eastAsia" w:ascii="宋体" w:hAnsi="宋体" w:eastAsia="宋体" w:cs="Arial"/>
                <w:kern w:val="0"/>
                <w:sz w:val="20"/>
                <w:szCs w:val="20"/>
                <w:lang w:val="en-US" w:eastAsia="zh-CN"/>
              </w:rPr>
              <w:t>平时表现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lang w:val="en-US" w:eastAsia="zh-CN"/>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eastAsia="宋体" w:cs="Arial"/>
                <w:kern w:val="0"/>
                <w:sz w:val="20"/>
                <w:szCs w:val="20"/>
                <w:lang w:val="en-US" w:eastAsia="zh-CN" w:bidi="ar-SA"/>
              </w:rPr>
              <w:t>X4</w:t>
            </w:r>
          </w:p>
        </w:tc>
        <w:tc>
          <w:tcPr>
            <w:tcW w:w="5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Calibri" w:eastAsia="宋体" w:cs="Times New Roman"/>
                <w:bCs/>
                <w:color w:val="000000"/>
                <w:kern w:val="2"/>
                <w:sz w:val="20"/>
                <w:szCs w:val="20"/>
                <w:lang w:val="en-US" w:eastAsia="zh-CN" w:bidi="ar-SA"/>
              </w:rPr>
              <w:t>期末大作业</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Calibri" w:eastAsia="宋体" w:cs="Times New Roman"/>
                <w:bCs/>
                <w:color w:val="000000"/>
                <w:kern w:val="2"/>
                <w:sz w:val="20"/>
                <w:szCs w:val="20"/>
                <w:lang w:val="en-US" w:eastAsia="zh-CN" w:bidi="ar-SA"/>
              </w:rPr>
              <w:t>50%</w:t>
            </w:r>
          </w:p>
        </w:tc>
      </w:tr>
    </w:tbl>
    <w:p>
      <w:pPr>
        <w:snapToGrid w:val="0"/>
        <w:spacing w:before="120" w:after="120" w:line="288" w:lineRule="auto"/>
        <w:rPr>
          <w:rFonts w:ascii="宋体" w:hAnsi="宋体"/>
          <w:sz w:val="20"/>
          <w:szCs w:val="20"/>
          <w:highlight w:val="yellow"/>
        </w:rPr>
      </w:pPr>
    </w:p>
    <w:p>
      <w:pPr>
        <w:snapToGrid w:val="0"/>
        <w:spacing w:line="288" w:lineRule="auto"/>
        <w:ind w:firstLine="210" w:firstLineChars="100"/>
        <w:rPr>
          <w:sz w:val="28"/>
          <w:szCs w:val="28"/>
        </w:rPr>
      </w:pPr>
      <w:bookmarkStart w:id="3" w:name="_GoBack"/>
      <w:bookmarkEnd w:id="3"/>
      <w:r>
        <w:drawing>
          <wp:anchor distT="0" distB="0" distL="114300" distR="114300" simplePos="0" relativeHeight="251660288" behindDoc="0" locked="0" layoutInCell="1" allowOverlap="1">
            <wp:simplePos x="0" y="0"/>
            <wp:positionH relativeFrom="column">
              <wp:posOffset>4265930</wp:posOffset>
            </wp:positionH>
            <wp:positionV relativeFrom="paragraph">
              <wp:posOffset>24765</wp:posOffset>
            </wp:positionV>
            <wp:extent cx="922020" cy="5441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22020" cy="544195"/>
                    </a:xfrm>
                    <a:prstGeom prst="rect">
                      <a:avLst/>
                    </a:prstGeom>
                    <a:noFill/>
                    <a:ln>
                      <a:noFill/>
                    </a:ln>
                  </pic:spPr>
                </pic:pic>
              </a:graphicData>
            </a:graphic>
          </wp:anchor>
        </w:drawing>
      </w:r>
    </w:p>
    <w:p>
      <w:pPr>
        <w:snapToGrid w:val="0"/>
        <w:spacing w:line="288" w:lineRule="auto"/>
        <w:ind w:firstLine="560" w:firstLineChars="200"/>
        <w:rPr>
          <w:sz w:val="28"/>
          <w:szCs w:val="28"/>
        </w:rPr>
      </w:pPr>
      <w:r>
        <w:rPr>
          <w:rFonts w:hint="eastAsia"/>
          <w:sz w:val="28"/>
          <w:szCs w:val="28"/>
        </w:rPr>
        <w:t>撰写人：</w:t>
      </w:r>
      <w:r>
        <w:rPr>
          <w:rFonts w:hint="eastAsia"/>
          <w:sz w:val="28"/>
          <w:szCs w:val="28"/>
          <w:lang w:val="en-US" w:eastAsia="zh-CN"/>
        </w:rPr>
        <w:t>黄璜</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w:t>
      </w:r>
    </w:p>
    <w:p>
      <w:pPr>
        <w:snapToGrid w:val="0"/>
        <w:spacing w:line="288" w:lineRule="auto"/>
        <w:ind w:firstLine="560" w:firstLineChars="200"/>
      </w:pPr>
      <w:r>
        <w:rPr>
          <w:rFonts w:hint="eastAsia"/>
          <w:sz w:val="28"/>
          <w:szCs w:val="28"/>
        </w:rPr>
        <w:t>审核时间：202</w:t>
      </w:r>
      <w:r>
        <w:rPr>
          <w:rFonts w:hint="eastAsia"/>
          <w:sz w:val="28"/>
          <w:szCs w:val="28"/>
          <w:lang w:val="en-US" w:eastAsia="zh-CN"/>
        </w:rPr>
        <w:t>2</w:t>
      </w:r>
      <w:r>
        <w:rPr>
          <w:rFonts w:hint="eastAsia"/>
          <w:sz w:val="28"/>
          <w:szCs w:val="28"/>
        </w:rPr>
        <w:t>年</w:t>
      </w:r>
      <w:r>
        <w:rPr>
          <w:rFonts w:hint="eastAsia"/>
          <w:sz w:val="28"/>
          <w:szCs w:val="28"/>
          <w:lang w:val="en-US" w:eastAsia="zh-CN"/>
        </w:rPr>
        <w:t>9</w:t>
      </w:r>
      <w:r>
        <w:rPr>
          <w:rFonts w:hint="eastAsia"/>
          <w:sz w:val="28"/>
          <w:szCs w:val="28"/>
        </w:rPr>
        <w:t>月1</w:t>
      </w:r>
      <w:r>
        <w:rPr>
          <w:rFonts w:hint="eastAsia"/>
          <w:sz w:val="28"/>
          <w:szCs w:val="28"/>
          <w:lang w:val="en-US" w:eastAsia="zh-CN"/>
        </w:rPr>
        <w:t>3</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C988"/>
    <w:multiLevelType w:val="singleLevel"/>
    <w:tmpl w:val="879DC9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zMzgxYTJhN2I3ZmNiYmJhYzJjOWFkNjNiYTY5YzcifQ=="/>
  </w:docVars>
  <w:rsids>
    <w:rsidRoot w:val="00B7651F"/>
    <w:rsid w:val="00000C54"/>
    <w:rsid w:val="0000722A"/>
    <w:rsid w:val="00015C7B"/>
    <w:rsid w:val="000246A6"/>
    <w:rsid w:val="00025D2D"/>
    <w:rsid w:val="00070B08"/>
    <w:rsid w:val="00077F90"/>
    <w:rsid w:val="00080A9B"/>
    <w:rsid w:val="000A7CC5"/>
    <w:rsid w:val="000E70D2"/>
    <w:rsid w:val="000F5E6F"/>
    <w:rsid w:val="001072BC"/>
    <w:rsid w:val="00122D57"/>
    <w:rsid w:val="001275CF"/>
    <w:rsid w:val="00135762"/>
    <w:rsid w:val="00155F11"/>
    <w:rsid w:val="0016590F"/>
    <w:rsid w:val="00181B03"/>
    <w:rsid w:val="0019175E"/>
    <w:rsid w:val="001969A0"/>
    <w:rsid w:val="001A0FB6"/>
    <w:rsid w:val="001A2E1B"/>
    <w:rsid w:val="001C11DA"/>
    <w:rsid w:val="001E1D7B"/>
    <w:rsid w:val="001E5C58"/>
    <w:rsid w:val="001F043E"/>
    <w:rsid w:val="001F1E95"/>
    <w:rsid w:val="0020096C"/>
    <w:rsid w:val="00220FFA"/>
    <w:rsid w:val="00227F56"/>
    <w:rsid w:val="00230E8C"/>
    <w:rsid w:val="00256B39"/>
    <w:rsid w:val="0026033C"/>
    <w:rsid w:val="00292024"/>
    <w:rsid w:val="002D1FEC"/>
    <w:rsid w:val="002E2182"/>
    <w:rsid w:val="002E3721"/>
    <w:rsid w:val="002F1689"/>
    <w:rsid w:val="00313BBA"/>
    <w:rsid w:val="0032602E"/>
    <w:rsid w:val="003367AE"/>
    <w:rsid w:val="00337282"/>
    <w:rsid w:val="003540B6"/>
    <w:rsid w:val="00356A63"/>
    <w:rsid w:val="00357119"/>
    <w:rsid w:val="003B1258"/>
    <w:rsid w:val="003D6D77"/>
    <w:rsid w:val="003F6323"/>
    <w:rsid w:val="003F7369"/>
    <w:rsid w:val="004100B0"/>
    <w:rsid w:val="00436C02"/>
    <w:rsid w:val="004D275B"/>
    <w:rsid w:val="004D4915"/>
    <w:rsid w:val="004D7071"/>
    <w:rsid w:val="004E3D60"/>
    <w:rsid w:val="004F360B"/>
    <w:rsid w:val="00511947"/>
    <w:rsid w:val="00516F4E"/>
    <w:rsid w:val="005373E3"/>
    <w:rsid w:val="005467DC"/>
    <w:rsid w:val="00553D03"/>
    <w:rsid w:val="0056222B"/>
    <w:rsid w:val="00591EE1"/>
    <w:rsid w:val="005A4D96"/>
    <w:rsid w:val="005B2B6D"/>
    <w:rsid w:val="005B4B4E"/>
    <w:rsid w:val="005D5E3A"/>
    <w:rsid w:val="005F774C"/>
    <w:rsid w:val="00624FE1"/>
    <w:rsid w:val="00635A2D"/>
    <w:rsid w:val="00673E24"/>
    <w:rsid w:val="006C3424"/>
    <w:rsid w:val="006C3933"/>
    <w:rsid w:val="006E3581"/>
    <w:rsid w:val="006F17E0"/>
    <w:rsid w:val="007208D6"/>
    <w:rsid w:val="00733982"/>
    <w:rsid w:val="00751C3C"/>
    <w:rsid w:val="00770977"/>
    <w:rsid w:val="0077459D"/>
    <w:rsid w:val="0077480C"/>
    <w:rsid w:val="0077529E"/>
    <w:rsid w:val="007779E0"/>
    <w:rsid w:val="007C1EEA"/>
    <w:rsid w:val="007C3E83"/>
    <w:rsid w:val="007D2097"/>
    <w:rsid w:val="007D5015"/>
    <w:rsid w:val="00823A81"/>
    <w:rsid w:val="00860202"/>
    <w:rsid w:val="00866E21"/>
    <w:rsid w:val="008824F4"/>
    <w:rsid w:val="00892CCC"/>
    <w:rsid w:val="008A306E"/>
    <w:rsid w:val="008B397C"/>
    <w:rsid w:val="008B47F4"/>
    <w:rsid w:val="008D0337"/>
    <w:rsid w:val="008E74B7"/>
    <w:rsid w:val="008F3837"/>
    <w:rsid w:val="008F7519"/>
    <w:rsid w:val="00900019"/>
    <w:rsid w:val="00900CDD"/>
    <w:rsid w:val="009261D7"/>
    <w:rsid w:val="0095148C"/>
    <w:rsid w:val="0096746B"/>
    <w:rsid w:val="0099063E"/>
    <w:rsid w:val="009A4665"/>
    <w:rsid w:val="009A792F"/>
    <w:rsid w:val="009F490A"/>
    <w:rsid w:val="00A1778B"/>
    <w:rsid w:val="00A3291E"/>
    <w:rsid w:val="00A70E77"/>
    <w:rsid w:val="00A759B2"/>
    <w:rsid w:val="00A769B1"/>
    <w:rsid w:val="00A837D5"/>
    <w:rsid w:val="00AA149D"/>
    <w:rsid w:val="00AA472A"/>
    <w:rsid w:val="00AC4C45"/>
    <w:rsid w:val="00AD0EA9"/>
    <w:rsid w:val="00AF4DB4"/>
    <w:rsid w:val="00B46F21"/>
    <w:rsid w:val="00B50388"/>
    <w:rsid w:val="00B511A5"/>
    <w:rsid w:val="00B61B36"/>
    <w:rsid w:val="00B72B3B"/>
    <w:rsid w:val="00B736A7"/>
    <w:rsid w:val="00B7651F"/>
    <w:rsid w:val="00B84DA4"/>
    <w:rsid w:val="00BB28C0"/>
    <w:rsid w:val="00BE58BF"/>
    <w:rsid w:val="00BF05BE"/>
    <w:rsid w:val="00C37D02"/>
    <w:rsid w:val="00C405A5"/>
    <w:rsid w:val="00C53048"/>
    <w:rsid w:val="00C56E09"/>
    <w:rsid w:val="00C7061A"/>
    <w:rsid w:val="00CA1204"/>
    <w:rsid w:val="00CA37C1"/>
    <w:rsid w:val="00CE3BB4"/>
    <w:rsid w:val="00CF096B"/>
    <w:rsid w:val="00CF563D"/>
    <w:rsid w:val="00D03D31"/>
    <w:rsid w:val="00D24102"/>
    <w:rsid w:val="00D42287"/>
    <w:rsid w:val="00D87360"/>
    <w:rsid w:val="00DA6773"/>
    <w:rsid w:val="00DC5392"/>
    <w:rsid w:val="00E103E2"/>
    <w:rsid w:val="00E16D30"/>
    <w:rsid w:val="00E27661"/>
    <w:rsid w:val="00E33169"/>
    <w:rsid w:val="00E70904"/>
    <w:rsid w:val="00E74C05"/>
    <w:rsid w:val="00E80DB6"/>
    <w:rsid w:val="00E96A73"/>
    <w:rsid w:val="00EA1153"/>
    <w:rsid w:val="00EF311A"/>
    <w:rsid w:val="00EF44B1"/>
    <w:rsid w:val="00F01294"/>
    <w:rsid w:val="00F030A2"/>
    <w:rsid w:val="00F073D0"/>
    <w:rsid w:val="00F23F68"/>
    <w:rsid w:val="00F316B9"/>
    <w:rsid w:val="00F35A74"/>
    <w:rsid w:val="00F35AA0"/>
    <w:rsid w:val="00F52964"/>
    <w:rsid w:val="00F66183"/>
    <w:rsid w:val="00F74213"/>
    <w:rsid w:val="00F8080F"/>
    <w:rsid w:val="00F9597F"/>
    <w:rsid w:val="00FA2332"/>
    <w:rsid w:val="00FA28FA"/>
    <w:rsid w:val="00FB32DB"/>
    <w:rsid w:val="00FD1DDD"/>
    <w:rsid w:val="01297B43"/>
    <w:rsid w:val="013601F2"/>
    <w:rsid w:val="01626B42"/>
    <w:rsid w:val="016E63C2"/>
    <w:rsid w:val="018352B6"/>
    <w:rsid w:val="01862550"/>
    <w:rsid w:val="018D1EC7"/>
    <w:rsid w:val="01EA500E"/>
    <w:rsid w:val="020069B2"/>
    <w:rsid w:val="021D3D14"/>
    <w:rsid w:val="02383E97"/>
    <w:rsid w:val="024B0C39"/>
    <w:rsid w:val="02582C0D"/>
    <w:rsid w:val="02661446"/>
    <w:rsid w:val="02701664"/>
    <w:rsid w:val="027A35A9"/>
    <w:rsid w:val="02BD4B33"/>
    <w:rsid w:val="02EC3CAF"/>
    <w:rsid w:val="02FF6FA2"/>
    <w:rsid w:val="03245F26"/>
    <w:rsid w:val="03256C41"/>
    <w:rsid w:val="03392500"/>
    <w:rsid w:val="033F7A6A"/>
    <w:rsid w:val="03626A49"/>
    <w:rsid w:val="039F00AA"/>
    <w:rsid w:val="03A301D6"/>
    <w:rsid w:val="03A74F7A"/>
    <w:rsid w:val="03A901FE"/>
    <w:rsid w:val="044C528C"/>
    <w:rsid w:val="048F4CFE"/>
    <w:rsid w:val="052E1ED6"/>
    <w:rsid w:val="053E3EB1"/>
    <w:rsid w:val="054B7ACD"/>
    <w:rsid w:val="054C4FDF"/>
    <w:rsid w:val="05720ADA"/>
    <w:rsid w:val="05A41963"/>
    <w:rsid w:val="05AA6175"/>
    <w:rsid w:val="05B15924"/>
    <w:rsid w:val="05D72BB5"/>
    <w:rsid w:val="05EA0DBA"/>
    <w:rsid w:val="05EB04D1"/>
    <w:rsid w:val="06105FBA"/>
    <w:rsid w:val="062F002D"/>
    <w:rsid w:val="064E58A9"/>
    <w:rsid w:val="0660302E"/>
    <w:rsid w:val="06A16098"/>
    <w:rsid w:val="06B95141"/>
    <w:rsid w:val="071B32A8"/>
    <w:rsid w:val="072D0B1A"/>
    <w:rsid w:val="08472F75"/>
    <w:rsid w:val="08FA6572"/>
    <w:rsid w:val="08FB151F"/>
    <w:rsid w:val="0908795E"/>
    <w:rsid w:val="09212632"/>
    <w:rsid w:val="09E454AE"/>
    <w:rsid w:val="09EB5011"/>
    <w:rsid w:val="0A0451A7"/>
    <w:rsid w:val="0A132D92"/>
    <w:rsid w:val="0A17229B"/>
    <w:rsid w:val="0A326DEA"/>
    <w:rsid w:val="0A444A32"/>
    <w:rsid w:val="0A5E71C1"/>
    <w:rsid w:val="0A8128A6"/>
    <w:rsid w:val="0A96451D"/>
    <w:rsid w:val="0AE13069"/>
    <w:rsid w:val="0B070DE9"/>
    <w:rsid w:val="0B480E78"/>
    <w:rsid w:val="0B4C1E6D"/>
    <w:rsid w:val="0BF32A1B"/>
    <w:rsid w:val="0C6A3DEE"/>
    <w:rsid w:val="0CE04CD9"/>
    <w:rsid w:val="0D532B07"/>
    <w:rsid w:val="0DCB35CC"/>
    <w:rsid w:val="0DEC4513"/>
    <w:rsid w:val="0E19353C"/>
    <w:rsid w:val="0E194BBB"/>
    <w:rsid w:val="0E1E4C4D"/>
    <w:rsid w:val="0E9144E6"/>
    <w:rsid w:val="0F136E28"/>
    <w:rsid w:val="0F14527A"/>
    <w:rsid w:val="0F2E1A7A"/>
    <w:rsid w:val="0F67797F"/>
    <w:rsid w:val="0F8415E0"/>
    <w:rsid w:val="0F993925"/>
    <w:rsid w:val="0FCA4206"/>
    <w:rsid w:val="105B24B8"/>
    <w:rsid w:val="107012C4"/>
    <w:rsid w:val="10825343"/>
    <w:rsid w:val="10BD2C22"/>
    <w:rsid w:val="10CB1BF2"/>
    <w:rsid w:val="110F612C"/>
    <w:rsid w:val="11196543"/>
    <w:rsid w:val="112B274C"/>
    <w:rsid w:val="115461E5"/>
    <w:rsid w:val="11850C02"/>
    <w:rsid w:val="11A03579"/>
    <w:rsid w:val="11AE3066"/>
    <w:rsid w:val="11B41BEA"/>
    <w:rsid w:val="1214646A"/>
    <w:rsid w:val="12832150"/>
    <w:rsid w:val="12882D87"/>
    <w:rsid w:val="132B16AA"/>
    <w:rsid w:val="13496B5B"/>
    <w:rsid w:val="13851B10"/>
    <w:rsid w:val="139564CB"/>
    <w:rsid w:val="13B12B7D"/>
    <w:rsid w:val="13B27ECB"/>
    <w:rsid w:val="13EE4073"/>
    <w:rsid w:val="1412393D"/>
    <w:rsid w:val="142B3455"/>
    <w:rsid w:val="145B6354"/>
    <w:rsid w:val="14893402"/>
    <w:rsid w:val="14A57E07"/>
    <w:rsid w:val="14B50B9C"/>
    <w:rsid w:val="14EF19CB"/>
    <w:rsid w:val="153A2AFE"/>
    <w:rsid w:val="157B649F"/>
    <w:rsid w:val="15A159AB"/>
    <w:rsid w:val="15A364AE"/>
    <w:rsid w:val="15B74411"/>
    <w:rsid w:val="15D079D8"/>
    <w:rsid w:val="15D65B2F"/>
    <w:rsid w:val="15E3168C"/>
    <w:rsid w:val="16367374"/>
    <w:rsid w:val="165A2937"/>
    <w:rsid w:val="16691552"/>
    <w:rsid w:val="167B09FD"/>
    <w:rsid w:val="16801E5F"/>
    <w:rsid w:val="168C343E"/>
    <w:rsid w:val="16966C69"/>
    <w:rsid w:val="16EC76C3"/>
    <w:rsid w:val="16F53343"/>
    <w:rsid w:val="16F60289"/>
    <w:rsid w:val="17040DE0"/>
    <w:rsid w:val="17105D52"/>
    <w:rsid w:val="173040F9"/>
    <w:rsid w:val="173D0392"/>
    <w:rsid w:val="17497705"/>
    <w:rsid w:val="179602E1"/>
    <w:rsid w:val="17A839F5"/>
    <w:rsid w:val="17DD0C91"/>
    <w:rsid w:val="17F7135A"/>
    <w:rsid w:val="182260FE"/>
    <w:rsid w:val="184461B9"/>
    <w:rsid w:val="185E084E"/>
    <w:rsid w:val="186C52D7"/>
    <w:rsid w:val="18731A7F"/>
    <w:rsid w:val="18AB2ED8"/>
    <w:rsid w:val="18B851FD"/>
    <w:rsid w:val="18E663B0"/>
    <w:rsid w:val="18EA54FE"/>
    <w:rsid w:val="18F80526"/>
    <w:rsid w:val="191110EC"/>
    <w:rsid w:val="193A2B0C"/>
    <w:rsid w:val="19AD3F41"/>
    <w:rsid w:val="19B2522D"/>
    <w:rsid w:val="19BA3505"/>
    <w:rsid w:val="19CD3374"/>
    <w:rsid w:val="19D66333"/>
    <w:rsid w:val="19DB3205"/>
    <w:rsid w:val="19DF2E0B"/>
    <w:rsid w:val="1A067ECA"/>
    <w:rsid w:val="1A07094E"/>
    <w:rsid w:val="1A3B3994"/>
    <w:rsid w:val="1A621C1B"/>
    <w:rsid w:val="1AF30747"/>
    <w:rsid w:val="1AFF77A7"/>
    <w:rsid w:val="1B0E1D2F"/>
    <w:rsid w:val="1B2E395D"/>
    <w:rsid w:val="1BD9562F"/>
    <w:rsid w:val="1BF72591"/>
    <w:rsid w:val="1BFD281E"/>
    <w:rsid w:val="1C09265A"/>
    <w:rsid w:val="1C123EB0"/>
    <w:rsid w:val="1C467632"/>
    <w:rsid w:val="1C686D53"/>
    <w:rsid w:val="1C736F0E"/>
    <w:rsid w:val="1D371908"/>
    <w:rsid w:val="1D6F44ED"/>
    <w:rsid w:val="1D8F6C39"/>
    <w:rsid w:val="1D980860"/>
    <w:rsid w:val="1DA423DB"/>
    <w:rsid w:val="1DC76605"/>
    <w:rsid w:val="1DD748EF"/>
    <w:rsid w:val="1DFF77AF"/>
    <w:rsid w:val="1E0C484F"/>
    <w:rsid w:val="1EAD094F"/>
    <w:rsid w:val="1EE34CD1"/>
    <w:rsid w:val="1F4B55FE"/>
    <w:rsid w:val="1F781211"/>
    <w:rsid w:val="1F786748"/>
    <w:rsid w:val="1F795D1B"/>
    <w:rsid w:val="1F854099"/>
    <w:rsid w:val="1FCC7EB8"/>
    <w:rsid w:val="1FCD23E9"/>
    <w:rsid w:val="20591378"/>
    <w:rsid w:val="20743490"/>
    <w:rsid w:val="208078F4"/>
    <w:rsid w:val="20A30041"/>
    <w:rsid w:val="20B00DCE"/>
    <w:rsid w:val="20DD3C4C"/>
    <w:rsid w:val="20E738E7"/>
    <w:rsid w:val="20FE4A2B"/>
    <w:rsid w:val="21044D84"/>
    <w:rsid w:val="213A72E1"/>
    <w:rsid w:val="215D2AD2"/>
    <w:rsid w:val="219A226D"/>
    <w:rsid w:val="21B12C1B"/>
    <w:rsid w:val="21B31183"/>
    <w:rsid w:val="21CE5222"/>
    <w:rsid w:val="21DF2C5A"/>
    <w:rsid w:val="22207A05"/>
    <w:rsid w:val="224008AD"/>
    <w:rsid w:val="22521A37"/>
    <w:rsid w:val="22987C80"/>
    <w:rsid w:val="22C6201A"/>
    <w:rsid w:val="22CF789E"/>
    <w:rsid w:val="230569B6"/>
    <w:rsid w:val="23104C00"/>
    <w:rsid w:val="233D7A71"/>
    <w:rsid w:val="23891004"/>
    <w:rsid w:val="23981013"/>
    <w:rsid w:val="23C860A2"/>
    <w:rsid w:val="23CD4CF6"/>
    <w:rsid w:val="23DC4CD1"/>
    <w:rsid w:val="24192CCC"/>
    <w:rsid w:val="241F0DC3"/>
    <w:rsid w:val="242D5870"/>
    <w:rsid w:val="24473619"/>
    <w:rsid w:val="24571942"/>
    <w:rsid w:val="248D724A"/>
    <w:rsid w:val="24C90130"/>
    <w:rsid w:val="24D947BE"/>
    <w:rsid w:val="24EB0CB5"/>
    <w:rsid w:val="24F21B64"/>
    <w:rsid w:val="24FD290B"/>
    <w:rsid w:val="252A55E3"/>
    <w:rsid w:val="25CE132E"/>
    <w:rsid w:val="25FD44A0"/>
    <w:rsid w:val="26842BC8"/>
    <w:rsid w:val="26983DA1"/>
    <w:rsid w:val="26CE735F"/>
    <w:rsid w:val="26FD7CDB"/>
    <w:rsid w:val="270466B8"/>
    <w:rsid w:val="273144F7"/>
    <w:rsid w:val="275859DD"/>
    <w:rsid w:val="279E7EC5"/>
    <w:rsid w:val="27A66115"/>
    <w:rsid w:val="27CB0A84"/>
    <w:rsid w:val="280946DF"/>
    <w:rsid w:val="28883B10"/>
    <w:rsid w:val="28AD63BC"/>
    <w:rsid w:val="28B92493"/>
    <w:rsid w:val="28FF2AB9"/>
    <w:rsid w:val="292A2610"/>
    <w:rsid w:val="29450896"/>
    <w:rsid w:val="29524FC4"/>
    <w:rsid w:val="29C34AE8"/>
    <w:rsid w:val="29CF3F58"/>
    <w:rsid w:val="29E61613"/>
    <w:rsid w:val="29FC453A"/>
    <w:rsid w:val="2A1937E0"/>
    <w:rsid w:val="2A633571"/>
    <w:rsid w:val="2A714330"/>
    <w:rsid w:val="2A7639EE"/>
    <w:rsid w:val="2B4F00CE"/>
    <w:rsid w:val="2B6B3C02"/>
    <w:rsid w:val="2B8825DD"/>
    <w:rsid w:val="2BC70414"/>
    <w:rsid w:val="2BF229BA"/>
    <w:rsid w:val="2BFE5028"/>
    <w:rsid w:val="2C411D02"/>
    <w:rsid w:val="2C9A49FB"/>
    <w:rsid w:val="2C9D43FF"/>
    <w:rsid w:val="2CAA5C42"/>
    <w:rsid w:val="2CBE0E64"/>
    <w:rsid w:val="2CF36B7D"/>
    <w:rsid w:val="2CF40D22"/>
    <w:rsid w:val="2D5C599D"/>
    <w:rsid w:val="2DB22519"/>
    <w:rsid w:val="2E015098"/>
    <w:rsid w:val="2E1A752B"/>
    <w:rsid w:val="2E2D57BC"/>
    <w:rsid w:val="2E53105F"/>
    <w:rsid w:val="2E7314F1"/>
    <w:rsid w:val="2E811463"/>
    <w:rsid w:val="2E926626"/>
    <w:rsid w:val="2EAE000B"/>
    <w:rsid w:val="2EC302D5"/>
    <w:rsid w:val="2EF47BCB"/>
    <w:rsid w:val="2F1B12E2"/>
    <w:rsid w:val="2F7F63CE"/>
    <w:rsid w:val="2FC37391"/>
    <w:rsid w:val="2FFC7668"/>
    <w:rsid w:val="30265F0E"/>
    <w:rsid w:val="306A09B5"/>
    <w:rsid w:val="30767213"/>
    <w:rsid w:val="30B426F2"/>
    <w:rsid w:val="31007E19"/>
    <w:rsid w:val="315806CD"/>
    <w:rsid w:val="31590EB1"/>
    <w:rsid w:val="317A3674"/>
    <w:rsid w:val="31920299"/>
    <w:rsid w:val="31AF2D71"/>
    <w:rsid w:val="31B37199"/>
    <w:rsid w:val="32356A82"/>
    <w:rsid w:val="32636121"/>
    <w:rsid w:val="328C6DA7"/>
    <w:rsid w:val="32D25509"/>
    <w:rsid w:val="333D21DD"/>
    <w:rsid w:val="33863F92"/>
    <w:rsid w:val="33A5539F"/>
    <w:rsid w:val="33E559AC"/>
    <w:rsid w:val="341D03E8"/>
    <w:rsid w:val="34302F4F"/>
    <w:rsid w:val="343F5421"/>
    <w:rsid w:val="34490E94"/>
    <w:rsid w:val="34514FFC"/>
    <w:rsid w:val="34740B1F"/>
    <w:rsid w:val="348140E3"/>
    <w:rsid w:val="34E15B91"/>
    <w:rsid w:val="34F2629E"/>
    <w:rsid w:val="35121A46"/>
    <w:rsid w:val="35303891"/>
    <w:rsid w:val="353D0D0D"/>
    <w:rsid w:val="35872A1B"/>
    <w:rsid w:val="35927ED4"/>
    <w:rsid w:val="35A071FE"/>
    <w:rsid w:val="35A931DC"/>
    <w:rsid w:val="35F20BF4"/>
    <w:rsid w:val="363F7F01"/>
    <w:rsid w:val="36510002"/>
    <w:rsid w:val="366F5D96"/>
    <w:rsid w:val="36755C65"/>
    <w:rsid w:val="368E2C9A"/>
    <w:rsid w:val="36976F0F"/>
    <w:rsid w:val="36A313E2"/>
    <w:rsid w:val="36A44DA9"/>
    <w:rsid w:val="36CF10CE"/>
    <w:rsid w:val="37087433"/>
    <w:rsid w:val="373F56CD"/>
    <w:rsid w:val="37763C1C"/>
    <w:rsid w:val="37FA1284"/>
    <w:rsid w:val="38061264"/>
    <w:rsid w:val="3826652B"/>
    <w:rsid w:val="38417BCF"/>
    <w:rsid w:val="386A321E"/>
    <w:rsid w:val="38851770"/>
    <w:rsid w:val="389C08CC"/>
    <w:rsid w:val="38F00D5F"/>
    <w:rsid w:val="39286508"/>
    <w:rsid w:val="396C1EC9"/>
    <w:rsid w:val="396D4ACA"/>
    <w:rsid w:val="39A66CD4"/>
    <w:rsid w:val="39ED7DF6"/>
    <w:rsid w:val="3A373010"/>
    <w:rsid w:val="3A535078"/>
    <w:rsid w:val="3A5C4291"/>
    <w:rsid w:val="3A973243"/>
    <w:rsid w:val="3AC7664E"/>
    <w:rsid w:val="3BA70C43"/>
    <w:rsid w:val="3C0350D4"/>
    <w:rsid w:val="3C12737B"/>
    <w:rsid w:val="3C8B2D68"/>
    <w:rsid w:val="3CB04EF7"/>
    <w:rsid w:val="3CD52CE1"/>
    <w:rsid w:val="3D2B3730"/>
    <w:rsid w:val="3D4D5D09"/>
    <w:rsid w:val="3D84489D"/>
    <w:rsid w:val="3DA77E10"/>
    <w:rsid w:val="3DBB7A6F"/>
    <w:rsid w:val="3DEA04DC"/>
    <w:rsid w:val="3DEC010C"/>
    <w:rsid w:val="3E123B1C"/>
    <w:rsid w:val="3E5862FC"/>
    <w:rsid w:val="3E5B2DFF"/>
    <w:rsid w:val="3E732831"/>
    <w:rsid w:val="3E763CE9"/>
    <w:rsid w:val="3E7716E6"/>
    <w:rsid w:val="3ECF2C15"/>
    <w:rsid w:val="3F4F4EE8"/>
    <w:rsid w:val="3F505057"/>
    <w:rsid w:val="3F5424D5"/>
    <w:rsid w:val="3F881B6C"/>
    <w:rsid w:val="3FCA563F"/>
    <w:rsid w:val="3FD94742"/>
    <w:rsid w:val="400F6FDC"/>
    <w:rsid w:val="40D60BC2"/>
    <w:rsid w:val="40E22329"/>
    <w:rsid w:val="40EA472B"/>
    <w:rsid w:val="40F20DA3"/>
    <w:rsid w:val="41012428"/>
    <w:rsid w:val="41062EF1"/>
    <w:rsid w:val="410F2E6A"/>
    <w:rsid w:val="416364F9"/>
    <w:rsid w:val="41A126C1"/>
    <w:rsid w:val="41CD7D9B"/>
    <w:rsid w:val="41E91CB7"/>
    <w:rsid w:val="421E603F"/>
    <w:rsid w:val="42421C4D"/>
    <w:rsid w:val="429200F4"/>
    <w:rsid w:val="42C54EA0"/>
    <w:rsid w:val="433025BD"/>
    <w:rsid w:val="438F76A6"/>
    <w:rsid w:val="43D95804"/>
    <w:rsid w:val="43F5023B"/>
    <w:rsid w:val="4418655E"/>
    <w:rsid w:val="4430136C"/>
    <w:rsid w:val="44367851"/>
    <w:rsid w:val="44850C7A"/>
    <w:rsid w:val="449A5E0C"/>
    <w:rsid w:val="44A425D7"/>
    <w:rsid w:val="44B70B36"/>
    <w:rsid w:val="44DB754B"/>
    <w:rsid w:val="44DD5C5A"/>
    <w:rsid w:val="452C0269"/>
    <w:rsid w:val="454B49D8"/>
    <w:rsid w:val="45B477FA"/>
    <w:rsid w:val="45B658DA"/>
    <w:rsid w:val="462052BE"/>
    <w:rsid w:val="465B16E0"/>
    <w:rsid w:val="467A5E4B"/>
    <w:rsid w:val="4688513E"/>
    <w:rsid w:val="46BB1828"/>
    <w:rsid w:val="46BF0783"/>
    <w:rsid w:val="46C74440"/>
    <w:rsid w:val="46D840B4"/>
    <w:rsid w:val="477C7D99"/>
    <w:rsid w:val="47806AB8"/>
    <w:rsid w:val="479E6C53"/>
    <w:rsid w:val="47AE325C"/>
    <w:rsid w:val="47C202C5"/>
    <w:rsid w:val="47F73AFC"/>
    <w:rsid w:val="48116D0B"/>
    <w:rsid w:val="48267B39"/>
    <w:rsid w:val="483F0326"/>
    <w:rsid w:val="48491722"/>
    <w:rsid w:val="48574E3C"/>
    <w:rsid w:val="489F491C"/>
    <w:rsid w:val="48AC6B94"/>
    <w:rsid w:val="48B15EFC"/>
    <w:rsid w:val="48FD2B31"/>
    <w:rsid w:val="490175B6"/>
    <w:rsid w:val="49034AC7"/>
    <w:rsid w:val="492E09E2"/>
    <w:rsid w:val="49604B6A"/>
    <w:rsid w:val="49782828"/>
    <w:rsid w:val="4992366D"/>
    <w:rsid w:val="49BA1AA3"/>
    <w:rsid w:val="49BE4589"/>
    <w:rsid w:val="49E97E10"/>
    <w:rsid w:val="49EA28AB"/>
    <w:rsid w:val="4A0412D1"/>
    <w:rsid w:val="4A112122"/>
    <w:rsid w:val="4A482EEA"/>
    <w:rsid w:val="4A4B652C"/>
    <w:rsid w:val="4A4D7B4B"/>
    <w:rsid w:val="4A656EC8"/>
    <w:rsid w:val="4A6C28F4"/>
    <w:rsid w:val="4AB0382B"/>
    <w:rsid w:val="4AF07EAC"/>
    <w:rsid w:val="4AF36C95"/>
    <w:rsid w:val="4B2500F0"/>
    <w:rsid w:val="4B2A481E"/>
    <w:rsid w:val="4B337DE3"/>
    <w:rsid w:val="4BF5100A"/>
    <w:rsid w:val="4C006E10"/>
    <w:rsid w:val="4C0A3A8E"/>
    <w:rsid w:val="4C1A34C2"/>
    <w:rsid w:val="4C77605B"/>
    <w:rsid w:val="4C8942DD"/>
    <w:rsid w:val="4CB94070"/>
    <w:rsid w:val="4D252C29"/>
    <w:rsid w:val="4D3D2E87"/>
    <w:rsid w:val="4D4B6F26"/>
    <w:rsid w:val="4DAA1C0B"/>
    <w:rsid w:val="4DB342AF"/>
    <w:rsid w:val="4DB91101"/>
    <w:rsid w:val="4DEA5DDD"/>
    <w:rsid w:val="4DEF154D"/>
    <w:rsid w:val="4E061165"/>
    <w:rsid w:val="4E293C86"/>
    <w:rsid w:val="4E8B59B3"/>
    <w:rsid w:val="4EF85A4A"/>
    <w:rsid w:val="4F060767"/>
    <w:rsid w:val="4F3F3687"/>
    <w:rsid w:val="4F5164C4"/>
    <w:rsid w:val="4F771BC4"/>
    <w:rsid w:val="4F7E013C"/>
    <w:rsid w:val="50B26AEE"/>
    <w:rsid w:val="50BA3E47"/>
    <w:rsid w:val="51013CD3"/>
    <w:rsid w:val="51082A12"/>
    <w:rsid w:val="518D00E6"/>
    <w:rsid w:val="51A30BA4"/>
    <w:rsid w:val="51BA5E29"/>
    <w:rsid w:val="51D0604E"/>
    <w:rsid w:val="52363DFE"/>
    <w:rsid w:val="52C5060E"/>
    <w:rsid w:val="531F2708"/>
    <w:rsid w:val="533A098E"/>
    <w:rsid w:val="535B5824"/>
    <w:rsid w:val="5379031B"/>
    <w:rsid w:val="539E1C14"/>
    <w:rsid w:val="543E488B"/>
    <w:rsid w:val="5449130A"/>
    <w:rsid w:val="54727BD5"/>
    <w:rsid w:val="54960262"/>
    <w:rsid w:val="54B75844"/>
    <w:rsid w:val="54F13B74"/>
    <w:rsid w:val="553B2541"/>
    <w:rsid w:val="55912050"/>
    <w:rsid w:val="55987137"/>
    <w:rsid w:val="55A27CE0"/>
    <w:rsid w:val="55B91749"/>
    <w:rsid w:val="5640608E"/>
    <w:rsid w:val="569868B5"/>
    <w:rsid w:val="5737315A"/>
    <w:rsid w:val="57945AC0"/>
    <w:rsid w:val="579C2D06"/>
    <w:rsid w:val="57BF5836"/>
    <w:rsid w:val="57C52AB4"/>
    <w:rsid w:val="57FF4F53"/>
    <w:rsid w:val="58117407"/>
    <w:rsid w:val="5856740A"/>
    <w:rsid w:val="58B86011"/>
    <w:rsid w:val="58E339CD"/>
    <w:rsid w:val="595C02E4"/>
    <w:rsid w:val="59871F07"/>
    <w:rsid w:val="59CE1E2D"/>
    <w:rsid w:val="59F72E94"/>
    <w:rsid w:val="5A0A7A79"/>
    <w:rsid w:val="5A16339A"/>
    <w:rsid w:val="5A4724E9"/>
    <w:rsid w:val="5A5034AB"/>
    <w:rsid w:val="5A553F5A"/>
    <w:rsid w:val="5A7651E7"/>
    <w:rsid w:val="5A914E93"/>
    <w:rsid w:val="5AF1625B"/>
    <w:rsid w:val="5B096973"/>
    <w:rsid w:val="5B3F3F69"/>
    <w:rsid w:val="5B8C5AD2"/>
    <w:rsid w:val="5C231BC6"/>
    <w:rsid w:val="5C550FFD"/>
    <w:rsid w:val="5C5C6C45"/>
    <w:rsid w:val="5C624592"/>
    <w:rsid w:val="5C7503FB"/>
    <w:rsid w:val="5C937F5C"/>
    <w:rsid w:val="5C9964A4"/>
    <w:rsid w:val="5CFA0B26"/>
    <w:rsid w:val="5CFE2C00"/>
    <w:rsid w:val="5D0258B2"/>
    <w:rsid w:val="5D090C6E"/>
    <w:rsid w:val="5D336CBC"/>
    <w:rsid w:val="5D453F6E"/>
    <w:rsid w:val="5D5A72B2"/>
    <w:rsid w:val="5D5F5FF2"/>
    <w:rsid w:val="5DAC3344"/>
    <w:rsid w:val="5DC6417A"/>
    <w:rsid w:val="5DF97243"/>
    <w:rsid w:val="5E062F90"/>
    <w:rsid w:val="5E0D4C57"/>
    <w:rsid w:val="5E117507"/>
    <w:rsid w:val="5ECF0C67"/>
    <w:rsid w:val="5EF11BF0"/>
    <w:rsid w:val="5EF57462"/>
    <w:rsid w:val="5F201561"/>
    <w:rsid w:val="5F386F01"/>
    <w:rsid w:val="5F6E22AE"/>
    <w:rsid w:val="5F851E8D"/>
    <w:rsid w:val="5F8E0CA7"/>
    <w:rsid w:val="5FAB16F8"/>
    <w:rsid w:val="5FB22EF2"/>
    <w:rsid w:val="5FD63E91"/>
    <w:rsid w:val="60954119"/>
    <w:rsid w:val="60CD70F7"/>
    <w:rsid w:val="60F74584"/>
    <w:rsid w:val="60F84D07"/>
    <w:rsid w:val="611F6817"/>
    <w:rsid w:val="614D7C4E"/>
    <w:rsid w:val="615B3A0B"/>
    <w:rsid w:val="615E065E"/>
    <w:rsid w:val="617326B7"/>
    <w:rsid w:val="61797F44"/>
    <w:rsid w:val="61AE6A58"/>
    <w:rsid w:val="61BE6958"/>
    <w:rsid w:val="61C25C72"/>
    <w:rsid w:val="61F74CB2"/>
    <w:rsid w:val="624447AA"/>
    <w:rsid w:val="629B766E"/>
    <w:rsid w:val="63191C14"/>
    <w:rsid w:val="63530AC9"/>
    <w:rsid w:val="63706E19"/>
    <w:rsid w:val="63981CF9"/>
    <w:rsid w:val="639E58E6"/>
    <w:rsid w:val="64215CAD"/>
    <w:rsid w:val="642E256E"/>
    <w:rsid w:val="645D6B14"/>
    <w:rsid w:val="647D7464"/>
    <w:rsid w:val="64876B4A"/>
    <w:rsid w:val="64A76B2C"/>
    <w:rsid w:val="64B113FB"/>
    <w:rsid w:val="65025324"/>
    <w:rsid w:val="6548282E"/>
    <w:rsid w:val="65710BCE"/>
    <w:rsid w:val="65744189"/>
    <w:rsid w:val="657763EE"/>
    <w:rsid w:val="65E00EEA"/>
    <w:rsid w:val="66582353"/>
    <w:rsid w:val="668C5BA3"/>
    <w:rsid w:val="66C3515D"/>
    <w:rsid w:val="66CA1754"/>
    <w:rsid w:val="670C5E0A"/>
    <w:rsid w:val="670F03C0"/>
    <w:rsid w:val="674F6F46"/>
    <w:rsid w:val="67527F9B"/>
    <w:rsid w:val="675C5163"/>
    <w:rsid w:val="676269E9"/>
    <w:rsid w:val="67CE2084"/>
    <w:rsid w:val="67CE293A"/>
    <w:rsid w:val="67D61E70"/>
    <w:rsid w:val="67F1356C"/>
    <w:rsid w:val="68063377"/>
    <w:rsid w:val="68064835"/>
    <w:rsid w:val="68870227"/>
    <w:rsid w:val="68C23A75"/>
    <w:rsid w:val="69063F6B"/>
    <w:rsid w:val="69270A59"/>
    <w:rsid w:val="695B6997"/>
    <w:rsid w:val="695D7075"/>
    <w:rsid w:val="698A32C7"/>
    <w:rsid w:val="698E2467"/>
    <w:rsid w:val="698F59DF"/>
    <w:rsid w:val="69B223AA"/>
    <w:rsid w:val="69D01C78"/>
    <w:rsid w:val="69D4509C"/>
    <w:rsid w:val="6A1F3A57"/>
    <w:rsid w:val="6A703BAF"/>
    <w:rsid w:val="6A7B631A"/>
    <w:rsid w:val="6A960C19"/>
    <w:rsid w:val="6A97191D"/>
    <w:rsid w:val="6ADB7FD8"/>
    <w:rsid w:val="6B495586"/>
    <w:rsid w:val="6B54605C"/>
    <w:rsid w:val="6B774265"/>
    <w:rsid w:val="6BA462D8"/>
    <w:rsid w:val="6C1E7FF3"/>
    <w:rsid w:val="6C2A6A17"/>
    <w:rsid w:val="6C5261CA"/>
    <w:rsid w:val="6C6E1CA0"/>
    <w:rsid w:val="6CA717F7"/>
    <w:rsid w:val="6CAA1911"/>
    <w:rsid w:val="6CB12AB1"/>
    <w:rsid w:val="6CDA348C"/>
    <w:rsid w:val="6D435469"/>
    <w:rsid w:val="6D5448F6"/>
    <w:rsid w:val="6E1655DA"/>
    <w:rsid w:val="6E5E01FC"/>
    <w:rsid w:val="6E7A5CA1"/>
    <w:rsid w:val="6EC0750A"/>
    <w:rsid w:val="6F070293"/>
    <w:rsid w:val="6F122655"/>
    <w:rsid w:val="6F1E65D4"/>
    <w:rsid w:val="6F266C86"/>
    <w:rsid w:val="6F5042C2"/>
    <w:rsid w:val="6F6A388C"/>
    <w:rsid w:val="6F821F26"/>
    <w:rsid w:val="6F943EDE"/>
    <w:rsid w:val="6FC44B0F"/>
    <w:rsid w:val="6FE83669"/>
    <w:rsid w:val="7018671A"/>
    <w:rsid w:val="701F73CF"/>
    <w:rsid w:val="702616F3"/>
    <w:rsid w:val="703E36D3"/>
    <w:rsid w:val="707C64FB"/>
    <w:rsid w:val="70B21342"/>
    <w:rsid w:val="70DA5143"/>
    <w:rsid w:val="712F1B7F"/>
    <w:rsid w:val="7141657E"/>
    <w:rsid w:val="714B4319"/>
    <w:rsid w:val="71532785"/>
    <w:rsid w:val="718D42D8"/>
    <w:rsid w:val="71B2025D"/>
    <w:rsid w:val="73366EEF"/>
    <w:rsid w:val="7340273F"/>
    <w:rsid w:val="73477A62"/>
    <w:rsid w:val="734E72D2"/>
    <w:rsid w:val="739363FC"/>
    <w:rsid w:val="73D03942"/>
    <w:rsid w:val="73EE11F2"/>
    <w:rsid w:val="74316312"/>
    <w:rsid w:val="74375125"/>
    <w:rsid w:val="74536BE6"/>
    <w:rsid w:val="747579C9"/>
    <w:rsid w:val="74A06360"/>
    <w:rsid w:val="74E446D3"/>
    <w:rsid w:val="74FF5034"/>
    <w:rsid w:val="751B0989"/>
    <w:rsid w:val="75470103"/>
    <w:rsid w:val="758D490A"/>
    <w:rsid w:val="75B14F9F"/>
    <w:rsid w:val="75B25364"/>
    <w:rsid w:val="75E112E8"/>
    <w:rsid w:val="766A2904"/>
    <w:rsid w:val="76AC21AC"/>
    <w:rsid w:val="76D1456B"/>
    <w:rsid w:val="774E6CD6"/>
    <w:rsid w:val="777B5175"/>
    <w:rsid w:val="77944521"/>
    <w:rsid w:val="77A35732"/>
    <w:rsid w:val="77A44DAF"/>
    <w:rsid w:val="77FA1E88"/>
    <w:rsid w:val="780F13C8"/>
    <w:rsid w:val="781673BD"/>
    <w:rsid w:val="786443AD"/>
    <w:rsid w:val="788758B4"/>
    <w:rsid w:val="78A55481"/>
    <w:rsid w:val="78FB192B"/>
    <w:rsid w:val="790A74D1"/>
    <w:rsid w:val="79734492"/>
    <w:rsid w:val="79AA43BB"/>
    <w:rsid w:val="79C234EB"/>
    <w:rsid w:val="79DF4BBE"/>
    <w:rsid w:val="7A262067"/>
    <w:rsid w:val="7A2B520D"/>
    <w:rsid w:val="7A4D36C7"/>
    <w:rsid w:val="7A970271"/>
    <w:rsid w:val="7AAB043F"/>
    <w:rsid w:val="7B601012"/>
    <w:rsid w:val="7BC82DC4"/>
    <w:rsid w:val="7BD558F1"/>
    <w:rsid w:val="7BEB3E53"/>
    <w:rsid w:val="7C011DBB"/>
    <w:rsid w:val="7C17797D"/>
    <w:rsid w:val="7C2400CA"/>
    <w:rsid w:val="7C385448"/>
    <w:rsid w:val="7C5E0992"/>
    <w:rsid w:val="7CB3663D"/>
    <w:rsid w:val="7CC443DE"/>
    <w:rsid w:val="7D1D65A1"/>
    <w:rsid w:val="7D305E32"/>
    <w:rsid w:val="7D717ED2"/>
    <w:rsid w:val="7DC745F3"/>
    <w:rsid w:val="7DED5F74"/>
    <w:rsid w:val="7EB53553"/>
    <w:rsid w:val="7F260110"/>
    <w:rsid w:val="7F7200CF"/>
    <w:rsid w:val="7F9B2262"/>
    <w:rsid w:val="7FF77643"/>
    <w:rsid w:val="7FFE3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框文本 Char"/>
    <w:basedOn w:val="9"/>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4531</Words>
  <Characters>4806</Characters>
  <Lines>40</Lines>
  <Paragraphs>11</Paragraphs>
  <TotalTime>0</TotalTime>
  <ScaleCrop>false</ScaleCrop>
  <LinksUpToDate>false</LinksUpToDate>
  <CharactersWithSpaces>4844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培培</cp:lastModifiedBy>
  <cp:lastPrinted>2020-10-16T01:05:00Z</cp:lastPrinted>
  <dcterms:modified xsi:type="dcterms:W3CDTF">2022-12-26T07:08:48Z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B49155E3F507434C9BA916211E15E3FF</vt:lpwstr>
  </property>
</Properties>
</file>