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63" w:rsidRDefault="00E837DD">
      <w:pPr>
        <w:spacing w:beforeLines="50" w:before="156" w:afterLines="50" w:after="156" w:line="312" w:lineRule="auto"/>
        <w:jc w:val="center"/>
        <w:rPr>
          <w:rFonts w:ascii="方正小标宋简体" w:hAnsi="宋体"/>
          <w:bCs/>
          <w:kern w:val="0"/>
          <w:szCs w:val="21"/>
        </w:rPr>
      </w:pPr>
      <w:r>
        <w:rPr>
          <w:rFonts w:ascii="宋体" w:hAnsi="宋体"/>
          <w:bCs/>
          <w:kern w:val="0"/>
          <w:sz w:val="40"/>
          <w:szCs w:val="40"/>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425363" w:rsidRDefault="00E837D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宋体" w:hAnsi="宋体" w:hint="eastAsia"/>
          <w:bCs/>
          <w:kern w:val="0"/>
          <w:sz w:val="40"/>
          <w:szCs w:val="40"/>
        </w:rPr>
        <w:t>专业课课程</w:t>
      </w:r>
      <w:r>
        <w:rPr>
          <w:rFonts w:ascii="方正小标宋简体" w:eastAsia="方正小标宋简体" w:hAnsi="宋体" w:hint="eastAsia"/>
          <w:bCs/>
          <w:kern w:val="0"/>
          <w:sz w:val="40"/>
          <w:szCs w:val="40"/>
        </w:rPr>
        <w:t>教学大纲</w:t>
      </w:r>
    </w:p>
    <w:p w:rsidR="00425363" w:rsidRDefault="00E837DD">
      <w:pPr>
        <w:spacing w:line="288" w:lineRule="auto"/>
        <w:jc w:val="center"/>
        <w:rPr>
          <w:rFonts w:ascii="宋体" w:hAnsi="宋体"/>
          <w:b/>
          <w:sz w:val="28"/>
          <w:szCs w:val="28"/>
        </w:rPr>
      </w:pPr>
      <w:r>
        <w:rPr>
          <w:rFonts w:ascii="宋体" w:hAnsi="宋体" w:hint="eastAsia"/>
          <w:b/>
          <w:sz w:val="28"/>
          <w:szCs w:val="28"/>
        </w:rPr>
        <w:t>【医学伦理学】</w:t>
      </w:r>
    </w:p>
    <w:p w:rsidR="00425363" w:rsidRDefault="00E837DD">
      <w:pPr>
        <w:shd w:val="clear" w:color="auto" w:fill="F5F5F5"/>
        <w:jc w:val="center"/>
        <w:textAlignment w:val="top"/>
        <w:rPr>
          <w:rFonts w:ascii="宋体" w:hAnsi="宋体" w:cs="Arial"/>
          <w:b/>
          <w:kern w:val="0"/>
          <w:sz w:val="28"/>
          <w:szCs w:val="28"/>
        </w:rPr>
      </w:pPr>
      <w:r>
        <w:rPr>
          <w:rFonts w:ascii="宋体" w:hAnsi="宋体" w:hint="eastAsia"/>
          <w:b/>
          <w:sz w:val="28"/>
          <w:szCs w:val="28"/>
        </w:rPr>
        <w:t>【</w:t>
      </w:r>
      <w:r>
        <w:rPr>
          <w:rFonts w:ascii="宋体" w:hAnsi="宋体"/>
          <w:b/>
          <w:sz w:val="28"/>
          <w:szCs w:val="28"/>
        </w:rPr>
        <w:t xml:space="preserve">Medical </w:t>
      </w:r>
      <w:r>
        <w:rPr>
          <w:rFonts w:ascii="宋体" w:hAnsi="宋体" w:hint="eastAsia"/>
          <w:b/>
          <w:sz w:val="28"/>
          <w:szCs w:val="28"/>
        </w:rPr>
        <w:t>E</w:t>
      </w:r>
      <w:r>
        <w:rPr>
          <w:rFonts w:ascii="宋体" w:hAnsi="宋体"/>
          <w:b/>
          <w:sz w:val="28"/>
          <w:szCs w:val="28"/>
        </w:rPr>
        <w:t>thics</w:t>
      </w:r>
      <w:r>
        <w:rPr>
          <w:rFonts w:ascii="宋体" w:hAnsi="宋体" w:hint="eastAsia"/>
          <w:b/>
          <w:sz w:val="28"/>
          <w:szCs w:val="28"/>
        </w:rPr>
        <w:t>】</w:t>
      </w:r>
      <w:bookmarkStart w:id="0" w:name="a2"/>
      <w:bookmarkEnd w:id="0"/>
    </w:p>
    <w:p w:rsidR="00425363" w:rsidRDefault="00E837DD">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425363" w:rsidRDefault="00E837DD">
      <w:pPr>
        <w:spacing w:line="312" w:lineRule="auto"/>
        <w:ind w:firstLineChars="200" w:firstLine="402"/>
        <w:rPr>
          <w:rFonts w:ascii="宋体" w:hAnsi="宋体"/>
          <w:sz w:val="20"/>
          <w:szCs w:val="20"/>
        </w:rPr>
      </w:pPr>
      <w:r>
        <w:rPr>
          <w:rFonts w:ascii="宋体" w:hAnsi="宋体"/>
          <w:b/>
          <w:bCs/>
          <w:sz w:val="20"/>
          <w:szCs w:val="20"/>
        </w:rPr>
        <w:t>课程代码：</w:t>
      </w:r>
      <w:r>
        <w:rPr>
          <w:rFonts w:ascii="宋体" w:hAnsi="宋体" w:hint="eastAsia"/>
          <w:bCs/>
          <w:sz w:val="20"/>
          <w:szCs w:val="20"/>
        </w:rPr>
        <w:t>【</w:t>
      </w:r>
      <w:r>
        <w:rPr>
          <w:rFonts w:ascii="宋体" w:hAnsi="宋体" w:hint="eastAsia"/>
          <w:bCs/>
          <w:sz w:val="20"/>
          <w:szCs w:val="20"/>
        </w:rPr>
        <w:t>2170013</w:t>
      </w:r>
      <w:r>
        <w:rPr>
          <w:rFonts w:ascii="宋体" w:hAnsi="宋体" w:hint="eastAsia"/>
          <w:bCs/>
          <w:sz w:val="20"/>
          <w:szCs w:val="20"/>
        </w:rPr>
        <w:t>】</w:t>
      </w:r>
    </w:p>
    <w:p w:rsidR="00425363" w:rsidRDefault="00E837DD">
      <w:pPr>
        <w:spacing w:line="312" w:lineRule="auto"/>
        <w:ind w:firstLineChars="200" w:firstLine="402"/>
        <w:rPr>
          <w:rFonts w:ascii="宋体" w:hAnsi="宋体"/>
          <w:sz w:val="20"/>
          <w:szCs w:val="20"/>
        </w:rPr>
      </w:pPr>
      <w:r>
        <w:rPr>
          <w:rFonts w:ascii="宋体" w:hAnsi="宋体"/>
          <w:b/>
          <w:bCs/>
          <w:sz w:val="20"/>
          <w:szCs w:val="20"/>
        </w:rPr>
        <w:t>课程学分：</w:t>
      </w:r>
      <w:r>
        <w:rPr>
          <w:rFonts w:ascii="宋体" w:hAnsi="宋体" w:hint="eastAsia"/>
          <w:sz w:val="20"/>
          <w:szCs w:val="20"/>
        </w:rPr>
        <w:t>【</w:t>
      </w:r>
      <w:r>
        <w:rPr>
          <w:rFonts w:ascii="宋体" w:hAnsi="宋体" w:hint="eastAsia"/>
          <w:sz w:val="20"/>
          <w:szCs w:val="20"/>
        </w:rPr>
        <w:t xml:space="preserve"> 2</w:t>
      </w:r>
      <w:r>
        <w:rPr>
          <w:rFonts w:ascii="宋体" w:hAnsi="宋体"/>
          <w:sz w:val="20"/>
          <w:szCs w:val="20"/>
        </w:rPr>
        <w:t xml:space="preserve"> </w:t>
      </w:r>
      <w:r>
        <w:rPr>
          <w:rFonts w:ascii="宋体" w:hAnsi="宋体" w:hint="eastAsia"/>
          <w:sz w:val="20"/>
          <w:szCs w:val="20"/>
        </w:rPr>
        <w:t>】</w:t>
      </w:r>
    </w:p>
    <w:p w:rsidR="00425363" w:rsidRDefault="00E837DD">
      <w:pPr>
        <w:spacing w:line="312" w:lineRule="auto"/>
        <w:ind w:firstLineChars="200" w:firstLine="402"/>
        <w:rPr>
          <w:rFonts w:ascii="宋体" w:hAnsi="宋体"/>
          <w:sz w:val="20"/>
          <w:szCs w:val="20"/>
        </w:rPr>
      </w:pPr>
      <w:r>
        <w:rPr>
          <w:rFonts w:ascii="宋体" w:hAnsi="宋体"/>
          <w:b/>
          <w:bCs/>
          <w:sz w:val="20"/>
          <w:szCs w:val="20"/>
        </w:rPr>
        <w:t>面向专业：</w:t>
      </w:r>
      <w:r>
        <w:rPr>
          <w:rFonts w:ascii="宋体" w:hAnsi="宋体" w:hint="eastAsia"/>
          <w:b/>
          <w:bCs/>
          <w:sz w:val="20"/>
          <w:szCs w:val="20"/>
        </w:rPr>
        <w:t>【</w:t>
      </w:r>
      <w:r>
        <w:rPr>
          <w:rFonts w:ascii="宋体" w:hAnsi="宋体" w:hint="eastAsia"/>
          <w:sz w:val="20"/>
          <w:szCs w:val="20"/>
        </w:rPr>
        <w:t>健康</w:t>
      </w:r>
      <w:r>
        <w:rPr>
          <w:rFonts w:ascii="宋体" w:hAnsi="宋体" w:hint="eastAsia"/>
          <w:sz w:val="20"/>
          <w:szCs w:val="20"/>
        </w:rPr>
        <w:t>服务</w:t>
      </w:r>
      <w:r>
        <w:rPr>
          <w:rFonts w:ascii="宋体" w:hAnsi="宋体" w:hint="eastAsia"/>
          <w:sz w:val="20"/>
          <w:szCs w:val="20"/>
        </w:rPr>
        <w:t>与</w:t>
      </w:r>
      <w:r>
        <w:rPr>
          <w:rFonts w:ascii="宋体" w:hAnsi="宋体" w:hint="eastAsia"/>
          <w:sz w:val="20"/>
          <w:szCs w:val="20"/>
        </w:rPr>
        <w:t>管理】</w:t>
      </w:r>
    </w:p>
    <w:p w:rsidR="00425363" w:rsidRDefault="00E837DD">
      <w:pPr>
        <w:spacing w:line="312" w:lineRule="auto"/>
        <w:ind w:firstLineChars="200" w:firstLine="402"/>
        <w:rPr>
          <w:rFonts w:ascii="宋体" w:hAnsi="宋体"/>
          <w:sz w:val="20"/>
          <w:szCs w:val="20"/>
        </w:rPr>
      </w:pPr>
      <w:r>
        <w:rPr>
          <w:rFonts w:ascii="宋体" w:hAnsi="宋体"/>
          <w:b/>
          <w:bCs/>
          <w:sz w:val="20"/>
          <w:szCs w:val="20"/>
        </w:rPr>
        <w:t>课程性质：</w:t>
      </w:r>
      <w:r>
        <w:rPr>
          <w:rFonts w:ascii="宋体" w:hAnsi="宋体" w:hint="eastAsia"/>
          <w:b/>
          <w:bCs/>
          <w:sz w:val="20"/>
          <w:szCs w:val="20"/>
        </w:rPr>
        <w:t>【</w:t>
      </w:r>
      <w:r>
        <w:rPr>
          <w:rFonts w:ascii="宋体" w:hAnsi="宋体" w:hint="eastAsia"/>
          <w:sz w:val="20"/>
          <w:szCs w:val="20"/>
        </w:rPr>
        <w:t>院级选修课程】</w:t>
      </w:r>
    </w:p>
    <w:p w:rsidR="00425363" w:rsidRDefault="00E837DD">
      <w:pPr>
        <w:spacing w:line="312" w:lineRule="auto"/>
        <w:ind w:firstLineChars="200" w:firstLine="402"/>
        <w:rPr>
          <w:rFonts w:ascii="宋体" w:hAnsi="宋体"/>
          <w:sz w:val="20"/>
          <w:szCs w:val="20"/>
        </w:rPr>
      </w:pPr>
      <w:r>
        <w:rPr>
          <w:rFonts w:ascii="宋体" w:hAnsi="宋体"/>
          <w:b/>
          <w:bCs/>
          <w:sz w:val="20"/>
          <w:szCs w:val="20"/>
        </w:rPr>
        <w:t>开课院系：</w:t>
      </w:r>
      <w:r>
        <w:rPr>
          <w:rFonts w:ascii="宋体" w:hAnsi="宋体" w:hint="eastAsia"/>
          <w:b/>
          <w:bCs/>
          <w:sz w:val="20"/>
          <w:szCs w:val="20"/>
        </w:rPr>
        <w:t>【</w:t>
      </w:r>
      <w:r>
        <w:rPr>
          <w:rFonts w:ascii="宋体" w:hAnsi="宋体" w:hint="eastAsia"/>
          <w:sz w:val="20"/>
          <w:szCs w:val="20"/>
        </w:rPr>
        <w:t>健康管理学院</w:t>
      </w:r>
      <w:r>
        <w:rPr>
          <w:rFonts w:ascii="宋体" w:hAnsi="宋体" w:hint="eastAsia"/>
          <w:sz w:val="20"/>
          <w:szCs w:val="20"/>
        </w:rPr>
        <w:t>健康</w:t>
      </w:r>
      <w:r>
        <w:rPr>
          <w:rFonts w:ascii="宋体" w:hAnsi="宋体" w:hint="eastAsia"/>
          <w:sz w:val="20"/>
          <w:szCs w:val="20"/>
        </w:rPr>
        <w:t>服务</w:t>
      </w:r>
      <w:r>
        <w:rPr>
          <w:rFonts w:ascii="宋体" w:hAnsi="宋体" w:hint="eastAsia"/>
          <w:sz w:val="20"/>
          <w:szCs w:val="20"/>
        </w:rPr>
        <w:t>与</w:t>
      </w:r>
      <w:r>
        <w:rPr>
          <w:rFonts w:ascii="宋体" w:hAnsi="宋体" w:hint="eastAsia"/>
          <w:sz w:val="20"/>
          <w:szCs w:val="20"/>
        </w:rPr>
        <w:t>管理系】</w:t>
      </w:r>
    </w:p>
    <w:p w:rsidR="00425363" w:rsidRDefault="00E837DD">
      <w:pPr>
        <w:spacing w:line="312" w:lineRule="auto"/>
        <w:ind w:firstLineChars="200" w:firstLine="402"/>
        <w:rPr>
          <w:rFonts w:ascii="宋体" w:hAnsi="宋体"/>
          <w:sz w:val="20"/>
          <w:szCs w:val="20"/>
        </w:rPr>
      </w:pPr>
      <w:r>
        <w:rPr>
          <w:rFonts w:ascii="宋体" w:hAnsi="宋体"/>
          <w:b/>
          <w:bCs/>
          <w:sz w:val="20"/>
          <w:szCs w:val="20"/>
        </w:rPr>
        <w:t>使用教材：</w:t>
      </w:r>
    </w:p>
    <w:p w:rsidR="00425363" w:rsidRDefault="00E837DD">
      <w:pPr>
        <w:spacing w:line="312" w:lineRule="auto"/>
        <w:ind w:firstLineChars="400" w:firstLine="800"/>
        <w:rPr>
          <w:rFonts w:ascii="宋体" w:hAnsi="宋体"/>
          <w:sz w:val="20"/>
          <w:szCs w:val="20"/>
        </w:rPr>
      </w:pPr>
      <w:r>
        <w:rPr>
          <w:rFonts w:ascii="宋体" w:hAnsi="宋体"/>
          <w:sz w:val="20"/>
          <w:szCs w:val="20"/>
        </w:rPr>
        <w:t>教材</w:t>
      </w:r>
      <w:r>
        <w:rPr>
          <w:rFonts w:ascii="宋体" w:hAnsi="宋体" w:hint="eastAsia"/>
          <w:sz w:val="20"/>
          <w:szCs w:val="20"/>
        </w:rPr>
        <w:t>：</w:t>
      </w:r>
      <w:r>
        <w:rPr>
          <w:rFonts w:ascii="宋体" w:hAnsi="宋体"/>
          <w:sz w:val="20"/>
          <w:szCs w:val="20"/>
        </w:rPr>
        <w:t>【《</w:t>
      </w:r>
      <w:r>
        <w:rPr>
          <w:rFonts w:ascii="宋体" w:hAnsi="宋体" w:hint="eastAsia"/>
          <w:sz w:val="20"/>
          <w:szCs w:val="20"/>
        </w:rPr>
        <w:t>医学伦理学》，刘俊荣、严金海，华中科技大学出版社，</w:t>
      </w:r>
      <w:r>
        <w:rPr>
          <w:rFonts w:ascii="宋体" w:hAnsi="宋体" w:hint="eastAsia"/>
          <w:sz w:val="20"/>
          <w:szCs w:val="20"/>
        </w:rPr>
        <w:t>2019</w:t>
      </w:r>
      <w:r>
        <w:rPr>
          <w:rFonts w:ascii="宋体" w:hAnsi="宋体" w:hint="eastAsia"/>
          <w:sz w:val="20"/>
          <w:szCs w:val="20"/>
        </w:rPr>
        <w:t>第</w:t>
      </w:r>
      <w:r>
        <w:rPr>
          <w:rFonts w:ascii="宋体" w:hAnsi="宋体" w:hint="eastAsia"/>
          <w:sz w:val="20"/>
          <w:szCs w:val="20"/>
        </w:rPr>
        <w:t>1</w:t>
      </w:r>
      <w:r>
        <w:rPr>
          <w:rFonts w:ascii="宋体" w:hAnsi="宋体" w:hint="eastAsia"/>
          <w:sz w:val="20"/>
          <w:szCs w:val="20"/>
        </w:rPr>
        <w:t>版</w:t>
      </w:r>
      <w:r>
        <w:rPr>
          <w:rFonts w:ascii="宋体" w:hAnsi="宋体"/>
          <w:sz w:val="20"/>
          <w:szCs w:val="20"/>
        </w:rPr>
        <w:t>】</w:t>
      </w:r>
    </w:p>
    <w:p w:rsidR="00425363" w:rsidRDefault="00E837DD">
      <w:pPr>
        <w:spacing w:line="312" w:lineRule="auto"/>
        <w:ind w:leftChars="200" w:left="420" w:firstLineChars="200" w:firstLine="400"/>
        <w:rPr>
          <w:rFonts w:ascii="宋体" w:hAnsi="宋体"/>
          <w:sz w:val="20"/>
          <w:szCs w:val="20"/>
        </w:rPr>
      </w:pPr>
      <w:r>
        <w:rPr>
          <w:rFonts w:ascii="宋体" w:hAnsi="宋体"/>
          <w:sz w:val="20"/>
          <w:szCs w:val="20"/>
        </w:rPr>
        <w:t>参考</w:t>
      </w:r>
      <w:r>
        <w:rPr>
          <w:rFonts w:ascii="宋体" w:hAnsi="宋体" w:hint="eastAsia"/>
          <w:sz w:val="20"/>
          <w:szCs w:val="20"/>
        </w:rPr>
        <w:t>书目：</w:t>
      </w:r>
      <w:r>
        <w:rPr>
          <w:rFonts w:ascii="宋体" w:hAnsi="宋体"/>
          <w:sz w:val="20"/>
          <w:szCs w:val="20"/>
        </w:rPr>
        <w:t>【</w:t>
      </w:r>
      <w:r>
        <w:rPr>
          <w:rFonts w:ascii="宋体" w:hAnsi="宋体" w:hint="eastAsia"/>
          <w:sz w:val="20"/>
          <w:szCs w:val="20"/>
        </w:rPr>
        <w:t>1.</w:t>
      </w:r>
      <w:r>
        <w:rPr>
          <w:rFonts w:ascii="宋体" w:hAnsi="宋体" w:hint="eastAsia"/>
          <w:sz w:val="20"/>
          <w:szCs w:val="20"/>
        </w:rPr>
        <w:t>《医学伦理学》，陈明华，人民卫生出版社，</w:t>
      </w:r>
      <w:r>
        <w:rPr>
          <w:rFonts w:ascii="宋体" w:hAnsi="宋体" w:hint="eastAsia"/>
          <w:sz w:val="20"/>
          <w:szCs w:val="20"/>
        </w:rPr>
        <w:t>2020</w:t>
      </w:r>
      <w:r>
        <w:rPr>
          <w:rFonts w:ascii="宋体" w:hAnsi="宋体" w:hint="eastAsia"/>
          <w:sz w:val="20"/>
          <w:szCs w:val="20"/>
        </w:rPr>
        <w:t>月第</w:t>
      </w:r>
      <w:r>
        <w:rPr>
          <w:rFonts w:ascii="宋体" w:hAnsi="宋体" w:hint="eastAsia"/>
          <w:sz w:val="20"/>
          <w:szCs w:val="20"/>
        </w:rPr>
        <w:t>1</w:t>
      </w:r>
      <w:r>
        <w:rPr>
          <w:rFonts w:ascii="宋体" w:hAnsi="宋体" w:hint="eastAsia"/>
          <w:sz w:val="20"/>
          <w:szCs w:val="20"/>
        </w:rPr>
        <w:t>版；</w:t>
      </w:r>
      <w:r>
        <w:rPr>
          <w:rFonts w:ascii="宋体" w:hAnsi="宋体" w:hint="eastAsia"/>
          <w:sz w:val="20"/>
          <w:szCs w:val="20"/>
        </w:rPr>
        <w:t>2.</w:t>
      </w:r>
      <w:r>
        <w:rPr>
          <w:rFonts w:ascii="宋体" w:hAnsi="宋体" w:hint="eastAsia"/>
          <w:sz w:val="20"/>
          <w:szCs w:val="20"/>
        </w:rPr>
        <w:t>《医学伦理学》，王明旭、赵明杰，人民卫生出版社，</w:t>
      </w:r>
      <w:r>
        <w:rPr>
          <w:rFonts w:ascii="宋体" w:hAnsi="宋体" w:hint="eastAsia"/>
          <w:sz w:val="20"/>
          <w:szCs w:val="20"/>
        </w:rPr>
        <w:t>2018</w:t>
      </w:r>
      <w:r>
        <w:rPr>
          <w:rFonts w:ascii="宋体" w:hAnsi="宋体" w:hint="eastAsia"/>
          <w:sz w:val="20"/>
          <w:szCs w:val="20"/>
        </w:rPr>
        <w:t>第</w:t>
      </w:r>
      <w:r>
        <w:rPr>
          <w:rFonts w:ascii="宋体" w:hAnsi="宋体" w:hint="eastAsia"/>
          <w:sz w:val="20"/>
          <w:szCs w:val="20"/>
        </w:rPr>
        <w:t>5</w:t>
      </w:r>
      <w:r>
        <w:rPr>
          <w:rFonts w:ascii="宋体" w:hAnsi="宋体" w:hint="eastAsia"/>
          <w:sz w:val="20"/>
          <w:szCs w:val="20"/>
        </w:rPr>
        <w:t>版；</w:t>
      </w:r>
      <w:r>
        <w:rPr>
          <w:rFonts w:ascii="宋体" w:hAnsi="宋体" w:hint="eastAsia"/>
          <w:sz w:val="20"/>
          <w:szCs w:val="20"/>
        </w:rPr>
        <w:t>3.</w:t>
      </w:r>
      <w:r>
        <w:rPr>
          <w:rFonts w:ascii="宋体" w:hAnsi="宋体" w:hint="eastAsia"/>
          <w:sz w:val="20"/>
          <w:szCs w:val="20"/>
        </w:rPr>
        <w:t>《医学伦理学实训及学习指导》，夏曼、王柳行，人民卫生出版社，</w:t>
      </w:r>
      <w:r>
        <w:rPr>
          <w:rFonts w:ascii="宋体" w:hAnsi="宋体" w:hint="eastAsia"/>
          <w:sz w:val="20"/>
          <w:szCs w:val="20"/>
        </w:rPr>
        <w:t>2019</w:t>
      </w:r>
      <w:r>
        <w:rPr>
          <w:rFonts w:ascii="宋体" w:hAnsi="宋体" w:hint="eastAsia"/>
          <w:sz w:val="20"/>
          <w:szCs w:val="20"/>
        </w:rPr>
        <w:t>第</w:t>
      </w:r>
      <w:r>
        <w:rPr>
          <w:rFonts w:ascii="宋体" w:hAnsi="宋体" w:hint="eastAsia"/>
          <w:sz w:val="20"/>
          <w:szCs w:val="20"/>
        </w:rPr>
        <w:t>1</w:t>
      </w:r>
      <w:r>
        <w:rPr>
          <w:rFonts w:ascii="宋体" w:hAnsi="宋体" w:hint="eastAsia"/>
          <w:sz w:val="20"/>
          <w:szCs w:val="20"/>
        </w:rPr>
        <w:t>版】</w:t>
      </w:r>
    </w:p>
    <w:p w:rsidR="00425363" w:rsidRDefault="00E837DD">
      <w:pPr>
        <w:spacing w:line="312" w:lineRule="auto"/>
        <w:ind w:firstLineChars="200" w:firstLine="402"/>
        <w:rPr>
          <w:rFonts w:ascii="宋体" w:hAnsi="宋体"/>
          <w:sz w:val="20"/>
          <w:szCs w:val="20"/>
        </w:rPr>
      </w:pPr>
      <w:r>
        <w:rPr>
          <w:rFonts w:ascii="宋体" w:hAnsi="宋体" w:hint="eastAsia"/>
          <w:b/>
          <w:bCs/>
          <w:sz w:val="20"/>
          <w:szCs w:val="20"/>
        </w:rPr>
        <w:t>课程网站网址：</w:t>
      </w:r>
      <w:hyperlink r:id="rId6" w:history="1">
        <w:r>
          <w:rPr>
            <w:rStyle w:val="a9"/>
            <w:rFonts w:ascii="宋体" w:hAnsi="宋体" w:hint="eastAsia"/>
            <w:sz w:val="20"/>
            <w:szCs w:val="20"/>
          </w:rPr>
          <w:t>https://mooc1-1.chaoxing.com</w:t>
        </w:r>
      </w:hyperlink>
    </w:p>
    <w:p w:rsidR="00425363" w:rsidRDefault="00E837DD">
      <w:pPr>
        <w:spacing w:line="312" w:lineRule="auto"/>
        <w:ind w:firstLineChars="200" w:firstLine="402"/>
        <w:rPr>
          <w:rFonts w:ascii="宋体" w:hAnsi="宋体"/>
          <w:sz w:val="20"/>
          <w:szCs w:val="20"/>
        </w:rPr>
      </w:pPr>
      <w:r>
        <w:rPr>
          <w:rFonts w:ascii="宋体" w:hAnsi="宋体"/>
          <w:b/>
          <w:bCs/>
          <w:sz w:val="20"/>
          <w:szCs w:val="20"/>
        </w:rPr>
        <w:t>先修课程：</w:t>
      </w:r>
      <w:r>
        <w:rPr>
          <w:rFonts w:ascii="宋体" w:hAnsi="宋体"/>
          <w:sz w:val="20"/>
          <w:szCs w:val="20"/>
        </w:rPr>
        <w:t>【</w:t>
      </w:r>
      <w:r>
        <w:rPr>
          <w:rFonts w:ascii="宋体" w:hAnsi="宋体" w:hint="eastAsia"/>
          <w:sz w:val="20"/>
          <w:szCs w:val="20"/>
        </w:rPr>
        <w:t>《</w:t>
      </w:r>
      <w:r>
        <w:rPr>
          <w:rFonts w:ascii="宋体" w:hAnsi="宋体" w:hint="eastAsia"/>
          <w:sz w:val="20"/>
          <w:szCs w:val="20"/>
        </w:rPr>
        <w:t>管理学</w:t>
      </w:r>
      <w:r>
        <w:rPr>
          <w:rFonts w:ascii="宋体" w:hAnsi="宋体" w:hint="eastAsia"/>
          <w:sz w:val="20"/>
          <w:szCs w:val="20"/>
        </w:rPr>
        <w:t>》</w:t>
      </w:r>
      <w:r>
        <w:rPr>
          <w:rFonts w:ascii="宋体" w:hAnsi="宋体" w:hint="eastAsia"/>
          <w:sz w:val="20"/>
          <w:szCs w:val="20"/>
        </w:rPr>
        <w:t>】</w:t>
      </w:r>
    </w:p>
    <w:p w:rsidR="00425363" w:rsidRDefault="00E837DD">
      <w:pPr>
        <w:spacing w:beforeLines="50" w:before="156" w:afterLines="50" w:after="156" w:line="288" w:lineRule="auto"/>
        <w:ind w:firstLineChars="150" w:firstLine="360"/>
        <w:rPr>
          <w:b/>
          <w:sz w:val="24"/>
          <w:szCs w:val="24"/>
        </w:rPr>
      </w:pPr>
      <w:r>
        <w:rPr>
          <w:rFonts w:ascii="黑体" w:eastAsia="黑体" w:hAnsi="宋体"/>
          <w:sz w:val="24"/>
          <w:szCs w:val="24"/>
        </w:rPr>
        <w:t>二</w:t>
      </w:r>
      <w:r>
        <w:rPr>
          <w:rFonts w:ascii="黑体" w:eastAsia="黑体" w:hAnsi="宋体" w:hint="eastAsia"/>
          <w:sz w:val="24"/>
          <w:szCs w:val="24"/>
        </w:rPr>
        <w:t>、</w:t>
      </w:r>
      <w:r>
        <w:rPr>
          <w:rFonts w:ascii="黑体" w:eastAsia="黑体" w:hAnsi="宋体"/>
          <w:sz w:val="24"/>
          <w:szCs w:val="24"/>
        </w:rPr>
        <w:t>课程简介</w:t>
      </w:r>
    </w:p>
    <w:p w:rsidR="00425363" w:rsidRDefault="00E837DD">
      <w:pPr>
        <w:spacing w:line="312" w:lineRule="auto"/>
        <w:ind w:firstLineChars="200" w:firstLine="400"/>
        <w:rPr>
          <w:rFonts w:ascii="宋体" w:hAnsi="宋体"/>
          <w:sz w:val="20"/>
          <w:szCs w:val="20"/>
        </w:rPr>
      </w:pPr>
      <w:r>
        <w:rPr>
          <w:rFonts w:ascii="宋体" w:hAnsi="宋体" w:hint="eastAsia"/>
          <w:sz w:val="20"/>
          <w:szCs w:val="20"/>
        </w:rPr>
        <w:t>《医学伦理学》是运用一般伦理学的理论、方法，研究医学发展中人与人之间、医学与社会之间、医学与生态学之间的道德问题的学科。医学伦理学以医学实践中的道德现象为研究对象，包括医学道德意识现象、医学道德规范现象和医学道德实践现象。医学伦理学也是一门应用伦理学，它用伦理学理论和原则来探讨和解决医疗卫生工作中人类行为的是非善恶问题。通过本课程学习，旨在为学生提供正确的价值导向，帮助学生树立正确的生命观、健康观、死亡观和医学人道观，提高学生的综合素质，培养学生正确识别现实中的道德问题，并能够做出理性、公正决策，以在今后的</w:t>
      </w:r>
      <w:r>
        <w:rPr>
          <w:rFonts w:ascii="宋体" w:hAnsi="宋体" w:hint="eastAsia"/>
          <w:sz w:val="20"/>
          <w:szCs w:val="20"/>
        </w:rPr>
        <w:t>健康服务与管理工作中能够正确的认识和处理相关伦理学问题，保证服务对象的最大权益，</w:t>
      </w:r>
    </w:p>
    <w:p w:rsidR="00425363" w:rsidRDefault="00E837DD">
      <w:pPr>
        <w:spacing w:line="312" w:lineRule="auto"/>
        <w:ind w:firstLineChars="200" w:firstLine="400"/>
        <w:rPr>
          <w:rFonts w:ascii="宋体" w:hAnsi="宋体"/>
          <w:sz w:val="20"/>
          <w:szCs w:val="20"/>
        </w:rPr>
      </w:pPr>
      <w:r>
        <w:rPr>
          <w:rFonts w:ascii="宋体" w:hAnsi="宋体" w:hint="eastAsia"/>
          <w:sz w:val="20"/>
          <w:szCs w:val="20"/>
        </w:rPr>
        <w:t>本课程</w:t>
      </w:r>
      <w:proofErr w:type="gramStart"/>
      <w:r>
        <w:rPr>
          <w:rFonts w:ascii="宋体" w:hAnsi="宋体" w:hint="eastAsia"/>
          <w:sz w:val="20"/>
          <w:szCs w:val="20"/>
        </w:rPr>
        <w:t>教学总</w:t>
      </w:r>
      <w:proofErr w:type="gramEnd"/>
      <w:r>
        <w:rPr>
          <w:rFonts w:ascii="宋体" w:hAnsi="宋体" w:hint="eastAsia"/>
          <w:sz w:val="20"/>
          <w:szCs w:val="20"/>
        </w:rPr>
        <w:t>时数</w:t>
      </w:r>
      <w:r>
        <w:rPr>
          <w:rFonts w:ascii="宋体" w:hAnsi="宋体" w:hint="eastAsia"/>
          <w:sz w:val="20"/>
          <w:szCs w:val="20"/>
        </w:rPr>
        <w:t>32</w:t>
      </w:r>
      <w:r>
        <w:rPr>
          <w:rFonts w:ascii="宋体" w:hAnsi="宋体" w:hint="eastAsia"/>
          <w:sz w:val="20"/>
          <w:szCs w:val="20"/>
        </w:rPr>
        <w:t>学时，其中理论教学</w:t>
      </w:r>
      <w:r>
        <w:rPr>
          <w:rFonts w:ascii="宋体" w:hAnsi="宋体" w:hint="eastAsia"/>
          <w:sz w:val="20"/>
          <w:szCs w:val="20"/>
        </w:rPr>
        <w:t>24</w:t>
      </w:r>
      <w:r>
        <w:rPr>
          <w:rFonts w:ascii="宋体" w:hAnsi="宋体" w:hint="eastAsia"/>
          <w:sz w:val="20"/>
          <w:szCs w:val="20"/>
        </w:rPr>
        <w:t>学时，实践教学</w:t>
      </w:r>
      <w:r>
        <w:rPr>
          <w:rFonts w:ascii="宋体" w:hAnsi="宋体" w:hint="eastAsia"/>
          <w:sz w:val="20"/>
          <w:szCs w:val="20"/>
        </w:rPr>
        <w:t>8</w:t>
      </w:r>
      <w:r>
        <w:rPr>
          <w:rFonts w:ascii="宋体" w:hAnsi="宋体" w:hint="eastAsia"/>
          <w:sz w:val="20"/>
          <w:szCs w:val="20"/>
        </w:rPr>
        <w:t>学时。</w:t>
      </w:r>
    </w:p>
    <w:p w:rsidR="00425363" w:rsidRDefault="00E837DD">
      <w:pPr>
        <w:spacing w:beforeLines="50" w:before="156" w:afterLines="50" w:after="156" w:line="312" w:lineRule="auto"/>
        <w:ind w:firstLineChars="150" w:firstLine="360"/>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425363" w:rsidRDefault="00E837DD">
      <w:pPr>
        <w:spacing w:line="288" w:lineRule="auto"/>
        <w:ind w:firstLineChars="200" w:firstLine="400"/>
        <w:rPr>
          <w:rFonts w:ascii="宋体" w:hAnsi="宋体"/>
          <w:sz w:val="20"/>
          <w:szCs w:val="20"/>
        </w:rPr>
      </w:pPr>
      <w:r>
        <w:rPr>
          <w:rFonts w:ascii="宋体" w:hAnsi="宋体" w:hint="eastAsia"/>
          <w:sz w:val="20"/>
          <w:szCs w:val="20"/>
        </w:rPr>
        <w:t>本课程建议安排在</w:t>
      </w:r>
      <w:r>
        <w:rPr>
          <w:rFonts w:ascii="宋体" w:hAnsi="宋体" w:hint="eastAsia"/>
          <w:sz w:val="20"/>
          <w:szCs w:val="20"/>
        </w:rPr>
        <w:t>健康</w:t>
      </w:r>
      <w:r>
        <w:rPr>
          <w:rFonts w:ascii="宋体" w:hAnsi="宋体" w:hint="eastAsia"/>
          <w:sz w:val="20"/>
          <w:szCs w:val="20"/>
        </w:rPr>
        <w:t>服务</w:t>
      </w:r>
      <w:r>
        <w:rPr>
          <w:rFonts w:ascii="宋体" w:hAnsi="宋体" w:hint="eastAsia"/>
          <w:sz w:val="20"/>
          <w:szCs w:val="20"/>
        </w:rPr>
        <w:t>与</w:t>
      </w:r>
      <w:r>
        <w:rPr>
          <w:rFonts w:ascii="宋体" w:hAnsi="宋体" w:hint="eastAsia"/>
          <w:sz w:val="20"/>
          <w:szCs w:val="20"/>
        </w:rPr>
        <w:t>管理专业第一学年第</w:t>
      </w:r>
      <w:r>
        <w:rPr>
          <w:rFonts w:ascii="宋体" w:hAnsi="宋体" w:hint="eastAsia"/>
          <w:sz w:val="20"/>
          <w:szCs w:val="20"/>
        </w:rPr>
        <w:t>二</w:t>
      </w:r>
      <w:r>
        <w:rPr>
          <w:rFonts w:ascii="宋体" w:hAnsi="宋体" w:hint="eastAsia"/>
          <w:sz w:val="20"/>
          <w:szCs w:val="20"/>
        </w:rPr>
        <w:t>学期开设。</w:t>
      </w:r>
    </w:p>
    <w:p w:rsidR="00425363" w:rsidRDefault="00E837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8"/>
        <w:tblpPr w:leftFromText="180" w:rightFromText="180" w:vertAnchor="text" w:horzAnchor="page" w:tblpX="2019" w:tblpY="242"/>
        <w:tblOverlap w:val="never"/>
        <w:tblW w:w="8144" w:type="dxa"/>
        <w:tblLayout w:type="fixed"/>
        <w:tblLook w:val="04A0" w:firstRow="1" w:lastRow="0" w:firstColumn="1" w:lastColumn="0" w:noHBand="0" w:noVBand="1"/>
      </w:tblPr>
      <w:tblGrid>
        <w:gridCol w:w="7349"/>
        <w:gridCol w:w="795"/>
      </w:tblGrid>
      <w:tr w:rsidR="00425363">
        <w:tc>
          <w:tcPr>
            <w:tcW w:w="7349" w:type="dxa"/>
          </w:tcPr>
          <w:p w:rsidR="00425363" w:rsidRDefault="00E837DD">
            <w:pPr>
              <w:jc w:val="center"/>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lastRenderedPageBreak/>
              <w:t>专业毕业要求</w:t>
            </w:r>
          </w:p>
        </w:tc>
        <w:tc>
          <w:tcPr>
            <w:tcW w:w="795" w:type="dxa"/>
          </w:tcPr>
          <w:p w:rsidR="00425363" w:rsidRDefault="00E837DD">
            <w:pPr>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关联</w:t>
            </w:r>
          </w:p>
        </w:tc>
      </w:tr>
      <w:tr w:rsidR="00425363">
        <w:tc>
          <w:tcPr>
            <w:tcW w:w="7349" w:type="dxa"/>
            <w:vAlign w:val="center"/>
          </w:tcPr>
          <w:p w:rsidR="00425363" w:rsidRDefault="00E837DD">
            <w:pPr>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LO11</w:t>
            </w:r>
            <w:r>
              <w:rPr>
                <w:rFonts w:ascii="仿宋" w:eastAsia="仿宋" w:hAnsi="仿宋" w:cs="宋体" w:hint="eastAsia"/>
                <w:kern w:val="0"/>
                <w:sz w:val="24"/>
                <w:szCs w:val="24"/>
              </w:rPr>
              <w:t>：表达沟通：应用书面和语言形式，分析健康问题，拟定健康改善计划，并能精准表达，让服务对象乐意接受，形成良性互动。</w:t>
            </w:r>
          </w:p>
        </w:tc>
        <w:tc>
          <w:tcPr>
            <w:tcW w:w="795" w:type="dxa"/>
            <w:vAlign w:val="center"/>
          </w:tcPr>
          <w:p w:rsidR="00425363" w:rsidRDefault="00E837DD">
            <w:pPr>
              <w:jc w:val="center"/>
              <w:rPr>
                <w:rFonts w:asciiTheme="minorEastAsia" w:eastAsiaTheme="minorEastAsia" w:hAnsiTheme="minorEastAsia" w:cstheme="minorEastAsia"/>
                <w:kern w:val="0"/>
                <w:sz w:val="20"/>
                <w:szCs w:val="20"/>
              </w:rPr>
            </w:pPr>
            <w:r>
              <w:rPr>
                <w:kern w:val="0"/>
                <w:sz w:val="20"/>
                <w:szCs w:val="20"/>
              </w:rPr>
              <w:sym w:font="Wingdings 2" w:char="F098"/>
            </w: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LO21</w:t>
            </w:r>
            <w:r>
              <w:rPr>
                <w:rFonts w:ascii="仿宋" w:eastAsia="仿宋" w:hAnsi="仿宋" w:cs="宋体" w:hint="eastAsia"/>
                <w:kern w:val="0"/>
                <w:sz w:val="24"/>
                <w:szCs w:val="24"/>
              </w:rPr>
              <w:t>：自主学习：能结合专业知识和岗位技能需求，确定自己的学习目标，并主动地通过搜集信息、分析信息、讨论、实践、质疑、创造等方法来实现学习目标。</w:t>
            </w:r>
          </w:p>
        </w:tc>
        <w:tc>
          <w:tcPr>
            <w:tcW w:w="795" w:type="dxa"/>
            <w:vAlign w:val="center"/>
          </w:tcPr>
          <w:p w:rsidR="00425363" w:rsidRDefault="00E837DD">
            <w:pPr>
              <w:widowControl/>
              <w:jc w:val="center"/>
              <w:rPr>
                <w:rFonts w:asciiTheme="minorEastAsia" w:eastAsiaTheme="minorEastAsia" w:hAnsiTheme="minorEastAsia" w:cstheme="minorEastAsia"/>
                <w:kern w:val="0"/>
                <w:sz w:val="20"/>
                <w:szCs w:val="20"/>
              </w:rPr>
            </w:pPr>
            <w:r>
              <w:rPr>
                <w:kern w:val="0"/>
                <w:sz w:val="20"/>
                <w:szCs w:val="20"/>
              </w:rPr>
              <w:sym w:font="Wingdings 2" w:char="F098"/>
            </w: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LO311</w:t>
            </w:r>
            <w:r>
              <w:rPr>
                <w:rFonts w:ascii="仿宋" w:eastAsia="仿宋" w:hAnsi="仿宋" w:cs="宋体" w:hint="eastAsia"/>
                <w:kern w:val="0"/>
                <w:sz w:val="24"/>
                <w:szCs w:val="24"/>
              </w:rPr>
              <w:t>：医疗保健：掌握基本医疗保健知识和技能。</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LO312</w:t>
            </w:r>
            <w:r>
              <w:rPr>
                <w:rFonts w:ascii="仿宋" w:eastAsia="仿宋" w:hAnsi="仿宋" w:cs="宋体" w:hint="eastAsia"/>
                <w:kern w:val="0"/>
                <w:sz w:val="24"/>
                <w:szCs w:val="24"/>
              </w:rPr>
              <w:t>：健康评估：能全面评估服务对象的健康状态，具有健康监测、健康风险评估能力。</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LO313</w:t>
            </w:r>
            <w:r>
              <w:rPr>
                <w:rFonts w:ascii="仿宋" w:eastAsia="仿宋" w:hAnsi="仿宋" w:cs="宋体" w:hint="eastAsia"/>
                <w:kern w:val="0"/>
                <w:sz w:val="24"/>
                <w:szCs w:val="24"/>
              </w:rPr>
              <w:t>：健康教育：能确定服务对象的健康需求，并采用合适的健康教育方法。</w:t>
            </w:r>
          </w:p>
        </w:tc>
        <w:tc>
          <w:tcPr>
            <w:tcW w:w="795" w:type="dxa"/>
            <w:vAlign w:val="center"/>
          </w:tcPr>
          <w:p w:rsidR="00425363" w:rsidRDefault="00E837DD">
            <w:pPr>
              <w:widowControl/>
              <w:ind w:firstLineChars="100" w:firstLine="200"/>
              <w:rPr>
                <w:rFonts w:asciiTheme="minorEastAsia" w:eastAsiaTheme="minorEastAsia" w:hAnsiTheme="minorEastAsia" w:cstheme="minorEastAsia"/>
                <w:kern w:val="0"/>
                <w:sz w:val="20"/>
                <w:szCs w:val="20"/>
              </w:rPr>
            </w:pPr>
            <w:r>
              <w:rPr>
                <w:kern w:val="0"/>
                <w:sz w:val="20"/>
                <w:szCs w:val="20"/>
              </w:rPr>
              <w:sym w:font="Wingdings 2" w:char="F098"/>
            </w: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LO314</w:t>
            </w:r>
            <w:r>
              <w:rPr>
                <w:rFonts w:ascii="仿宋" w:eastAsia="仿宋" w:hAnsi="仿宋" w:cs="宋体" w:hint="eastAsia"/>
                <w:kern w:val="0"/>
                <w:sz w:val="24"/>
                <w:szCs w:val="24"/>
              </w:rPr>
              <w:t>：健康促进：掌握慢性病管理相关知识，协助医生开展慢性病病人社区健康管理，包括健康干预方案的跟踪随访。</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LO315</w:t>
            </w:r>
            <w:r>
              <w:rPr>
                <w:rFonts w:ascii="仿宋" w:eastAsia="仿宋" w:hAnsi="仿宋" w:cs="宋体" w:hint="eastAsia"/>
                <w:kern w:val="0"/>
                <w:sz w:val="24"/>
                <w:szCs w:val="24"/>
              </w:rPr>
              <w:t>：健</w:t>
            </w:r>
            <w:r>
              <w:rPr>
                <w:rFonts w:ascii="仿宋" w:eastAsia="仿宋" w:hAnsi="仿宋" w:cs="宋体" w:hint="eastAsia"/>
                <w:kern w:val="0"/>
                <w:sz w:val="24"/>
                <w:szCs w:val="24"/>
              </w:rPr>
              <w:t>康咨询：掌握健康保健专业知识，为服务对象提供健康咨询服务。</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LO316</w:t>
            </w:r>
            <w:r>
              <w:rPr>
                <w:rFonts w:ascii="仿宋" w:eastAsia="仿宋" w:hAnsi="仿宋" w:cs="宋体" w:hint="eastAsia"/>
                <w:kern w:val="0"/>
                <w:sz w:val="24"/>
                <w:szCs w:val="24"/>
              </w:rPr>
              <w:t>：健康管理：掌握对个人或人群的健康风险因素进行全面管理的能力，开展健康管理服务。</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LO41</w:t>
            </w:r>
            <w:r>
              <w:rPr>
                <w:rFonts w:ascii="仿宋" w:eastAsia="仿宋" w:hAnsi="仿宋" w:cs="宋体" w:hint="eastAsia"/>
                <w:kern w:val="0"/>
                <w:sz w:val="24"/>
                <w:szCs w:val="24"/>
              </w:rPr>
              <w:t>：尽责抗压：发扬雷锋精神，在学习和社会实践中遵守职业规范，具备职业道德素养。乐观豁达，能承受学习和生活压力。</w:t>
            </w:r>
          </w:p>
        </w:tc>
        <w:tc>
          <w:tcPr>
            <w:tcW w:w="795" w:type="dxa"/>
            <w:vAlign w:val="center"/>
          </w:tcPr>
          <w:p w:rsidR="00425363" w:rsidRDefault="00E837DD">
            <w:pPr>
              <w:widowControl/>
              <w:jc w:val="center"/>
              <w:rPr>
                <w:rFonts w:asciiTheme="minorEastAsia" w:eastAsiaTheme="minorEastAsia" w:hAnsiTheme="minorEastAsia" w:cstheme="minorEastAsia"/>
                <w:kern w:val="0"/>
                <w:sz w:val="20"/>
                <w:szCs w:val="20"/>
              </w:rPr>
            </w:pPr>
            <w:r>
              <w:rPr>
                <w:kern w:val="0"/>
                <w:sz w:val="20"/>
                <w:szCs w:val="20"/>
              </w:rPr>
              <w:sym w:font="Wingdings 2" w:char="F098"/>
            </w:r>
          </w:p>
        </w:tc>
      </w:tr>
      <w:tr w:rsidR="00425363">
        <w:trPr>
          <w:trHeight w:val="363"/>
        </w:trPr>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LO51</w:t>
            </w:r>
            <w:r>
              <w:rPr>
                <w:rFonts w:ascii="仿宋" w:eastAsia="仿宋" w:hAnsi="仿宋" w:cs="宋体" w:hint="eastAsia"/>
                <w:kern w:val="0"/>
                <w:sz w:val="24"/>
                <w:szCs w:val="24"/>
              </w:rPr>
              <w:t>：协同创新：具有积极的团队合作精神和创新创业意识，了解并灵活运用国家创新、创业相关政策，结合所学专业知识和技能，不断提出新设想。</w:t>
            </w:r>
          </w:p>
        </w:tc>
        <w:tc>
          <w:tcPr>
            <w:tcW w:w="795" w:type="dxa"/>
            <w:vAlign w:val="center"/>
          </w:tcPr>
          <w:p w:rsidR="00425363" w:rsidRDefault="00E837DD">
            <w:pPr>
              <w:widowControl/>
              <w:jc w:val="center"/>
              <w:rPr>
                <w:rFonts w:asciiTheme="minorEastAsia" w:eastAsiaTheme="minorEastAsia" w:hAnsiTheme="minorEastAsia" w:cstheme="minorEastAsia"/>
                <w:kern w:val="0"/>
                <w:sz w:val="20"/>
                <w:szCs w:val="20"/>
              </w:rPr>
            </w:pPr>
            <w:r>
              <w:rPr>
                <w:kern w:val="0"/>
                <w:sz w:val="20"/>
                <w:szCs w:val="20"/>
              </w:rPr>
              <w:sym w:font="Wingdings 2" w:char="F098"/>
            </w: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LO61</w:t>
            </w:r>
            <w:r>
              <w:rPr>
                <w:rFonts w:ascii="仿宋" w:eastAsia="仿宋" w:hAnsi="仿宋" w:cs="宋体" w:hint="eastAsia"/>
                <w:kern w:val="0"/>
                <w:sz w:val="24"/>
                <w:szCs w:val="24"/>
              </w:rPr>
              <w:t>：信息应用：熟练使用计算机，掌握常用办公软件。运用现代信息技术，开展健康评估和健康改善活动。</w:t>
            </w:r>
          </w:p>
        </w:tc>
        <w:tc>
          <w:tcPr>
            <w:tcW w:w="795" w:type="dxa"/>
            <w:vAlign w:val="center"/>
          </w:tcPr>
          <w:p w:rsidR="00425363" w:rsidRDefault="00425363">
            <w:pPr>
              <w:widowControl/>
              <w:jc w:val="center"/>
              <w:rPr>
                <w:rFonts w:asciiTheme="minorEastAsia" w:eastAsiaTheme="minorEastAsia" w:hAnsiTheme="minorEastAsia" w:cstheme="minorEastAsia"/>
                <w:kern w:val="0"/>
                <w:sz w:val="20"/>
                <w:szCs w:val="20"/>
              </w:rPr>
            </w:pPr>
          </w:p>
        </w:tc>
      </w:tr>
      <w:tr w:rsidR="00425363">
        <w:tc>
          <w:tcPr>
            <w:tcW w:w="7349" w:type="dxa"/>
            <w:vAlign w:val="center"/>
          </w:tcPr>
          <w:p w:rsidR="00425363" w:rsidRDefault="00E837DD">
            <w:pPr>
              <w:widowControl/>
              <w:rPr>
                <w:rFonts w:asciiTheme="minorEastAsia" w:eastAsiaTheme="minorEastAsia" w:hAnsiTheme="minorEastAsia" w:cstheme="minorEastAsia"/>
                <w:kern w:val="0"/>
                <w:sz w:val="20"/>
                <w:szCs w:val="20"/>
              </w:rPr>
            </w:pPr>
            <w:r>
              <w:rPr>
                <w:rFonts w:ascii="仿宋" w:eastAsia="仿宋" w:hAnsi="仿宋" w:cs="宋体" w:hint="eastAsia"/>
                <w:kern w:val="0"/>
                <w:sz w:val="24"/>
                <w:szCs w:val="24"/>
              </w:rPr>
              <w:t>LO71</w:t>
            </w:r>
            <w:r>
              <w:rPr>
                <w:rFonts w:ascii="仿宋" w:eastAsia="仿宋" w:hAnsi="仿宋" w:cs="宋体" w:hint="eastAsia"/>
                <w:kern w:val="0"/>
                <w:sz w:val="24"/>
                <w:szCs w:val="24"/>
              </w:rPr>
              <w:t>：服务关爱：富有爱心，懂得感恩，具备助人为乐的品质。具有服务企业、服务社会的意愿和行为能力。</w:t>
            </w:r>
          </w:p>
        </w:tc>
        <w:tc>
          <w:tcPr>
            <w:tcW w:w="795" w:type="dxa"/>
            <w:vAlign w:val="center"/>
          </w:tcPr>
          <w:p w:rsidR="00425363" w:rsidRDefault="00E837DD">
            <w:pPr>
              <w:widowControl/>
              <w:jc w:val="center"/>
              <w:rPr>
                <w:rFonts w:asciiTheme="minorEastAsia" w:eastAsiaTheme="minorEastAsia" w:hAnsiTheme="minorEastAsia" w:cstheme="minorEastAsia"/>
                <w:kern w:val="0"/>
                <w:sz w:val="20"/>
                <w:szCs w:val="20"/>
              </w:rPr>
            </w:pPr>
            <w:r>
              <w:rPr>
                <w:kern w:val="0"/>
                <w:sz w:val="20"/>
                <w:szCs w:val="20"/>
              </w:rPr>
              <w:sym w:font="Wingdings 2" w:char="F098"/>
            </w:r>
          </w:p>
        </w:tc>
      </w:tr>
    </w:tbl>
    <w:p w:rsidR="00425363" w:rsidRDefault="00E837DD">
      <w:pPr>
        <w:widowControl/>
        <w:spacing w:beforeLines="50" w:before="156" w:afterLines="50" w:after="156" w:line="288" w:lineRule="auto"/>
        <w:ind w:firstLineChars="200" w:firstLine="420"/>
        <w:jc w:val="left"/>
        <w:rPr>
          <w:rFonts w:ascii="黑体" w:eastAsia="黑体" w:hAnsi="宋体"/>
          <w:sz w:val="24"/>
        </w:rPr>
      </w:pPr>
      <w:r>
        <w:rPr>
          <w:rFonts w:hint="eastAsia"/>
        </w:rPr>
        <w:t>备注：</w:t>
      </w:r>
      <w:r>
        <w:rPr>
          <w:rFonts w:hint="eastAsia"/>
        </w:rPr>
        <w:t>LO=</w:t>
      </w:r>
      <w:r>
        <w:t>learning outcomes</w:t>
      </w:r>
      <w:r>
        <w:rPr>
          <w:rFonts w:hint="eastAsia"/>
        </w:rPr>
        <w:t>（学习成果）</w:t>
      </w:r>
    </w:p>
    <w:p w:rsidR="00425363" w:rsidRDefault="00E837DD">
      <w:pPr>
        <w:widowControl/>
        <w:numPr>
          <w:ilvl w:val="0"/>
          <w:numId w:val="1"/>
        </w:numPr>
        <w:spacing w:beforeLines="50" w:before="156" w:afterLines="50" w:after="156" w:line="288" w:lineRule="auto"/>
        <w:ind w:firstLineChars="150" w:firstLine="360"/>
        <w:rPr>
          <w:rFonts w:ascii="黑体" w:eastAsia="黑体" w:hAnsi="宋体"/>
          <w:sz w:val="24"/>
        </w:rPr>
      </w:pP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Spec="center" w:tblpY="152"/>
        <w:tblOverlap w:val="never"/>
        <w:tblW w:w="8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61"/>
        <w:gridCol w:w="4309"/>
        <w:gridCol w:w="1304"/>
        <w:gridCol w:w="1243"/>
      </w:tblGrid>
      <w:tr w:rsidR="00425363">
        <w:trPr>
          <w:trHeight w:val="656"/>
        </w:trPr>
        <w:tc>
          <w:tcPr>
            <w:tcW w:w="543" w:type="dxa"/>
            <w:vAlign w:val="center"/>
          </w:tcPr>
          <w:p w:rsidR="00425363" w:rsidRDefault="00E837DD">
            <w:pPr>
              <w:snapToGrid w:val="0"/>
              <w:spacing w:line="288" w:lineRule="auto"/>
              <w:jc w:val="center"/>
              <w:rPr>
                <w:rFonts w:ascii="宋体"/>
                <w:b/>
                <w:sz w:val="20"/>
                <w:szCs w:val="20"/>
              </w:rPr>
            </w:pPr>
            <w:r>
              <w:rPr>
                <w:rFonts w:ascii="宋体" w:hAnsi="宋体" w:hint="eastAsia"/>
                <w:b/>
                <w:sz w:val="20"/>
                <w:szCs w:val="20"/>
              </w:rPr>
              <w:t>序号</w:t>
            </w:r>
          </w:p>
        </w:tc>
        <w:tc>
          <w:tcPr>
            <w:tcW w:w="1161" w:type="dxa"/>
            <w:vAlign w:val="center"/>
          </w:tcPr>
          <w:p w:rsidR="00425363" w:rsidRDefault="00E837DD">
            <w:pPr>
              <w:snapToGrid w:val="0"/>
              <w:spacing w:line="288" w:lineRule="auto"/>
              <w:jc w:val="center"/>
              <w:rPr>
                <w:rFonts w:ascii="宋体"/>
                <w:b/>
                <w:sz w:val="20"/>
                <w:szCs w:val="20"/>
              </w:rPr>
            </w:pPr>
            <w:r>
              <w:rPr>
                <w:rFonts w:ascii="宋体" w:hAnsi="宋体" w:hint="eastAsia"/>
                <w:b/>
                <w:sz w:val="20"/>
                <w:szCs w:val="20"/>
              </w:rPr>
              <w:t>课程预期</w:t>
            </w:r>
          </w:p>
          <w:p w:rsidR="00425363" w:rsidRDefault="00E837DD">
            <w:pPr>
              <w:snapToGrid w:val="0"/>
              <w:spacing w:line="288" w:lineRule="auto"/>
              <w:jc w:val="center"/>
              <w:rPr>
                <w:rFonts w:ascii="宋体"/>
                <w:b/>
                <w:sz w:val="20"/>
                <w:szCs w:val="20"/>
              </w:rPr>
            </w:pPr>
            <w:r>
              <w:rPr>
                <w:rFonts w:ascii="宋体" w:hAnsi="宋体" w:hint="eastAsia"/>
                <w:b/>
                <w:sz w:val="20"/>
                <w:szCs w:val="20"/>
              </w:rPr>
              <w:t>学习成果</w:t>
            </w:r>
          </w:p>
        </w:tc>
        <w:tc>
          <w:tcPr>
            <w:tcW w:w="4309" w:type="dxa"/>
            <w:vAlign w:val="center"/>
          </w:tcPr>
          <w:p w:rsidR="00425363" w:rsidRDefault="00E837DD">
            <w:pPr>
              <w:snapToGrid w:val="0"/>
              <w:spacing w:line="288" w:lineRule="auto"/>
              <w:jc w:val="center"/>
              <w:rPr>
                <w:rFonts w:ascii="宋体"/>
                <w:b/>
                <w:sz w:val="20"/>
                <w:szCs w:val="20"/>
              </w:rPr>
            </w:pPr>
            <w:r>
              <w:rPr>
                <w:rFonts w:ascii="宋体" w:hAnsi="宋体" w:hint="eastAsia"/>
                <w:b/>
                <w:sz w:val="20"/>
                <w:szCs w:val="20"/>
              </w:rPr>
              <w:t>课程目标</w:t>
            </w:r>
          </w:p>
        </w:tc>
        <w:tc>
          <w:tcPr>
            <w:tcW w:w="1304" w:type="dxa"/>
            <w:vAlign w:val="center"/>
          </w:tcPr>
          <w:p w:rsidR="00425363" w:rsidRDefault="00E837DD">
            <w:pPr>
              <w:snapToGrid w:val="0"/>
              <w:spacing w:line="288" w:lineRule="auto"/>
              <w:jc w:val="center"/>
              <w:rPr>
                <w:rFonts w:ascii="宋体"/>
                <w:b/>
                <w:sz w:val="20"/>
                <w:szCs w:val="20"/>
              </w:rPr>
            </w:pPr>
            <w:r>
              <w:rPr>
                <w:rFonts w:ascii="宋体" w:hAnsi="宋体" w:hint="eastAsia"/>
                <w:b/>
                <w:sz w:val="20"/>
                <w:szCs w:val="20"/>
              </w:rPr>
              <w:t>教与</w:t>
            </w:r>
            <w:proofErr w:type="gramStart"/>
            <w:r>
              <w:rPr>
                <w:rFonts w:ascii="宋体" w:hAnsi="宋体" w:hint="eastAsia"/>
                <w:b/>
                <w:sz w:val="20"/>
                <w:szCs w:val="20"/>
              </w:rPr>
              <w:t>学方式</w:t>
            </w:r>
            <w:proofErr w:type="gramEnd"/>
          </w:p>
        </w:tc>
        <w:tc>
          <w:tcPr>
            <w:tcW w:w="1243" w:type="dxa"/>
            <w:vAlign w:val="center"/>
          </w:tcPr>
          <w:p w:rsidR="00425363" w:rsidRDefault="00E837DD">
            <w:pPr>
              <w:snapToGrid w:val="0"/>
              <w:spacing w:line="288" w:lineRule="auto"/>
              <w:jc w:val="center"/>
              <w:rPr>
                <w:rFonts w:ascii="宋体"/>
                <w:b/>
                <w:sz w:val="20"/>
                <w:szCs w:val="20"/>
              </w:rPr>
            </w:pPr>
            <w:r>
              <w:rPr>
                <w:rFonts w:ascii="宋体" w:hAnsi="宋体" w:hint="eastAsia"/>
                <w:b/>
                <w:sz w:val="20"/>
                <w:szCs w:val="20"/>
              </w:rPr>
              <w:t>评价方式</w:t>
            </w:r>
          </w:p>
        </w:tc>
      </w:tr>
      <w:tr w:rsidR="00425363">
        <w:trPr>
          <w:trHeight w:val="202"/>
        </w:trPr>
        <w:tc>
          <w:tcPr>
            <w:tcW w:w="543"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p>
        </w:tc>
        <w:tc>
          <w:tcPr>
            <w:tcW w:w="1161"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LO11</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具有在专业实践中有效沟通的能力。</w:t>
            </w:r>
          </w:p>
        </w:tc>
        <w:tc>
          <w:tcPr>
            <w:tcW w:w="1304"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翻转课堂</w:t>
            </w:r>
          </w:p>
        </w:tc>
        <w:tc>
          <w:tcPr>
            <w:tcW w:w="1243" w:type="dxa"/>
            <w:vMerge w:val="restart"/>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课堂提问</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小论文</w:t>
            </w:r>
          </w:p>
        </w:tc>
      </w:tr>
      <w:tr w:rsidR="00425363">
        <w:trPr>
          <w:trHeight w:val="202"/>
        </w:trPr>
        <w:tc>
          <w:tcPr>
            <w:tcW w:w="543"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应用书面或口头形式，阐释自己的观点，有效沟通。</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775"/>
        </w:trPr>
        <w:tc>
          <w:tcPr>
            <w:tcW w:w="543"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p>
        </w:tc>
        <w:tc>
          <w:tcPr>
            <w:tcW w:w="1161"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LO21</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具有自主学习的基本能力，能够适应不断变化的社会健康保健需求。</w:t>
            </w:r>
          </w:p>
        </w:tc>
        <w:tc>
          <w:tcPr>
            <w:tcW w:w="1304"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布置学习任务</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课外拓展阅读</w:t>
            </w:r>
          </w:p>
        </w:tc>
        <w:tc>
          <w:tcPr>
            <w:tcW w:w="1243" w:type="dxa"/>
            <w:vMerge w:val="restart"/>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课堂提问</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小论文</w:t>
            </w:r>
          </w:p>
        </w:tc>
      </w:tr>
      <w:tr w:rsidR="00425363">
        <w:trPr>
          <w:trHeight w:val="775"/>
        </w:trPr>
        <w:tc>
          <w:tcPr>
            <w:tcW w:w="543"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能主动通过搜集医学伦理信息、分析信息、讨论、实践、质疑、创造等方法来实现学习目标。</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100"/>
        </w:trPr>
        <w:tc>
          <w:tcPr>
            <w:tcW w:w="543"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p>
        </w:tc>
        <w:tc>
          <w:tcPr>
            <w:tcW w:w="1161"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LO31</w:t>
            </w:r>
            <w:r>
              <w:rPr>
                <w:rFonts w:asciiTheme="minorEastAsia" w:eastAsiaTheme="minorEastAsia" w:hAnsiTheme="minorEastAsia" w:cstheme="minorEastAsia" w:hint="eastAsia"/>
                <w:kern w:val="0"/>
                <w:sz w:val="20"/>
                <w:szCs w:val="20"/>
              </w:rPr>
              <w:t>4</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能明确医学伦理学在专业发展中的作用。</w:t>
            </w:r>
          </w:p>
        </w:tc>
        <w:tc>
          <w:tcPr>
            <w:tcW w:w="1304"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小组讨论</w:t>
            </w:r>
          </w:p>
        </w:tc>
        <w:tc>
          <w:tcPr>
            <w:tcW w:w="1243" w:type="dxa"/>
            <w:vMerge w:val="restart"/>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课堂提问</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lastRenderedPageBreak/>
              <w:t>小论文</w:t>
            </w:r>
          </w:p>
        </w:tc>
      </w:tr>
      <w:tr w:rsidR="00425363">
        <w:trPr>
          <w:trHeight w:val="100"/>
        </w:trPr>
        <w:tc>
          <w:tcPr>
            <w:tcW w:w="543"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能利用医学伦理学知识，全面确定服务对象</w:t>
            </w:r>
            <w:r>
              <w:rPr>
                <w:rFonts w:asciiTheme="minorEastAsia" w:eastAsiaTheme="minorEastAsia" w:hAnsiTheme="minorEastAsia" w:cstheme="minorEastAsia" w:hint="eastAsia"/>
                <w:kern w:val="0"/>
                <w:sz w:val="20"/>
                <w:szCs w:val="20"/>
              </w:rPr>
              <w:lastRenderedPageBreak/>
              <w:t>的健康需求。</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100"/>
        </w:trPr>
        <w:tc>
          <w:tcPr>
            <w:tcW w:w="543"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能与服务对象间建立良好的互动关系，开展健康教育，促进健康行为养成。</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308"/>
        </w:trPr>
        <w:tc>
          <w:tcPr>
            <w:tcW w:w="543"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4</w:t>
            </w:r>
          </w:p>
        </w:tc>
        <w:tc>
          <w:tcPr>
            <w:tcW w:w="1161"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L041</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遵守校纪、校规，具备法律意识。具有保护服务对象和自身权益不受侵害的意识和能力。</w:t>
            </w:r>
          </w:p>
        </w:tc>
        <w:tc>
          <w:tcPr>
            <w:tcW w:w="1304"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小组讨论</w:t>
            </w:r>
          </w:p>
        </w:tc>
        <w:tc>
          <w:tcPr>
            <w:tcW w:w="1243" w:type="dxa"/>
            <w:vMerge w:val="restart"/>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平时表现</w:t>
            </w:r>
          </w:p>
          <w:p w:rsidR="00425363" w:rsidRDefault="00425363">
            <w:pPr>
              <w:widowControl/>
              <w:rPr>
                <w:rFonts w:asciiTheme="minorEastAsia" w:eastAsiaTheme="minorEastAsia" w:hAnsiTheme="minorEastAsia" w:cstheme="minorEastAsia"/>
                <w:kern w:val="0"/>
                <w:sz w:val="20"/>
                <w:szCs w:val="20"/>
              </w:rPr>
            </w:pPr>
          </w:p>
        </w:tc>
      </w:tr>
      <w:tr w:rsidR="00425363">
        <w:trPr>
          <w:trHeight w:val="308"/>
        </w:trPr>
        <w:tc>
          <w:tcPr>
            <w:tcW w:w="543"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为人诚实，信守承诺，尽职尽责。</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308"/>
        </w:trPr>
        <w:tc>
          <w:tcPr>
            <w:tcW w:w="543"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3</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心理健康，能承受学习和生活中的压力。</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735"/>
        </w:trPr>
        <w:tc>
          <w:tcPr>
            <w:tcW w:w="543"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5</w:t>
            </w:r>
          </w:p>
        </w:tc>
        <w:tc>
          <w:tcPr>
            <w:tcW w:w="1161"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LO51</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1</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能利用团队的力量，共同应对学习中的各种挑战。</w:t>
            </w:r>
          </w:p>
        </w:tc>
        <w:tc>
          <w:tcPr>
            <w:tcW w:w="1304" w:type="dxa"/>
            <w:vMerge w:val="restart"/>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翻转课堂</w:t>
            </w:r>
          </w:p>
        </w:tc>
        <w:tc>
          <w:tcPr>
            <w:tcW w:w="1243" w:type="dxa"/>
            <w:vMerge w:val="restart"/>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案例分析报告</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tc>
      </w:tr>
      <w:tr w:rsidR="00425363">
        <w:trPr>
          <w:trHeight w:val="931"/>
        </w:trPr>
        <w:tc>
          <w:tcPr>
            <w:tcW w:w="543"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1161" w:type="dxa"/>
            <w:vMerge/>
            <w:vAlign w:val="center"/>
          </w:tcPr>
          <w:p w:rsidR="00425363" w:rsidRDefault="00425363">
            <w:pPr>
              <w:widowControl/>
              <w:jc w:val="center"/>
              <w:rPr>
                <w:rFonts w:asciiTheme="minorEastAsia" w:eastAsiaTheme="minorEastAsia" w:hAnsiTheme="minorEastAsia" w:cstheme="minorEastAsia"/>
                <w:sz w:val="20"/>
                <w:szCs w:val="20"/>
              </w:rPr>
            </w:pP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2</w:t>
            </w:r>
            <w:r>
              <w:rPr>
                <w:rFonts w:asciiTheme="minorEastAsia" w:eastAsiaTheme="minorEastAsia" w:hAnsiTheme="minorEastAsia" w:cstheme="minorEastAsia" w:hint="eastAsia"/>
                <w:kern w:val="0"/>
                <w:sz w:val="20"/>
                <w:szCs w:val="20"/>
              </w:rPr>
              <w:t>.</w:t>
            </w:r>
            <w:r>
              <w:rPr>
                <w:rFonts w:asciiTheme="minorEastAsia" w:eastAsiaTheme="minorEastAsia" w:hAnsiTheme="minorEastAsia" w:cstheme="minorEastAsia" w:hint="eastAsia"/>
                <w:kern w:val="0"/>
                <w:sz w:val="20"/>
                <w:szCs w:val="20"/>
              </w:rPr>
              <w:t>具有主动获取新知识、不断进行自我完善和推动专业发展的态度。在学习过程中，能不断提出新设想。</w:t>
            </w:r>
          </w:p>
        </w:tc>
        <w:tc>
          <w:tcPr>
            <w:tcW w:w="1304" w:type="dxa"/>
            <w:vMerge/>
            <w:vAlign w:val="center"/>
          </w:tcPr>
          <w:p w:rsidR="00425363" w:rsidRDefault="00425363">
            <w:pPr>
              <w:widowControl/>
              <w:jc w:val="center"/>
              <w:rPr>
                <w:rFonts w:asciiTheme="minorEastAsia" w:eastAsiaTheme="minorEastAsia" w:hAnsiTheme="minorEastAsia" w:cstheme="minorEastAsia"/>
                <w:kern w:val="0"/>
                <w:sz w:val="20"/>
                <w:szCs w:val="20"/>
              </w:rPr>
            </w:pPr>
          </w:p>
        </w:tc>
        <w:tc>
          <w:tcPr>
            <w:tcW w:w="1243" w:type="dxa"/>
            <w:vMerge/>
            <w:vAlign w:val="center"/>
          </w:tcPr>
          <w:p w:rsidR="00425363" w:rsidRDefault="00425363">
            <w:pPr>
              <w:widowControl/>
              <w:rPr>
                <w:rFonts w:asciiTheme="minorEastAsia" w:eastAsiaTheme="minorEastAsia" w:hAnsiTheme="minorEastAsia" w:cstheme="minorEastAsia"/>
                <w:kern w:val="0"/>
                <w:sz w:val="20"/>
                <w:szCs w:val="20"/>
              </w:rPr>
            </w:pPr>
          </w:p>
        </w:tc>
      </w:tr>
      <w:tr w:rsidR="00425363">
        <w:trPr>
          <w:trHeight w:val="627"/>
        </w:trPr>
        <w:tc>
          <w:tcPr>
            <w:tcW w:w="543" w:type="dxa"/>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6</w:t>
            </w:r>
          </w:p>
        </w:tc>
        <w:tc>
          <w:tcPr>
            <w:tcW w:w="1161" w:type="dxa"/>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LO71</w:t>
            </w:r>
          </w:p>
        </w:tc>
        <w:tc>
          <w:tcPr>
            <w:tcW w:w="4309"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有正确的生命观、健康观、死亡观和医学人道观；富有爱心，懂得感恩，具备助人为乐的品质。</w:t>
            </w:r>
          </w:p>
        </w:tc>
        <w:tc>
          <w:tcPr>
            <w:tcW w:w="1304" w:type="dxa"/>
            <w:vAlign w:val="center"/>
          </w:tcPr>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课程思政</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理论讲授</w:t>
            </w:r>
          </w:p>
          <w:p w:rsidR="00425363" w:rsidRDefault="00E837DD">
            <w:pPr>
              <w:widowControl/>
              <w:jc w:val="center"/>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案例分析</w:t>
            </w:r>
          </w:p>
        </w:tc>
        <w:tc>
          <w:tcPr>
            <w:tcW w:w="1243" w:type="dxa"/>
            <w:vAlign w:val="center"/>
          </w:tcPr>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平时表现</w:t>
            </w:r>
          </w:p>
          <w:p w:rsidR="00425363" w:rsidRDefault="00E837DD">
            <w:pPr>
              <w:widowControl/>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理论考试</w:t>
            </w:r>
          </w:p>
        </w:tc>
      </w:tr>
    </w:tbl>
    <w:p w:rsidR="00425363" w:rsidRDefault="00425363">
      <w:pPr>
        <w:widowControl/>
        <w:spacing w:beforeLines="50" w:before="156" w:afterLines="50" w:after="156" w:line="288" w:lineRule="auto"/>
        <w:ind w:firstLineChars="150" w:firstLine="360"/>
        <w:jc w:val="left"/>
        <w:rPr>
          <w:rFonts w:ascii="黑体" w:eastAsia="黑体" w:hAnsi="宋体"/>
          <w:sz w:val="24"/>
        </w:rPr>
      </w:pPr>
    </w:p>
    <w:p w:rsidR="00425363" w:rsidRDefault="00E837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pPr w:leftFromText="180" w:rightFromText="180" w:vertAnchor="text" w:horzAnchor="page" w:tblpXSpec="center" w:tblpY="388"/>
        <w:tblOverlap w:val="neve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679"/>
        <w:gridCol w:w="2460"/>
        <w:gridCol w:w="1490"/>
        <w:gridCol w:w="1344"/>
        <w:gridCol w:w="1345"/>
        <w:gridCol w:w="437"/>
        <w:gridCol w:w="437"/>
        <w:gridCol w:w="437"/>
      </w:tblGrid>
      <w:tr w:rsidR="00425363">
        <w:trPr>
          <w:trHeight w:val="1261"/>
          <w:jc w:val="center"/>
        </w:trPr>
        <w:tc>
          <w:tcPr>
            <w:tcW w:w="522"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序号</w:t>
            </w:r>
          </w:p>
        </w:tc>
        <w:tc>
          <w:tcPr>
            <w:tcW w:w="679"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单元名称</w:t>
            </w:r>
          </w:p>
        </w:tc>
        <w:tc>
          <w:tcPr>
            <w:tcW w:w="2460"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知识目标</w:t>
            </w:r>
          </w:p>
        </w:tc>
        <w:tc>
          <w:tcPr>
            <w:tcW w:w="1490"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能力目标</w:t>
            </w:r>
          </w:p>
        </w:tc>
        <w:tc>
          <w:tcPr>
            <w:tcW w:w="1344"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情感目标</w:t>
            </w:r>
          </w:p>
        </w:tc>
        <w:tc>
          <w:tcPr>
            <w:tcW w:w="1345"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教学难点</w:t>
            </w:r>
          </w:p>
        </w:tc>
        <w:tc>
          <w:tcPr>
            <w:tcW w:w="437"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理论时数</w:t>
            </w:r>
          </w:p>
        </w:tc>
        <w:tc>
          <w:tcPr>
            <w:tcW w:w="437"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实践时数</w:t>
            </w:r>
          </w:p>
        </w:tc>
        <w:tc>
          <w:tcPr>
            <w:tcW w:w="437" w:type="dxa"/>
            <w:vAlign w:val="center"/>
          </w:tcPr>
          <w:p w:rsidR="00425363" w:rsidRDefault="00E837DD">
            <w:pPr>
              <w:snapToGrid w:val="0"/>
              <w:spacing w:line="288" w:lineRule="auto"/>
              <w:jc w:val="center"/>
              <w:rPr>
                <w:rFonts w:ascii="宋体" w:hAnsi="宋体"/>
                <w:b/>
                <w:sz w:val="20"/>
                <w:szCs w:val="20"/>
              </w:rPr>
            </w:pPr>
            <w:r>
              <w:rPr>
                <w:rFonts w:ascii="宋体" w:hAnsi="宋体" w:hint="eastAsia"/>
                <w:b/>
                <w:sz w:val="20"/>
                <w:szCs w:val="20"/>
              </w:rPr>
              <w:t>总时数</w:t>
            </w:r>
          </w:p>
        </w:tc>
      </w:tr>
      <w:tr w:rsidR="00425363">
        <w:trPr>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1</w:t>
            </w:r>
          </w:p>
        </w:tc>
        <w:tc>
          <w:tcPr>
            <w:tcW w:w="679" w:type="dxa"/>
            <w:vAlign w:val="center"/>
          </w:tcPr>
          <w:p w:rsidR="00425363" w:rsidRDefault="00E837DD">
            <w:pPr>
              <w:snapToGrid w:val="0"/>
              <w:spacing w:line="300" w:lineRule="exact"/>
              <w:jc w:val="left"/>
              <w:rPr>
                <w:rFonts w:ascii="宋体" w:hAnsi="宋体"/>
                <w:sz w:val="20"/>
                <w:szCs w:val="20"/>
              </w:rPr>
            </w:pPr>
            <w:r>
              <w:rPr>
                <w:rFonts w:ascii="宋体" w:hAnsi="宋体" w:hint="eastAsia"/>
                <w:sz w:val="20"/>
                <w:szCs w:val="20"/>
              </w:rPr>
              <w:t>伦理学与医学伦理学</w:t>
            </w:r>
          </w:p>
        </w:tc>
        <w:tc>
          <w:tcPr>
            <w:tcW w:w="2460"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知道道德、伦理学、医学伦理的内涵；医学伦理学的研究对象与内容。</w:t>
            </w:r>
          </w:p>
          <w:p w:rsidR="00425363" w:rsidRDefault="00E837DD">
            <w:pPr>
              <w:spacing w:line="300" w:lineRule="exac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理解道德的特征和功能；医学伦理学的基本观点、基本理论、学科属性。</w:t>
            </w:r>
          </w:p>
        </w:tc>
        <w:tc>
          <w:tcPr>
            <w:tcW w:w="1490" w:type="dxa"/>
          </w:tcPr>
          <w:p w:rsidR="00425363" w:rsidRDefault="00E837DD">
            <w:pPr>
              <w:spacing w:line="300" w:lineRule="exact"/>
              <w:rPr>
                <w:rFonts w:ascii="宋体" w:hAnsi="宋体"/>
                <w:sz w:val="20"/>
                <w:szCs w:val="20"/>
              </w:rPr>
            </w:pPr>
            <w:r>
              <w:rPr>
                <w:rFonts w:ascii="宋体" w:hAnsi="宋体" w:hint="eastAsia"/>
                <w:kern w:val="0"/>
                <w:sz w:val="20"/>
                <w:szCs w:val="20"/>
              </w:rPr>
              <w:t>能将理论联系实际、案例分析等方法运用到医学伦理学的学习过程中。</w:t>
            </w:r>
          </w:p>
        </w:tc>
        <w:tc>
          <w:tcPr>
            <w:tcW w:w="1344" w:type="dxa"/>
          </w:tcPr>
          <w:p w:rsidR="00425363" w:rsidRDefault="00E837DD">
            <w:pPr>
              <w:spacing w:line="300" w:lineRule="exact"/>
              <w:ind w:rightChars="-64" w:right="-134"/>
              <w:jc w:val="lef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弘扬真诚、信仰、忠诚、自律的美德</w:t>
            </w:r>
            <w:r>
              <w:rPr>
                <w:rFonts w:ascii="宋体" w:hAnsi="宋体" w:hint="eastAsia"/>
                <w:kern w:val="0"/>
                <w:sz w:val="20"/>
                <w:szCs w:val="20"/>
              </w:rPr>
              <w:t>。</w:t>
            </w:r>
          </w:p>
          <w:p w:rsidR="00425363" w:rsidRDefault="00E837DD">
            <w:pPr>
              <w:spacing w:line="300" w:lineRule="exact"/>
              <w:ind w:rightChars="-64" w:right="-134"/>
              <w:jc w:val="lef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培养</w:t>
            </w:r>
            <w:r>
              <w:rPr>
                <w:rFonts w:ascii="宋体" w:hAnsi="宋体" w:hint="eastAsia"/>
                <w:kern w:val="0"/>
                <w:sz w:val="20"/>
                <w:szCs w:val="20"/>
              </w:rPr>
              <w:t>平等、善良、奉献、尊重的职业</w:t>
            </w:r>
            <w:r>
              <w:rPr>
                <w:rFonts w:ascii="宋体" w:hAnsi="宋体" w:hint="eastAsia"/>
                <w:kern w:val="0"/>
                <w:sz w:val="20"/>
                <w:szCs w:val="20"/>
              </w:rPr>
              <w:t>精神。</w:t>
            </w:r>
          </w:p>
        </w:tc>
        <w:tc>
          <w:tcPr>
            <w:tcW w:w="1345" w:type="dxa"/>
          </w:tcPr>
          <w:p w:rsidR="00425363" w:rsidRDefault="00E837DD">
            <w:pPr>
              <w:spacing w:line="300" w:lineRule="exact"/>
              <w:ind w:rightChars="-64" w:right="-134"/>
              <w:jc w:val="lef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道德、伦理学、医学伦理的内涵；</w:t>
            </w:r>
          </w:p>
          <w:p w:rsidR="00425363" w:rsidRDefault="00E837DD">
            <w:pPr>
              <w:spacing w:line="300" w:lineRule="exact"/>
              <w:ind w:rightChars="-64" w:right="-134"/>
              <w:jc w:val="left"/>
              <w:rPr>
                <w:rFonts w:ascii="宋体" w:hAnsi="宋体"/>
                <w:sz w:val="20"/>
                <w:szCs w:val="20"/>
              </w:rPr>
            </w:pPr>
            <w:r>
              <w:rPr>
                <w:rFonts w:ascii="宋体" w:hAnsi="宋体" w:hint="eastAsia"/>
                <w:kern w:val="0"/>
                <w:sz w:val="20"/>
                <w:szCs w:val="20"/>
              </w:rPr>
              <w:t>2.</w:t>
            </w:r>
            <w:r>
              <w:rPr>
                <w:rFonts w:ascii="宋体" w:hAnsi="宋体" w:hint="eastAsia"/>
                <w:kern w:val="0"/>
                <w:sz w:val="20"/>
                <w:szCs w:val="20"/>
              </w:rPr>
              <w:t>医学伦理学的研究对象与内容。</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0</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r>
      <w:tr w:rsidR="00425363">
        <w:trPr>
          <w:trHeight w:val="1893"/>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2</w:t>
            </w:r>
          </w:p>
        </w:tc>
        <w:tc>
          <w:tcPr>
            <w:tcW w:w="679" w:type="dxa"/>
            <w:vAlign w:val="center"/>
          </w:tcPr>
          <w:p w:rsidR="00425363" w:rsidRDefault="00E837DD">
            <w:pPr>
              <w:spacing w:line="300" w:lineRule="exact"/>
              <w:jc w:val="left"/>
              <w:rPr>
                <w:rFonts w:ascii="宋体" w:hAnsi="宋体"/>
                <w:sz w:val="20"/>
                <w:szCs w:val="20"/>
              </w:rPr>
            </w:pPr>
            <w:r>
              <w:rPr>
                <w:rFonts w:ascii="宋体" w:hAnsi="宋体" w:hint="eastAsia"/>
                <w:sz w:val="20"/>
                <w:szCs w:val="20"/>
              </w:rPr>
              <w:t>医学伦理学规范体系</w:t>
            </w:r>
          </w:p>
        </w:tc>
        <w:tc>
          <w:tcPr>
            <w:tcW w:w="2460" w:type="dxa"/>
          </w:tcPr>
          <w:p w:rsidR="00425363" w:rsidRDefault="00E837DD">
            <w:pPr>
              <w:spacing w:line="300" w:lineRule="exact"/>
              <w:rPr>
                <w:rFonts w:ascii="宋体" w:hAnsi="宋体"/>
                <w:sz w:val="20"/>
                <w:szCs w:val="20"/>
              </w:rPr>
            </w:pPr>
            <w:r>
              <w:rPr>
                <w:rFonts w:ascii="宋体" w:hAnsi="宋体" w:hint="eastAsia"/>
                <w:sz w:val="20"/>
                <w:szCs w:val="20"/>
              </w:rPr>
              <w:t>1.</w:t>
            </w:r>
            <w:r>
              <w:rPr>
                <w:rFonts w:ascii="宋体" w:hAnsi="宋体" w:hint="eastAsia"/>
                <w:sz w:val="20"/>
                <w:szCs w:val="20"/>
              </w:rPr>
              <w:t>知道医学伦理学规范体系的三个组成部分及其具体内容。</w:t>
            </w:r>
          </w:p>
          <w:p w:rsidR="00425363" w:rsidRDefault="00E837DD">
            <w:pPr>
              <w:spacing w:line="300" w:lineRule="exact"/>
              <w:rPr>
                <w:rFonts w:ascii="宋体" w:hAnsi="宋体"/>
                <w:sz w:val="20"/>
                <w:szCs w:val="20"/>
              </w:rPr>
            </w:pPr>
            <w:r>
              <w:rPr>
                <w:rFonts w:ascii="宋体" w:hAnsi="宋体" w:hint="eastAsia"/>
                <w:sz w:val="20"/>
                <w:szCs w:val="20"/>
              </w:rPr>
              <w:t>2.</w:t>
            </w:r>
            <w:r>
              <w:rPr>
                <w:rFonts w:ascii="宋体" w:hAnsi="宋体" w:hint="eastAsia"/>
                <w:sz w:val="20"/>
                <w:szCs w:val="20"/>
              </w:rPr>
              <w:t>医学伦理学基本原则、规范和范畴对医务人员的伦理要求。</w:t>
            </w:r>
          </w:p>
        </w:tc>
        <w:tc>
          <w:tcPr>
            <w:tcW w:w="1490" w:type="dxa"/>
          </w:tcPr>
          <w:p w:rsidR="00425363" w:rsidRDefault="00E837DD">
            <w:pPr>
              <w:spacing w:line="300" w:lineRule="exact"/>
              <w:rPr>
                <w:rFonts w:ascii="宋体" w:hAnsi="宋体"/>
                <w:sz w:val="20"/>
                <w:szCs w:val="20"/>
              </w:rPr>
            </w:pPr>
            <w:r>
              <w:rPr>
                <w:rFonts w:ascii="宋体" w:hAnsi="宋体" w:hint="eastAsia"/>
                <w:sz w:val="20"/>
                <w:szCs w:val="20"/>
              </w:rPr>
              <w:t>能运用医学伦理学基本原则和规范指导和评价医疗活动。</w:t>
            </w:r>
          </w:p>
        </w:tc>
        <w:tc>
          <w:tcPr>
            <w:tcW w:w="1344"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坚定理想信念</w:t>
            </w:r>
            <w:r>
              <w:rPr>
                <w:rFonts w:ascii="宋体" w:hAnsi="宋体" w:hint="eastAsia"/>
                <w:sz w:val="20"/>
                <w:szCs w:val="20"/>
              </w:rPr>
              <w:t>,</w:t>
            </w:r>
            <w:r>
              <w:rPr>
                <w:rFonts w:ascii="宋体" w:hAnsi="宋体" w:hint="eastAsia"/>
                <w:sz w:val="20"/>
                <w:szCs w:val="20"/>
              </w:rPr>
              <w:t>培育</w:t>
            </w:r>
            <w:r>
              <w:rPr>
                <w:rFonts w:ascii="宋体" w:hAnsi="宋体" w:hint="eastAsia"/>
                <w:sz w:val="20"/>
                <w:szCs w:val="20"/>
              </w:rPr>
              <w:t>并</w:t>
            </w:r>
            <w:proofErr w:type="gramStart"/>
            <w:r>
              <w:rPr>
                <w:rFonts w:ascii="宋体" w:hAnsi="宋体" w:hint="eastAsia"/>
                <w:sz w:val="20"/>
                <w:szCs w:val="20"/>
              </w:rPr>
              <w:t>践行</w:t>
            </w:r>
            <w:proofErr w:type="gramEnd"/>
            <w:r>
              <w:rPr>
                <w:rFonts w:ascii="宋体" w:hAnsi="宋体" w:hint="eastAsia"/>
                <w:sz w:val="20"/>
                <w:szCs w:val="20"/>
              </w:rPr>
              <w:t>社会主义核心价值观</w:t>
            </w:r>
          </w:p>
          <w:p w:rsidR="00425363" w:rsidRDefault="00425363">
            <w:pPr>
              <w:spacing w:line="300" w:lineRule="exact"/>
              <w:ind w:rightChars="-64" w:right="-134"/>
              <w:jc w:val="left"/>
              <w:rPr>
                <w:rFonts w:ascii="宋体" w:hAnsi="宋体"/>
                <w:sz w:val="20"/>
                <w:szCs w:val="20"/>
              </w:rPr>
            </w:pPr>
          </w:p>
        </w:tc>
        <w:tc>
          <w:tcPr>
            <w:tcW w:w="1345"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1.</w:t>
            </w:r>
            <w:r>
              <w:rPr>
                <w:rFonts w:ascii="宋体" w:hAnsi="宋体" w:hint="eastAsia"/>
                <w:sz w:val="20"/>
                <w:szCs w:val="20"/>
              </w:rPr>
              <w:t>医学伦理学规范体系的三个组成部分及其具体内容。</w:t>
            </w:r>
          </w:p>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2.</w:t>
            </w:r>
            <w:r>
              <w:rPr>
                <w:rFonts w:ascii="宋体" w:hAnsi="宋体" w:hint="eastAsia"/>
                <w:sz w:val="20"/>
                <w:szCs w:val="20"/>
              </w:rPr>
              <w:t>医学伦理学基本原则。</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0</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r>
      <w:tr w:rsidR="00425363">
        <w:trPr>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3</w:t>
            </w:r>
          </w:p>
        </w:tc>
        <w:tc>
          <w:tcPr>
            <w:tcW w:w="679" w:type="dxa"/>
            <w:vAlign w:val="center"/>
          </w:tcPr>
          <w:p w:rsidR="00425363" w:rsidRDefault="00E837DD">
            <w:pPr>
              <w:pStyle w:val="a7"/>
              <w:spacing w:before="0" w:beforeAutospacing="0" w:after="0" w:afterAutospacing="0" w:line="300" w:lineRule="exact"/>
              <w:rPr>
                <w:color w:val="auto"/>
                <w:kern w:val="2"/>
                <w:sz w:val="20"/>
                <w:szCs w:val="20"/>
              </w:rPr>
            </w:pPr>
            <w:r>
              <w:rPr>
                <w:rFonts w:hint="eastAsia"/>
                <w:color w:val="auto"/>
                <w:kern w:val="2"/>
                <w:sz w:val="20"/>
                <w:szCs w:val="20"/>
              </w:rPr>
              <w:t>健康伦理</w:t>
            </w:r>
          </w:p>
        </w:tc>
        <w:tc>
          <w:tcPr>
            <w:tcW w:w="2460" w:type="dxa"/>
          </w:tcPr>
          <w:p w:rsidR="00425363" w:rsidRDefault="00E837DD">
            <w:pPr>
              <w:spacing w:line="300" w:lineRule="exact"/>
              <w:rPr>
                <w:rFonts w:ascii="宋体" w:hAnsi="宋体"/>
                <w:sz w:val="20"/>
                <w:szCs w:val="20"/>
              </w:rPr>
            </w:pPr>
            <w:r>
              <w:rPr>
                <w:rFonts w:ascii="宋体" w:hAnsi="宋体" w:hint="eastAsia"/>
                <w:sz w:val="20"/>
                <w:szCs w:val="20"/>
              </w:rPr>
              <w:t>1.</w:t>
            </w:r>
            <w:r>
              <w:rPr>
                <w:rFonts w:ascii="宋体" w:hAnsi="宋体" w:hint="eastAsia"/>
                <w:sz w:val="20"/>
                <w:szCs w:val="20"/>
              </w:rPr>
              <w:t>知道健康伦理的概念与内涵。</w:t>
            </w:r>
          </w:p>
          <w:p w:rsidR="00425363" w:rsidRDefault="00E837DD">
            <w:pPr>
              <w:spacing w:line="300" w:lineRule="exact"/>
              <w:rPr>
                <w:rFonts w:ascii="宋体" w:hAnsi="宋体"/>
                <w:sz w:val="20"/>
                <w:szCs w:val="20"/>
              </w:rPr>
            </w:pPr>
            <w:r>
              <w:rPr>
                <w:rFonts w:ascii="宋体" w:hAnsi="宋体" w:hint="eastAsia"/>
                <w:sz w:val="20"/>
                <w:szCs w:val="20"/>
              </w:rPr>
              <w:t>2.</w:t>
            </w:r>
            <w:r>
              <w:rPr>
                <w:rFonts w:ascii="宋体" w:hAnsi="宋体" w:hint="eastAsia"/>
                <w:sz w:val="20"/>
                <w:szCs w:val="20"/>
              </w:rPr>
              <w:t>理解健康伦理的价值与意义；健康的权利与义务</w:t>
            </w:r>
          </w:p>
        </w:tc>
        <w:tc>
          <w:tcPr>
            <w:tcW w:w="1490" w:type="dxa"/>
          </w:tcPr>
          <w:p w:rsidR="00425363" w:rsidRDefault="00E837DD">
            <w:pPr>
              <w:spacing w:line="300" w:lineRule="exact"/>
              <w:rPr>
                <w:rFonts w:ascii="宋体" w:hAnsi="宋体"/>
                <w:sz w:val="20"/>
                <w:szCs w:val="20"/>
              </w:rPr>
            </w:pPr>
            <w:r>
              <w:rPr>
                <w:rFonts w:ascii="宋体" w:hAnsi="宋体" w:hint="eastAsia"/>
                <w:sz w:val="20"/>
                <w:szCs w:val="20"/>
              </w:rPr>
              <w:t>能贯彻健康中国战略，开展健康教育，促进健康行为养成。</w:t>
            </w:r>
          </w:p>
        </w:tc>
        <w:tc>
          <w:tcPr>
            <w:tcW w:w="1344"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树立正确的健康观</w:t>
            </w:r>
            <w:r>
              <w:rPr>
                <w:rFonts w:ascii="宋体" w:hAnsi="宋体" w:hint="eastAsia"/>
                <w:sz w:val="20"/>
                <w:szCs w:val="20"/>
              </w:rPr>
              <w:t>，</w:t>
            </w:r>
            <w:r>
              <w:rPr>
                <w:rFonts w:ascii="宋体" w:hAnsi="宋体" w:hint="eastAsia"/>
                <w:sz w:val="20"/>
                <w:szCs w:val="20"/>
              </w:rPr>
              <w:t>自觉维护、履行</w:t>
            </w:r>
            <w:r>
              <w:rPr>
                <w:rFonts w:ascii="宋体" w:hAnsi="宋体" w:hint="eastAsia"/>
                <w:sz w:val="20"/>
                <w:szCs w:val="20"/>
              </w:rPr>
              <w:t>健康的权利与义务</w:t>
            </w:r>
          </w:p>
        </w:tc>
        <w:tc>
          <w:tcPr>
            <w:tcW w:w="1345"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1.</w:t>
            </w:r>
            <w:r>
              <w:rPr>
                <w:rFonts w:ascii="宋体" w:hAnsi="宋体" w:hint="eastAsia"/>
                <w:sz w:val="20"/>
                <w:szCs w:val="20"/>
              </w:rPr>
              <w:t>健康伦理的概念与内涵。</w:t>
            </w:r>
          </w:p>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2.</w:t>
            </w:r>
            <w:r>
              <w:rPr>
                <w:rFonts w:ascii="宋体" w:hAnsi="宋体" w:hint="eastAsia"/>
                <w:sz w:val="20"/>
                <w:szCs w:val="20"/>
              </w:rPr>
              <w:t>健康的权利与义务。</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4</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6</w:t>
            </w:r>
          </w:p>
        </w:tc>
      </w:tr>
      <w:tr w:rsidR="00425363">
        <w:trPr>
          <w:jc w:val="center"/>
        </w:trPr>
        <w:tc>
          <w:tcPr>
            <w:tcW w:w="522" w:type="dxa"/>
            <w:vAlign w:val="center"/>
          </w:tcPr>
          <w:p w:rsidR="00425363" w:rsidRDefault="00E837DD">
            <w:pPr>
              <w:pStyle w:val="a7"/>
              <w:spacing w:before="0" w:beforeAutospacing="0" w:after="0" w:afterAutospacing="0" w:line="300" w:lineRule="exact"/>
              <w:jc w:val="center"/>
              <w:rPr>
                <w:color w:val="auto"/>
                <w:kern w:val="2"/>
                <w:sz w:val="20"/>
                <w:szCs w:val="20"/>
              </w:rPr>
            </w:pPr>
            <w:r>
              <w:rPr>
                <w:rFonts w:hint="eastAsia"/>
                <w:color w:val="auto"/>
                <w:kern w:val="2"/>
                <w:sz w:val="20"/>
                <w:szCs w:val="20"/>
              </w:rPr>
              <w:t>4</w:t>
            </w:r>
          </w:p>
        </w:tc>
        <w:tc>
          <w:tcPr>
            <w:tcW w:w="679" w:type="dxa"/>
            <w:vAlign w:val="center"/>
          </w:tcPr>
          <w:p w:rsidR="00425363" w:rsidRDefault="00E837DD">
            <w:pPr>
              <w:pStyle w:val="a7"/>
              <w:spacing w:before="0" w:beforeAutospacing="0" w:after="0" w:afterAutospacing="0" w:line="300" w:lineRule="exact"/>
              <w:rPr>
                <w:color w:val="auto"/>
                <w:kern w:val="2"/>
                <w:sz w:val="20"/>
                <w:szCs w:val="20"/>
              </w:rPr>
            </w:pPr>
            <w:r>
              <w:rPr>
                <w:rFonts w:hint="eastAsia"/>
                <w:color w:val="auto"/>
                <w:kern w:val="2"/>
                <w:sz w:val="20"/>
                <w:szCs w:val="20"/>
              </w:rPr>
              <w:t>公共卫生</w:t>
            </w:r>
            <w:r>
              <w:rPr>
                <w:rFonts w:hint="eastAsia"/>
                <w:color w:val="auto"/>
                <w:kern w:val="2"/>
                <w:sz w:val="20"/>
                <w:szCs w:val="20"/>
              </w:rPr>
              <w:lastRenderedPageBreak/>
              <w:t>伦理</w:t>
            </w:r>
          </w:p>
        </w:tc>
        <w:tc>
          <w:tcPr>
            <w:tcW w:w="2460" w:type="dxa"/>
          </w:tcPr>
          <w:p w:rsidR="00425363" w:rsidRDefault="00E837DD">
            <w:pPr>
              <w:spacing w:line="300" w:lineRule="exact"/>
              <w:rPr>
                <w:rFonts w:ascii="宋体" w:hAnsi="宋体"/>
                <w:sz w:val="20"/>
                <w:szCs w:val="20"/>
              </w:rPr>
            </w:pPr>
            <w:r>
              <w:rPr>
                <w:rFonts w:ascii="宋体" w:hAnsi="宋体" w:hint="eastAsia"/>
                <w:sz w:val="20"/>
                <w:szCs w:val="20"/>
              </w:rPr>
              <w:lastRenderedPageBreak/>
              <w:t>1.</w:t>
            </w:r>
            <w:r>
              <w:rPr>
                <w:rFonts w:ascii="宋体" w:hAnsi="宋体" w:hint="eastAsia"/>
                <w:sz w:val="20"/>
                <w:szCs w:val="20"/>
              </w:rPr>
              <w:t>知道公共卫生的基本概念、特点和伦理原则。</w:t>
            </w:r>
          </w:p>
          <w:p w:rsidR="00425363" w:rsidRDefault="00E837DD">
            <w:pPr>
              <w:spacing w:line="300" w:lineRule="exact"/>
              <w:rPr>
                <w:rFonts w:ascii="宋体" w:hAnsi="宋体"/>
                <w:sz w:val="20"/>
                <w:szCs w:val="20"/>
              </w:rPr>
            </w:pPr>
            <w:r>
              <w:rPr>
                <w:rFonts w:ascii="宋体" w:hAnsi="宋体" w:hint="eastAsia"/>
                <w:sz w:val="20"/>
                <w:szCs w:val="20"/>
              </w:rPr>
              <w:lastRenderedPageBreak/>
              <w:t>2.</w:t>
            </w:r>
            <w:r>
              <w:rPr>
                <w:rFonts w:ascii="宋体" w:hAnsi="宋体" w:hint="eastAsia"/>
                <w:sz w:val="20"/>
                <w:szCs w:val="20"/>
              </w:rPr>
              <w:t>理解疾病预防和控制、食品卫生工作中的道德规范和要求。</w:t>
            </w:r>
          </w:p>
        </w:tc>
        <w:tc>
          <w:tcPr>
            <w:tcW w:w="1490" w:type="dxa"/>
          </w:tcPr>
          <w:p w:rsidR="00425363" w:rsidRDefault="00E837DD">
            <w:pPr>
              <w:spacing w:line="300" w:lineRule="exact"/>
              <w:rPr>
                <w:rFonts w:ascii="宋体" w:hAnsi="宋体"/>
                <w:sz w:val="20"/>
                <w:szCs w:val="20"/>
              </w:rPr>
            </w:pPr>
            <w:r>
              <w:rPr>
                <w:rFonts w:ascii="宋体" w:hAnsi="宋体" w:hint="eastAsia"/>
                <w:sz w:val="20"/>
                <w:szCs w:val="20"/>
              </w:rPr>
              <w:lastRenderedPageBreak/>
              <w:t>能运用公共卫生突发事件处</w:t>
            </w:r>
            <w:r>
              <w:rPr>
                <w:rFonts w:ascii="宋体" w:hAnsi="宋体" w:hint="eastAsia"/>
                <w:sz w:val="20"/>
                <w:szCs w:val="20"/>
              </w:rPr>
              <w:lastRenderedPageBreak/>
              <w:t>置的</w:t>
            </w:r>
            <w:r>
              <w:rPr>
                <w:rFonts w:ascii="宋体" w:hAnsi="宋体" w:hint="eastAsia"/>
                <w:sz w:val="20"/>
                <w:szCs w:val="20"/>
              </w:rPr>
              <w:t xml:space="preserve"> </w:t>
            </w:r>
            <w:r>
              <w:rPr>
                <w:rFonts w:ascii="宋体" w:hAnsi="宋体" w:hint="eastAsia"/>
                <w:sz w:val="20"/>
                <w:szCs w:val="20"/>
              </w:rPr>
              <w:t>伦理原则。</w:t>
            </w:r>
          </w:p>
        </w:tc>
        <w:tc>
          <w:tcPr>
            <w:tcW w:w="1344"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lastRenderedPageBreak/>
              <w:t>培育“</w:t>
            </w:r>
            <w:r>
              <w:rPr>
                <w:rFonts w:ascii="宋体" w:hAnsi="宋体" w:hint="eastAsia"/>
                <w:sz w:val="20"/>
                <w:szCs w:val="20"/>
              </w:rPr>
              <w:t>个人利益服从社会利</w:t>
            </w:r>
            <w:r>
              <w:rPr>
                <w:rFonts w:ascii="宋体" w:hAnsi="宋体" w:hint="eastAsia"/>
                <w:sz w:val="20"/>
                <w:szCs w:val="20"/>
              </w:rPr>
              <w:lastRenderedPageBreak/>
              <w:t>益、局部利益服从全局利益、眼前利益服从长远利益</w:t>
            </w:r>
            <w:r>
              <w:rPr>
                <w:rFonts w:ascii="宋体" w:hAnsi="宋体" w:hint="eastAsia"/>
                <w:sz w:val="20"/>
                <w:szCs w:val="20"/>
              </w:rPr>
              <w:t>”</w:t>
            </w:r>
            <w:r>
              <w:rPr>
                <w:rFonts w:ascii="宋体" w:hAnsi="宋体" w:hint="eastAsia"/>
                <w:sz w:val="20"/>
                <w:szCs w:val="20"/>
              </w:rPr>
              <w:t>的道德素养。</w:t>
            </w:r>
          </w:p>
        </w:tc>
        <w:tc>
          <w:tcPr>
            <w:tcW w:w="1345" w:type="dxa"/>
          </w:tcPr>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lastRenderedPageBreak/>
              <w:t>1.</w:t>
            </w:r>
            <w:r>
              <w:rPr>
                <w:rFonts w:ascii="宋体" w:hAnsi="宋体" w:hint="eastAsia"/>
                <w:sz w:val="20"/>
                <w:szCs w:val="20"/>
              </w:rPr>
              <w:t>公共卫生的基本概念、特</w:t>
            </w:r>
            <w:r>
              <w:rPr>
                <w:rFonts w:ascii="宋体" w:hAnsi="宋体" w:hint="eastAsia"/>
                <w:sz w:val="20"/>
                <w:szCs w:val="20"/>
              </w:rPr>
              <w:lastRenderedPageBreak/>
              <w:t>点和伦理原则。</w:t>
            </w:r>
          </w:p>
          <w:p w:rsidR="00425363" w:rsidRDefault="00E837DD">
            <w:pPr>
              <w:spacing w:line="300" w:lineRule="exact"/>
              <w:ind w:rightChars="-64" w:right="-134"/>
              <w:jc w:val="left"/>
              <w:rPr>
                <w:rFonts w:ascii="宋体" w:hAnsi="宋体"/>
                <w:sz w:val="20"/>
                <w:szCs w:val="20"/>
              </w:rPr>
            </w:pPr>
            <w:r>
              <w:rPr>
                <w:rFonts w:ascii="宋体" w:hAnsi="宋体" w:hint="eastAsia"/>
                <w:sz w:val="20"/>
                <w:szCs w:val="20"/>
              </w:rPr>
              <w:t>2.</w:t>
            </w:r>
            <w:r>
              <w:rPr>
                <w:rFonts w:ascii="宋体" w:hAnsi="宋体" w:hint="eastAsia"/>
                <w:sz w:val="20"/>
                <w:szCs w:val="20"/>
              </w:rPr>
              <w:t>公共卫生突发事件处置的</w:t>
            </w:r>
            <w:r>
              <w:rPr>
                <w:rFonts w:ascii="宋体" w:hAnsi="宋体" w:hint="eastAsia"/>
                <w:sz w:val="20"/>
                <w:szCs w:val="20"/>
              </w:rPr>
              <w:t xml:space="preserve"> </w:t>
            </w:r>
            <w:r>
              <w:rPr>
                <w:rFonts w:ascii="宋体" w:hAnsi="宋体" w:hint="eastAsia"/>
                <w:sz w:val="20"/>
                <w:szCs w:val="20"/>
              </w:rPr>
              <w:t>伦理原则。</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lastRenderedPageBreak/>
              <w:t>4</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2</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6</w:t>
            </w:r>
          </w:p>
        </w:tc>
      </w:tr>
      <w:tr w:rsidR="00425363">
        <w:trPr>
          <w:trHeight w:val="2463"/>
          <w:jc w:val="center"/>
        </w:trPr>
        <w:tc>
          <w:tcPr>
            <w:tcW w:w="522" w:type="dxa"/>
            <w:vAlign w:val="center"/>
          </w:tcPr>
          <w:p w:rsidR="00425363" w:rsidRDefault="00E837DD">
            <w:pPr>
              <w:pStyle w:val="a7"/>
              <w:spacing w:before="0" w:beforeAutospacing="0" w:after="0" w:afterAutospacing="0" w:line="300" w:lineRule="exact"/>
              <w:jc w:val="center"/>
              <w:rPr>
                <w:color w:val="auto"/>
                <w:kern w:val="2"/>
                <w:sz w:val="20"/>
                <w:szCs w:val="20"/>
              </w:rPr>
            </w:pPr>
            <w:r>
              <w:rPr>
                <w:rFonts w:hint="eastAsia"/>
                <w:color w:val="auto"/>
                <w:kern w:val="2"/>
                <w:sz w:val="20"/>
                <w:szCs w:val="20"/>
              </w:rPr>
              <w:lastRenderedPageBreak/>
              <w:t>5</w:t>
            </w:r>
          </w:p>
        </w:tc>
        <w:tc>
          <w:tcPr>
            <w:tcW w:w="679"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医疗人际关系伦理</w:t>
            </w:r>
          </w:p>
        </w:tc>
        <w:tc>
          <w:tcPr>
            <w:tcW w:w="2460"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知道医患关系的含义、特点</w:t>
            </w:r>
            <w:r>
              <w:rPr>
                <w:rFonts w:ascii="宋体" w:hAnsi="宋体" w:hint="eastAsia"/>
                <w:kern w:val="0"/>
                <w:sz w:val="20"/>
                <w:szCs w:val="20"/>
              </w:rPr>
              <w:t xml:space="preserve"> </w:t>
            </w:r>
            <w:r>
              <w:rPr>
                <w:rFonts w:ascii="宋体" w:hAnsi="宋体" w:hint="eastAsia"/>
                <w:kern w:val="0"/>
                <w:sz w:val="20"/>
                <w:szCs w:val="20"/>
              </w:rPr>
              <w:t>、性质及模式，</w:t>
            </w:r>
            <w:r>
              <w:rPr>
                <w:rFonts w:ascii="宋体" w:hAnsi="宋体" w:hint="eastAsia"/>
                <w:kern w:val="0"/>
                <w:sz w:val="20"/>
                <w:szCs w:val="20"/>
              </w:rPr>
              <w:t xml:space="preserve"> </w:t>
            </w:r>
            <w:r>
              <w:rPr>
                <w:rFonts w:ascii="宋体" w:hAnsi="宋体" w:hint="eastAsia"/>
                <w:kern w:val="0"/>
                <w:sz w:val="20"/>
                <w:szCs w:val="20"/>
              </w:rPr>
              <w:t>调试医患关系的道德要求。协调好医患关系的意义。</w:t>
            </w:r>
            <w:r>
              <w:rPr>
                <w:rFonts w:ascii="宋体" w:hAnsi="宋体" w:hint="eastAsia"/>
                <w:kern w:val="0"/>
                <w:sz w:val="20"/>
                <w:szCs w:val="20"/>
              </w:rPr>
              <w:t xml:space="preserve"> </w:t>
            </w:r>
            <w:r>
              <w:rPr>
                <w:rFonts w:ascii="宋体" w:hAnsi="宋体" w:hint="eastAsia"/>
                <w:kern w:val="0"/>
                <w:sz w:val="20"/>
                <w:szCs w:val="20"/>
              </w:rPr>
              <w:t>理解</w:t>
            </w:r>
            <w:proofErr w:type="gramStart"/>
            <w:r>
              <w:rPr>
                <w:rFonts w:ascii="宋体" w:hAnsi="宋体" w:hint="eastAsia"/>
                <w:kern w:val="0"/>
                <w:sz w:val="20"/>
                <w:szCs w:val="20"/>
              </w:rPr>
              <w:t>医</w:t>
            </w:r>
            <w:proofErr w:type="gramEnd"/>
            <w:r>
              <w:rPr>
                <w:rFonts w:ascii="宋体" w:hAnsi="宋体" w:hint="eastAsia"/>
                <w:kern w:val="0"/>
                <w:sz w:val="20"/>
                <w:szCs w:val="20"/>
              </w:rPr>
              <w:t>际关系</w:t>
            </w:r>
            <w:proofErr w:type="gramStart"/>
            <w:r>
              <w:rPr>
                <w:rFonts w:ascii="宋体" w:hAnsi="宋体" w:hint="eastAsia"/>
                <w:kern w:val="0"/>
                <w:sz w:val="20"/>
                <w:szCs w:val="20"/>
              </w:rPr>
              <w:t>和患际关系</w:t>
            </w:r>
            <w:proofErr w:type="gramEnd"/>
            <w:r>
              <w:rPr>
                <w:rFonts w:ascii="宋体" w:hAnsi="宋体" w:hint="eastAsia"/>
                <w:kern w:val="0"/>
                <w:sz w:val="20"/>
                <w:szCs w:val="20"/>
              </w:rPr>
              <w:t>的含义及特点。</w:t>
            </w:r>
          </w:p>
          <w:p w:rsidR="00425363" w:rsidRDefault="00E837DD">
            <w:pPr>
              <w:spacing w:line="300" w:lineRule="exact"/>
              <w:rPr>
                <w:sz w:val="20"/>
                <w:szCs w:val="20"/>
              </w:rPr>
            </w:pPr>
            <w:r>
              <w:rPr>
                <w:rFonts w:ascii="宋体" w:hAnsi="宋体" w:hint="eastAsia"/>
                <w:kern w:val="0"/>
                <w:sz w:val="20"/>
                <w:szCs w:val="20"/>
              </w:rPr>
              <w:t>2.</w:t>
            </w:r>
            <w:r>
              <w:rPr>
                <w:rFonts w:ascii="宋体" w:hAnsi="宋体" w:hint="eastAsia"/>
                <w:kern w:val="0"/>
                <w:sz w:val="20"/>
                <w:szCs w:val="20"/>
              </w:rPr>
              <w:t>了解协调</w:t>
            </w:r>
            <w:proofErr w:type="gramStart"/>
            <w:r>
              <w:rPr>
                <w:rFonts w:ascii="宋体" w:hAnsi="宋体" w:hint="eastAsia"/>
                <w:kern w:val="0"/>
                <w:sz w:val="20"/>
                <w:szCs w:val="20"/>
              </w:rPr>
              <w:t>医</w:t>
            </w:r>
            <w:proofErr w:type="gramEnd"/>
            <w:r>
              <w:rPr>
                <w:rFonts w:ascii="宋体" w:hAnsi="宋体" w:hint="eastAsia"/>
                <w:kern w:val="0"/>
                <w:sz w:val="20"/>
                <w:szCs w:val="20"/>
              </w:rPr>
              <w:t>际关系</w:t>
            </w:r>
            <w:proofErr w:type="gramStart"/>
            <w:r>
              <w:rPr>
                <w:rFonts w:ascii="宋体" w:hAnsi="宋体" w:hint="eastAsia"/>
                <w:kern w:val="0"/>
                <w:sz w:val="20"/>
                <w:szCs w:val="20"/>
              </w:rPr>
              <w:t>和患际关系</w:t>
            </w:r>
            <w:proofErr w:type="gramEnd"/>
            <w:r>
              <w:rPr>
                <w:rFonts w:ascii="宋体" w:hAnsi="宋体" w:hint="eastAsia"/>
                <w:kern w:val="0"/>
                <w:sz w:val="20"/>
                <w:szCs w:val="20"/>
              </w:rPr>
              <w:t>的道德要求。</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能正确处理</w:t>
            </w:r>
            <w:proofErr w:type="gramStart"/>
            <w:r>
              <w:rPr>
                <w:rFonts w:hint="eastAsia"/>
                <w:color w:val="auto"/>
                <w:kern w:val="2"/>
                <w:sz w:val="20"/>
                <w:szCs w:val="20"/>
              </w:rPr>
              <w:t>医</w:t>
            </w:r>
            <w:proofErr w:type="gramEnd"/>
            <w:r>
              <w:rPr>
                <w:rFonts w:hint="eastAsia"/>
                <w:color w:val="auto"/>
                <w:kern w:val="2"/>
                <w:sz w:val="20"/>
                <w:szCs w:val="20"/>
              </w:rPr>
              <w:t>患和</w:t>
            </w:r>
            <w:proofErr w:type="gramStart"/>
            <w:r>
              <w:rPr>
                <w:rFonts w:hint="eastAsia"/>
                <w:color w:val="auto"/>
                <w:kern w:val="2"/>
                <w:sz w:val="20"/>
                <w:szCs w:val="20"/>
              </w:rPr>
              <w:t>医际</w:t>
            </w:r>
            <w:proofErr w:type="gramEnd"/>
            <w:r>
              <w:rPr>
                <w:rFonts w:hint="eastAsia"/>
                <w:color w:val="auto"/>
                <w:kern w:val="2"/>
                <w:sz w:val="20"/>
                <w:szCs w:val="20"/>
              </w:rPr>
              <w:t>关系。</w:t>
            </w:r>
          </w:p>
        </w:tc>
        <w:tc>
          <w:tcPr>
            <w:tcW w:w="1344"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以诚信为基础</w:t>
            </w:r>
            <w:r>
              <w:rPr>
                <w:rFonts w:hint="eastAsia"/>
                <w:color w:val="auto"/>
                <w:kern w:val="2"/>
                <w:sz w:val="20"/>
                <w:szCs w:val="20"/>
              </w:rPr>
              <w:t>，尊重理解</w:t>
            </w:r>
            <w:r>
              <w:rPr>
                <w:rFonts w:hint="eastAsia"/>
                <w:color w:val="auto"/>
                <w:kern w:val="2"/>
                <w:sz w:val="20"/>
                <w:szCs w:val="20"/>
              </w:rPr>
              <w:t>为前提，正确处理医疗人际关系。</w:t>
            </w:r>
          </w:p>
        </w:tc>
        <w:tc>
          <w:tcPr>
            <w:tcW w:w="1345"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医患关系的含义、特点</w:t>
            </w:r>
            <w:r>
              <w:rPr>
                <w:rFonts w:hint="eastAsia"/>
                <w:color w:val="auto"/>
                <w:kern w:val="2"/>
                <w:sz w:val="20"/>
                <w:szCs w:val="20"/>
              </w:rPr>
              <w:t xml:space="preserve"> </w:t>
            </w:r>
            <w:r>
              <w:rPr>
                <w:rFonts w:hint="eastAsia"/>
                <w:color w:val="auto"/>
                <w:kern w:val="2"/>
                <w:sz w:val="20"/>
                <w:szCs w:val="20"/>
              </w:rPr>
              <w:t>、性质及模式，</w:t>
            </w:r>
            <w:r>
              <w:rPr>
                <w:rFonts w:hint="eastAsia"/>
                <w:color w:val="auto"/>
                <w:kern w:val="2"/>
                <w:sz w:val="20"/>
                <w:szCs w:val="20"/>
              </w:rPr>
              <w:t xml:space="preserve"> </w:t>
            </w:r>
            <w:r>
              <w:rPr>
                <w:rFonts w:hint="eastAsia"/>
                <w:color w:val="auto"/>
                <w:kern w:val="2"/>
                <w:sz w:val="20"/>
                <w:szCs w:val="20"/>
              </w:rPr>
              <w:t>调试医患关系的道德要求。</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协调好</w:t>
            </w:r>
            <w:proofErr w:type="gramStart"/>
            <w:r>
              <w:rPr>
                <w:rFonts w:hint="eastAsia"/>
                <w:color w:val="auto"/>
                <w:kern w:val="2"/>
                <w:sz w:val="20"/>
                <w:szCs w:val="20"/>
              </w:rPr>
              <w:t>医</w:t>
            </w:r>
            <w:proofErr w:type="gramEnd"/>
            <w:r>
              <w:rPr>
                <w:rFonts w:hint="eastAsia"/>
                <w:color w:val="auto"/>
                <w:kern w:val="2"/>
                <w:sz w:val="20"/>
                <w:szCs w:val="20"/>
              </w:rPr>
              <w:t>际关系的意义。</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spacing w:line="300" w:lineRule="exact"/>
              <w:rPr>
                <w:rFonts w:ascii="宋体" w:hAnsi="宋体"/>
                <w:sz w:val="20"/>
                <w:szCs w:val="20"/>
              </w:rPr>
            </w:pPr>
            <w:r>
              <w:rPr>
                <w:rFonts w:ascii="宋体" w:hAnsi="宋体" w:hint="eastAsia"/>
                <w:sz w:val="20"/>
                <w:szCs w:val="20"/>
              </w:rPr>
              <w:t>4</w:t>
            </w:r>
          </w:p>
        </w:tc>
      </w:tr>
      <w:tr w:rsidR="00425363">
        <w:trPr>
          <w:trHeight w:val="3994"/>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6</w:t>
            </w:r>
          </w:p>
        </w:tc>
        <w:tc>
          <w:tcPr>
            <w:tcW w:w="679"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临床诊疗伦理</w:t>
            </w:r>
          </w:p>
        </w:tc>
        <w:tc>
          <w:tcPr>
            <w:tcW w:w="2460"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知道临床诊疗伦理的具体原则，包括患者至上、最优化、知情同意、保密守信原则）。</w:t>
            </w:r>
          </w:p>
          <w:p w:rsidR="00425363" w:rsidRDefault="00E837DD">
            <w:pPr>
              <w:spacing w:line="300" w:lineRule="exact"/>
              <w:rPr>
                <w:rFonts w:ascii="宋体" w:hAnsi="宋体"/>
                <w:kern w:val="0"/>
                <w:sz w:val="20"/>
                <w:szCs w:val="20"/>
              </w:rPr>
            </w:pPr>
            <w:r>
              <w:rPr>
                <w:rFonts w:ascii="宋体" w:hAnsi="宋体" w:hint="eastAsia"/>
                <w:kern w:val="0"/>
                <w:sz w:val="20"/>
                <w:szCs w:val="20"/>
              </w:rPr>
              <w:t>2.</w:t>
            </w:r>
            <w:r>
              <w:rPr>
                <w:rFonts w:ascii="宋体" w:hAnsi="宋体" w:hint="eastAsia"/>
                <w:kern w:val="0"/>
                <w:sz w:val="20"/>
                <w:szCs w:val="20"/>
              </w:rPr>
              <w:t>理解药物治疗、手术治疗、心理</w:t>
            </w:r>
            <w:r>
              <w:rPr>
                <w:rFonts w:ascii="宋体" w:hAnsi="宋体" w:hint="eastAsia"/>
                <w:kern w:val="0"/>
                <w:sz w:val="20"/>
                <w:szCs w:val="20"/>
              </w:rPr>
              <w:t xml:space="preserve"> </w:t>
            </w:r>
            <w:r>
              <w:rPr>
                <w:rFonts w:ascii="宋体" w:hAnsi="宋体" w:hint="eastAsia"/>
                <w:kern w:val="0"/>
                <w:sz w:val="20"/>
                <w:szCs w:val="20"/>
              </w:rPr>
              <w:t>治疗、康复治疗、饮食营养</w:t>
            </w:r>
            <w:r>
              <w:rPr>
                <w:rFonts w:ascii="宋体" w:hAnsi="宋体" w:hint="eastAsia"/>
                <w:kern w:val="0"/>
                <w:sz w:val="20"/>
                <w:szCs w:val="20"/>
              </w:rPr>
              <w:t xml:space="preserve"> </w:t>
            </w:r>
            <w:r>
              <w:rPr>
                <w:rFonts w:ascii="宋体" w:hAnsi="宋体" w:hint="eastAsia"/>
                <w:kern w:val="0"/>
                <w:sz w:val="20"/>
                <w:szCs w:val="20"/>
              </w:rPr>
              <w:t>治疗的伦理要求。</w:t>
            </w:r>
            <w:r>
              <w:rPr>
                <w:rFonts w:ascii="宋体" w:hAnsi="宋体" w:hint="eastAsia"/>
                <w:kern w:val="0"/>
                <w:sz w:val="20"/>
                <w:szCs w:val="20"/>
              </w:rPr>
              <w:t xml:space="preserve">     </w:t>
            </w:r>
          </w:p>
          <w:p w:rsidR="00425363" w:rsidRDefault="00E837DD">
            <w:pPr>
              <w:spacing w:line="300" w:lineRule="exact"/>
              <w:rPr>
                <w:rFonts w:ascii="宋体" w:hAnsi="宋体"/>
                <w:kern w:val="0"/>
                <w:sz w:val="20"/>
                <w:szCs w:val="20"/>
              </w:rPr>
            </w:pPr>
            <w:r>
              <w:rPr>
                <w:rFonts w:ascii="宋体" w:hAnsi="宋体" w:hint="eastAsia"/>
                <w:kern w:val="0"/>
                <w:sz w:val="20"/>
                <w:szCs w:val="20"/>
              </w:rPr>
              <w:t>3.</w:t>
            </w:r>
            <w:r>
              <w:rPr>
                <w:rFonts w:ascii="宋体" w:hAnsi="宋体" w:hint="eastAsia"/>
                <w:kern w:val="0"/>
                <w:sz w:val="20"/>
                <w:szCs w:val="20"/>
              </w:rPr>
              <w:t>了解询问病史、体格检查和辅助</w:t>
            </w:r>
            <w:r>
              <w:rPr>
                <w:rFonts w:ascii="宋体" w:hAnsi="宋体" w:hint="eastAsia"/>
                <w:kern w:val="0"/>
                <w:sz w:val="20"/>
                <w:szCs w:val="20"/>
              </w:rPr>
              <w:t xml:space="preserve"> </w:t>
            </w:r>
            <w:r>
              <w:rPr>
                <w:rFonts w:ascii="宋体" w:hAnsi="宋体" w:hint="eastAsia"/>
                <w:kern w:val="0"/>
                <w:sz w:val="20"/>
                <w:szCs w:val="20"/>
              </w:rPr>
              <w:t>检查的伦理要求；急救工作、儿科治疗、精神科治疗、</w:t>
            </w:r>
            <w:r>
              <w:rPr>
                <w:rFonts w:ascii="宋体" w:hAnsi="宋体" w:hint="eastAsia"/>
                <w:kern w:val="0"/>
                <w:sz w:val="20"/>
                <w:szCs w:val="20"/>
              </w:rPr>
              <w:t xml:space="preserve"> </w:t>
            </w:r>
            <w:r>
              <w:rPr>
                <w:rFonts w:ascii="宋体" w:hAnsi="宋体" w:hint="eastAsia"/>
                <w:kern w:val="0"/>
                <w:sz w:val="20"/>
                <w:szCs w:val="20"/>
              </w:rPr>
              <w:t>传染科治疗的伦理要求。</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能将临床诊疗伦理的具体原则用于工作实践中。</w:t>
            </w:r>
          </w:p>
        </w:tc>
        <w:tc>
          <w:tcPr>
            <w:tcW w:w="1344"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确立</w:t>
            </w:r>
            <w:r>
              <w:rPr>
                <w:rFonts w:hint="eastAsia"/>
                <w:color w:val="auto"/>
                <w:kern w:val="2"/>
                <w:sz w:val="20"/>
                <w:szCs w:val="20"/>
              </w:rPr>
              <w:t>患者至上</w:t>
            </w:r>
            <w:r>
              <w:rPr>
                <w:rFonts w:hint="eastAsia"/>
                <w:color w:val="auto"/>
                <w:kern w:val="2"/>
                <w:sz w:val="20"/>
                <w:szCs w:val="20"/>
              </w:rPr>
              <w:t>的服务理念，坚持</w:t>
            </w:r>
            <w:r>
              <w:rPr>
                <w:rFonts w:hint="eastAsia"/>
                <w:color w:val="auto"/>
                <w:kern w:val="2"/>
                <w:sz w:val="20"/>
                <w:szCs w:val="20"/>
              </w:rPr>
              <w:t>最优化、知情同意</w:t>
            </w:r>
            <w:r>
              <w:rPr>
                <w:rFonts w:hint="eastAsia"/>
                <w:color w:val="auto"/>
                <w:kern w:val="2"/>
                <w:sz w:val="20"/>
                <w:szCs w:val="20"/>
              </w:rPr>
              <w:t>和</w:t>
            </w:r>
            <w:r>
              <w:rPr>
                <w:rFonts w:hint="eastAsia"/>
                <w:color w:val="auto"/>
                <w:kern w:val="2"/>
                <w:sz w:val="20"/>
                <w:szCs w:val="20"/>
              </w:rPr>
              <w:t>保密守信原则</w:t>
            </w:r>
            <w:r>
              <w:rPr>
                <w:rFonts w:hint="eastAsia"/>
                <w:color w:val="auto"/>
                <w:kern w:val="2"/>
                <w:sz w:val="20"/>
                <w:szCs w:val="20"/>
              </w:rPr>
              <w:t>。</w:t>
            </w:r>
          </w:p>
        </w:tc>
        <w:tc>
          <w:tcPr>
            <w:tcW w:w="1345"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临床诊疗伦理的具体原则，包括患者至上、最优化、知情同意、保密守信原则）。</w:t>
            </w:r>
          </w:p>
          <w:p w:rsidR="00425363" w:rsidRDefault="00425363">
            <w:pPr>
              <w:pStyle w:val="a7"/>
              <w:spacing w:line="300" w:lineRule="exact"/>
              <w:ind w:rightChars="-64" w:right="-134"/>
              <w:rPr>
                <w:color w:val="auto"/>
                <w:kern w:val="2"/>
                <w:sz w:val="20"/>
                <w:szCs w:val="20"/>
              </w:rPr>
            </w:pP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425363">
        <w:trPr>
          <w:trHeight w:val="2255"/>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7</w:t>
            </w:r>
          </w:p>
        </w:tc>
        <w:tc>
          <w:tcPr>
            <w:tcW w:w="679" w:type="dxa"/>
            <w:vAlign w:val="center"/>
          </w:tcPr>
          <w:p w:rsidR="00425363" w:rsidRDefault="00E837DD">
            <w:pPr>
              <w:snapToGrid w:val="0"/>
              <w:spacing w:line="300" w:lineRule="exact"/>
              <w:jc w:val="left"/>
              <w:rPr>
                <w:rFonts w:ascii="宋体" w:hAnsi="宋体"/>
                <w:sz w:val="20"/>
                <w:szCs w:val="20"/>
              </w:rPr>
            </w:pPr>
            <w:r>
              <w:rPr>
                <w:rFonts w:ascii="宋体" w:hAnsi="宋体" w:hint="eastAsia"/>
                <w:sz w:val="20"/>
                <w:szCs w:val="20"/>
              </w:rPr>
              <w:t>临终关怀与死亡伦理</w:t>
            </w:r>
          </w:p>
        </w:tc>
        <w:tc>
          <w:tcPr>
            <w:tcW w:w="2460"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知道临终关怀的道德要求。安乐死的伦理争论与期待。死亡标准的具体内容。理解临终关怀的意义。</w:t>
            </w:r>
            <w:r>
              <w:rPr>
                <w:rFonts w:ascii="宋体" w:hAnsi="宋体" w:hint="eastAsia"/>
                <w:kern w:val="0"/>
                <w:sz w:val="20"/>
                <w:szCs w:val="20"/>
              </w:rPr>
              <w:t xml:space="preserve">               </w:t>
            </w:r>
            <w:r>
              <w:rPr>
                <w:rFonts w:ascii="宋体" w:hAnsi="宋体" w:hint="eastAsia"/>
                <w:kern w:val="0"/>
                <w:sz w:val="20"/>
                <w:szCs w:val="20"/>
              </w:rPr>
              <w:t>2</w:t>
            </w:r>
            <w:r>
              <w:rPr>
                <w:rFonts w:ascii="宋体" w:hAnsi="宋体" w:hint="eastAsia"/>
                <w:kern w:val="0"/>
                <w:sz w:val="20"/>
                <w:szCs w:val="20"/>
              </w:rPr>
              <w:t>.</w:t>
            </w:r>
            <w:r>
              <w:rPr>
                <w:rFonts w:ascii="宋体" w:hAnsi="宋体" w:hint="eastAsia"/>
                <w:kern w:val="0"/>
                <w:sz w:val="20"/>
                <w:szCs w:val="20"/>
              </w:rPr>
              <w:t>了解临终关怀的概念与历史</w:t>
            </w:r>
            <w:r>
              <w:rPr>
                <w:rFonts w:ascii="宋体" w:hAnsi="宋体" w:hint="eastAsia"/>
                <w:kern w:val="0"/>
                <w:sz w:val="20"/>
                <w:szCs w:val="20"/>
              </w:rPr>
              <w:t xml:space="preserve"> </w:t>
            </w:r>
            <w:r>
              <w:rPr>
                <w:rFonts w:ascii="宋体" w:hAnsi="宋体" w:hint="eastAsia"/>
                <w:kern w:val="0"/>
                <w:sz w:val="20"/>
                <w:szCs w:val="20"/>
              </w:rPr>
              <w:t>安乐死的定义与发展。</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能正确指导并实施临终关怀</w:t>
            </w:r>
          </w:p>
        </w:tc>
        <w:tc>
          <w:tcPr>
            <w:tcW w:w="1344"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具有</w:t>
            </w:r>
            <w:r>
              <w:rPr>
                <w:rFonts w:hint="eastAsia"/>
                <w:color w:val="auto"/>
                <w:kern w:val="2"/>
                <w:sz w:val="20"/>
                <w:szCs w:val="20"/>
              </w:rPr>
              <w:t>关爱尊敬临终者，爱岗敬业、无私奉献的职业观</w:t>
            </w:r>
          </w:p>
        </w:tc>
        <w:tc>
          <w:tcPr>
            <w:tcW w:w="1345"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临终关怀的道德要求。</w:t>
            </w:r>
            <w:r>
              <w:rPr>
                <w:rFonts w:ascii="宋体" w:hAnsi="宋体" w:hint="eastAsia"/>
                <w:kern w:val="0"/>
                <w:sz w:val="20"/>
                <w:szCs w:val="20"/>
              </w:rPr>
              <w:t xml:space="preserve">   2.</w:t>
            </w:r>
            <w:r>
              <w:rPr>
                <w:rFonts w:ascii="宋体" w:hAnsi="宋体" w:hint="eastAsia"/>
                <w:kern w:val="0"/>
                <w:sz w:val="20"/>
                <w:szCs w:val="20"/>
              </w:rPr>
              <w:t>安乐死的伦理争论与期待。</w:t>
            </w:r>
          </w:p>
          <w:p w:rsidR="00425363" w:rsidRDefault="00E837DD">
            <w:pPr>
              <w:spacing w:line="300" w:lineRule="exact"/>
              <w:rPr>
                <w:sz w:val="20"/>
                <w:szCs w:val="20"/>
              </w:rPr>
            </w:pPr>
            <w:r>
              <w:rPr>
                <w:rFonts w:ascii="宋体" w:hAnsi="宋体" w:hint="eastAsia"/>
                <w:kern w:val="0"/>
                <w:sz w:val="20"/>
                <w:szCs w:val="20"/>
              </w:rPr>
              <w:t>3.</w:t>
            </w:r>
            <w:r>
              <w:rPr>
                <w:rFonts w:ascii="宋体" w:hAnsi="宋体" w:hint="eastAsia"/>
                <w:kern w:val="0"/>
                <w:sz w:val="20"/>
                <w:szCs w:val="20"/>
              </w:rPr>
              <w:t>死亡标准的具体内容。</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425363">
        <w:trPr>
          <w:trHeight w:val="3673"/>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lastRenderedPageBreak/>
              <w:t>8</w:t>
            </w:r>
          </w:p>
        </w:tc>
        <w:tc>
          <w:tcPr>
            <w:tcW w:w="679" w:type="dxa"/>
            <w:vAlign w:val="center"/>
          </w:tcPr>
          <w:p w:rsidR="00425363" w:rsidRDefault="00E837DD">
            <w:pPr>
              <w:snapToGrid w:val="0"/>
              <w:spacing w:line="300" w:lineRule="exact"/>
              <w:jc w:val="left"/>
              <w:rPr>
                <w:rFonts w:ascii="宋体" w:hAnsi="宋体"/>
                <w:sz w:val="20"/>
                <w:szCs w:val="20"/>
              </w:rPr>
            </w:pPr>
            <w:r>
              <w:rPr>
                <w:rFonts w:ascii="宋体" w:hAnsi="宋体" w:hint="eastAsia"/>
                <w:sz w:val="20"/>
                <w:szCs w:val="20"/>
              </w:rPr>
              <w:t>医学科研伦理</w:t>
            </w:r>
          </w:p>
        </w:tc>
        <w:tc>
          <w:tcPr>
            <w:tcW w:w="246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知道医学科研伦理的要求；涉及人的生物医学研究的伦理原则；动物实验的伦理原则和特点；医学伦理审查的原则。</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理解医学科研的含义；涉及人的生物医学研究的含义及类型；动物实验的</w:t>
            </w:r>
            <w:r>
              <w:rPr>
                <w:rFonts w:hint="eastAsia"/>
                <w:color w:val="auto"/>
                <w:kern w:val="2"/>
                <w:sz w:val="20"/>
                <w:szCs w:val="20"/>
              </w:rPr>
              <w:t xml:space="preserve"> </w:t>
            </w:r>
            <w:r>
              <w:rPr>
                <w:rFonts w:hint="eastAsia"/>
                <w:color w:val="auto"/>
                <w:kern w:val="2"/>
                <w:sz w:val="20"/>
                <w:szCs w:val="20"/>
              </w:rPr>
              <w:t>概念；医学伦理审查的机构和内容。</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能够在涉及人及动物的科学试验中先进行伦理审查。</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能够在科学实验中遵循知情同意、保护受试者的原则。</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3.</w:t>
            </w:r>
            <w:r>
              <w:rPr>
                <w:rFonts w:hint="eastAsia"/>
                <w:color w:val="auto"/>
                <w:kern w:val="2"/>
                <w:sz w:val="20"/>
                <w:szCs w:val="20"/>
              </w:rPr>
              <w:t>能够在</w:t>
            </w:r>
            <w:proofErr w:type="gramStart"/>
            <w:r>
              <w:rPr>
                <w:rFonts w:hint="eastAsia"/>
                <w:color w:val="auto"/>
                <w:kern w:val="2"/>
                <w:sz w:val="20"/>
                <w:szCs w:val="20"/>
              </w:rPr>
              <w:t>写科研</w:t>
            </w:r>
            <w:proofErr w:type="gramEnd"/>
            <w:r>
              <w:rPr>
                <w:rFonts w:hint="eastAsia"/>
                <w:color w:val="auto"/>
                <w:kern w:val="2"/>
                <w:sz w:val="20"/>
                <w:szCs w:val="20"/>
              </w:rPr>
              <w:t>论文实事求是，不做假。</w:t>
            </w:r>
          </w:p>
        </w:tc>
        <w:tc>
          <w:tcPr>
            <w:tcW w:w="1344" w:type="dxa"/>
          </w:tcPr>
          <w:p w:rsidR="00425363" w:rsidRDefault="00E837DD">
            <w:pPr>
              <w:snapToGrid w:val="0"/>
              <w:spacing w:line="288" w:lineRule="auto"/>
              <w:jc w:val="left"/>
              <w:rPr>
                <w:rFonts w:ascii="宋体" w:hAnsi="宋体"/>
                <w:sz w:val="20"/>
                <w:szCs w:val="20"/>
              </w:rPr>
            </w:pPr>
            <w:r>
              <w:rPr>
                <w:rFonts w:ascii="宋体" w:hAnsi="宋体" w:hint="eastAsia"/>
                <w:sz w:val="20"/>
                <w:szCs w:val="20"/>
              </w:rPr>
              <w:t>1.</w:t>
            </w:r>
            <w:r>
              <w:rPr>
                <w:rFonts w:ascii="宋体" w:hAnsi="宋体" w:hint="eastAsia"/>
                <w:sz w:val="20"/>
                <w:szCs w:val="20"/>
              </w:rPr>
              <w:t>弘扬学术道德，恪守规范</w:t>
            </w:r>
          </w:p>
          <w:p w:rsidR="00425363" w:rsidRDefault="00E837DD">
            <w:pPr>
              <w:snapToGrid w:val="0"/>
              <w:spacing w:line="288" w:lineRule="auto"/>
              <w:jc w:val="left"/>
              <w:rPr>
                <w:rFonts w:ascii="宋体" w:hAnsi="宋体"/>
                <w:sz w:val="20"/>
                <w:szCs w:val="20"/>
              </w:rPr>
            </w:pPr>
            <w:r>
              <w:rPr>
                <w:rFonts w:ascii="宋体" w:hAnsi="宋体" w:hint="eastAsia"/>
                <w:sz w:val="20"/>
                <w:szCs w:val="20"/>
              </w:rPr>
              <w:t>2.</w:t>
            </w:r>
            <w:r>
              <w:rPr>
                <w:rFonts w:ascii="宋体" w:hAnsi="宋体" w:hint="eastAsia"/>
                <w:sz w:val="20"/>
                <w:szCs w:val="20"/>
              </w:rPr>
              <w:t>尊重科学、尊重事实、坚持真理</w:t>
            </w:r>
          </w:p>
          <w:p w:rsidR="00425363" w:rsidRDefault="00E837DD">
            <w:pPr>
              <w:snapToGrid w:val="0"/>
              <w:spacing w:line="288" w:lineRule="auto"/>
              <w:jc w:val="left"/>
              <w:rPr>
                <w:sz w:val="20"/>
                <w:szCs w:val="20"/>
              </w:rPr>
            </w:pPr>
            <w:r>
              <w:rPr>
                <w:rFonts w:ascii="宋体" w:hAnsi="宋体" w:hint="eastAsia"/>
                <w:sz w:val="20"/>
                <w:szCs w:val="20"/>
              </w:rPr>
              <w:t>3.</w:t>
            </w:r>
            <w:r>
              <w:rPr>
                <w:rFonts w:ascii="宋体" w:hAnsi="宋体" w:hint="eastAsia"/>
                <w:sz w:val="20"/>
                <w:szCs w:val="20"/>
              </w:rPr>
              <w:t>培养创新思维和科研兴趣</w:t>
            </w:r>
          </w:p>
        </w:tc>
        <w:tc>
          <w:tcPr>
            <w:tcW w:w="1345" w:type="dxa"/>
          </w:tcPr>
          <w:p w:rsidR="00425363" w:rsidRDefault="00E837DD">
            <w:pPr>
              <w:spacing w:line="300" w:lineRule="exac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医学科研伦理的要求；</w:t>
            </w:r>
            <w:r>
              <w:rPr>
                <w:rFonts w:ascii="宋体" w:hAnsi="宋体" w:hint="eastAsia"/>
                <w:kern w:val="0"/>
                <w:sz w:val="20"/>
                <w:szCs w:val="20"/>
              </w:rPr>
              <w:t xml:space="preserve">   2.</w:t>
            </w:r>
            <w:r>
              <w:rPr>
                <w:rFonts w:ascii="宋体" w:hAnsi="宋体" w:hint="eastAsia"/>
                <w:kern w:val="0"/>
                <w:sz w:val="20"/>
                <w:szCs w:val="20"/>
              </w:rPr>
              <w:t>涉及人的生物医学研究的伦理原则；</w:t>
            </w:r>
          </w:p>
          <w:p w:rsidR="00425363" w:rsidRDefault="00E837DD">
            <w:pPr>
              <w:spacing w:line="300" w:lineRule="exact"/>
              <w:jc w:val="left"/>
              <w:rPr>
                <w:sz w:val="20"/>
                <w:szCs w:val="20"/>
              </w:rPr>
            </w:pPr>
            <w:r>
              <w:rPr>
                <w:rFonts w:ascii="宋体" w:hAnsi="宋体" w:hint="eastAsia"/>
                <w:kern w:val="0"/>
                <w:sz w:val="20"/>
                <w:szCs w:val="20"/>
              </w:rPr>
              <w:t>3.</w:t>
            </w:r>
            <w:r>
              <w:rPr>
                <w:rFonts w:ascii="宋体" w:hAnsi="宋体" w:hint="eastAsia"/>
                <w:kern w:val="0"/>
                <w:sz w:val="20"/>
                <w:szCs w:val="20"/>
              </w:rPr>
              <w:t>动物实验的伦理原则和特点；</w:t>
            </w:r>
            <w:r>
              <w:rPr>
                <w:rFonts w:ascii="宋体" w:hAnsi="宋体" w:hint="eastAsia"/>
                <w:kern w:val="0"/>
                <w:sz w:val="20"/>
                <w:szCs w:val="20"/>
              </w:rPr>
              <w:t xml:space="preserve">     4.</w:t>
            </w:r>
            <w:r>
              <w:rPr>
                <w:rFonts w:ascii="宋体" w:hAnsi="宋体" w:hint="eastAsia"/>
                <w:kern w:val="0"/>
                <w:sz w:val="20"/>
                <w:szCs w:val="20"/>
              </w:rPr>
              <w:t>医学伦理审查的原则。</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425363">
        <w:trPr>
          <w:trHeight w:val="1956"/>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9</w:t>
            </w:r>
          </w:p>
        </w:tc>
        <w:tc>
          <w:tcPr>
            <w:tcW w:w="679" w:type="dxa"/>
            <w:vAlign w:val="center"/>
          </w:tcPr>
          <w:p w:rsidR="00425363" w:rsidRDefault="00E837DD">
            <w:pPr>
              <w:snapToGrid w:val="0"/>
              <w:spacing w:line="300" w:lineRule="exact"/>
              <w:jc w:val="left"/>
              <w:rPr>
                <w:rFonts w:ascii="宋体" w:hAnsi="宋体"/>
                <w:sz w:val="20"/>
                <w:szCs w:val="20"/>
              </w:rPr>
            </w:pPr>
            <w:r>
              <w:rPr>
                <w:rFonts w:ascii="宋体" w:hAnsi="宋体" w:hint="eastAsia"/>
                <w:sz w:val="20"/>
                <w:szCs w:val="20"/>
              </w:rPr>
              <w:t>卫生管理伦理</w:t>
            </w:r>
          </w:p>
        </w:tc>
        <w:tc>
          <w:tcPr>
            <w:tcW w:w="2460" w:type="dxa"/>
          </w:tcPr>
          <w:p w:rsidR="00425363" w:rsidRDefault="00E837DD">
            <w:pPr>
              <w:spacing w:line="300" w:lineRule="exact"/>
              <w:jc w:val="left"/>
              <w:rPr>
                <w:rFonts w:ascii="宋体" w:hAnsi="宋体"/>
                <w:kern w:val="0"/>
                <w:sz w:val="20"/>
                <w:szCs w:val="20"/>
              </w:rPr>
            </w:pPr>
            <w:r>
              <w:rPr>
                <w:rFonts w:ascii="宋体" w:hAnsi="宋体" w:hint="eastAsia"/>
                <w:kern w:val="0"/>
                <w:sz w:val="20"/>
                <w:szCs w:val="20"/>
              </w:rPr>
              <w:t>1.</w:t>
            </w:r>
            <w:r>
              <w:rPr>
                <w:rFonts w:ascii="宋体" w:hAnsi="宋体" w:hint="eastAsia"/>
                <w:kern w:val="0"/>
                <w:sz w:val="20"/>
                <w:szCs w:val="20"/>
              </w:rPr>
              <w:t>知道卫生管理伦理的含义、作用及实质。</w:t>
            </w:r>
          </w:p>
          <w:p w:rsidR="00425363" w:rsidRDefault="00E837DD">
            <w:pPr>
              <w:spacing w:line="300" w:lineRule="exact"/>
              <w:jc w:val="left"/>
              <w:rPr>
                <w:sz w:val="20"/>
                <w:szCs w:val="20"/>
              </w:rPr>
            </w:pPr>
            <w:r>
              <w:rPr>
                <w:rFonts w:ascii="宋体" w:hAnsi="宋体" w:hint="eastAsia"/>
                <w:kern w:val="0"/>
                <w:sz w:val="20"/>
                <w:szCs w:val="20"/>
              </w:rPr>
              <w:t>2.</w:t>
            </w:r>
            <w:r>
              <w:rPr>
                <w:rFonts w:ascii="宋体" w:hAnsi="宋体" w:hint="eastAsia"/>
                <w:kern w:val="0"/>
                <w:sz w:val="20"/>
                <w:szCs w:val="20"/>
              </w:rPr>
              <w:t>理解卫生管理伦理的特殊性与具体原则。</w:t>
            </w:r>
            <w:r>
              <w:rPr>
                <w:rFonts w:ascii="宋体" w:hAnsi="宋体" w:hint="eastAsia"/>
                <w:kern w:val="0"/>
                <w:sz w:val="20"/>
                <w:szCs w:val="20"/>
              </w:rPr>
              <w:t xml:space="preserve">               3.</w:t>
            </w:r>
            <w:r>
              <w:rPr>
                <w:rFonts w:ascii="宋体" w:hAnsi="宋体" w:hint="eastAsia"/>
                <w:kern w:val="0"/>
                <w:sz w:val="20"/>
                <w:szCs w:val="20"/>
              </w:rPr>
              <w:t>了解卫生管理中的有关伦理难题。</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．能将卫生管理伦理要求运用于实际工作中。</w:t>
            </w:r>
          </w:p>
        </w:tc>
        <w:tc>
          <w:tcPr>
            <w:tcW w:w="1344" w:type="dxa"/>
          </w:tcPr>
          <w:p w:rsidR="00425363" w:rsidRDefault="00E837DD">
            <w:pPr>
              <w:snapToGrid w:val="0"/>
              <w:spacing w:line="288" w:lineRule="auto"/>
              <w:jc w:val="left"/>
              <w:rPr>
                <w:sz w:val="20"/>
                <w:szCs w:val="20"/>
              </w:rPr>
            </w:pPr>
            <w:r>
              <w:rPr>
                <w:rFonts w:ascii="宋体" w:hAnsi="宋体" w:hint="eastAsia"/>
                <w:color w:val="000000"/>
                <w:sz w:val="20"/>
                <w:szCs w:val="20"/>
              </w:rPr>
              <w:t>树立“责任、义务、奉献、担当”的精神信念</w:t>
            </w:r>
          </w:p>
        </w:tc>
        <w:tc>
          <w:tcPr>
            <w:tcW w:w="1345" w:type="dxa"/>
          </w:tcPr>
          <w:p w:rsidR="00425363" w:rsidRDefault="00E837DD">
            <w:pPr>
              <w:pStyle w:val="a7"/>
              <w:spacing w:line="300" w:lineRule="exact"/>
              <w:ind w:rightChars="-64" w:right="-134"/>
              <w:rPr>
                <w:color w:val="auto"/>
                <w:kern w:val="2"/>
                <w:sz w:val="20"/>
                <w:szCs w:val="20"/>
              </w:rPr>
            </w:pPr>
            <w:r>
              <w:rPr>
                <w:rFonts w:hint="eastAsia"/>
                <w:color w:val="auto"/>
                <w:kern w:val="2"/>
                <w:sz w:val="20"/>
                <w:szCs w:val="20"/>
              </w:rPr>
              <w:t>1.</w:t>
            </w:r>
            <w:r>
              <w:rPr>
                <w:rFonts w:hint="eastAsia"/>
                <w:color w:val="auto"/>
                <w:kern w:val="2"/>
                <w:sz w:val="20"/>
                <w:szCs w:val="20"/>
              </w:rPr>
              <w:t>卫生管理伦理的含义、作用及实质。</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0</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r>
      <w:tr w:rsidR="00425363">
        <w:trPr>
          <w:trHeight w:val="2204"/>
          <w:jc w:val="center"/>
        </w:trPr>
        <w:tc>
          <w:tcPr>
            <w:tcW w:w="522" w:type="dxa"/>
            <w:vAlign w:val="center"/>
          </w:tcPr>
          <w:p w:rsidR="00425363" w:rsidRDefault="00E837DD">
            <w:pPr>
              <w:snapToGrid w:val="0"/>
              <w:spacing w:line="300" w:lineRule="exact"/>
              <w:jc w:val="center"/>
              <w:rPr>
                <w:rFonts w:ascii="宋体" w:hAnsi="宋体"/>
                <w:sz w:val="20"/>
                <w:szCs w:val="20"/>
              </w:rPr>
            </w:pPr>
            <w:r>
              <w:rPr>
                <w:rFonts w:ascii="宋体" w:hAnsi="宋体" w:hint="eastAsia"/>
                <w:sz w:val="20"/>
                <w:szCs w:val="20"/>
              </w:rPr>
              <w:t>10</w:t>
            </w:r>
          </w:p>
        </w:tc>
        <w:tc>
          <w:tcPr>
            <w:tcW w:w="679" w:type="dxa"/>
            <w:vAlign w:val="center"/>
          </w:tcPr>
          <w:p w:rsidR="00425363" w:rsidRDefault="00E837DD">
            <w:pPr>
              <w:snapToGrid w:val="0"/>
              <w:spacing w:line="300" w:lineRule="exact"/>
              <w:jc w:val="left"/>
              <w:rPr>
                <w:rFonts w:ascii="宋体" w:hAnsi="宋体"/>
                <w:sz w:val="20"/>
                <w:szCs w:val="20"/>
              </w:rPr>
            </w:pPr>
            <w:r>
              <w:rPr>
                <w:rFonts w:ascii="宋体" w:hAnsi="宋体" w:hint="eastAsia"/>
                <w:sz w:val="20"/>
                <w:szCs w:val="20"/>
              </w:rPr>
              <w:t>医学伦理教育、修养与评价</w:t>
            </w:r>
          </w:p>
        </w:tc>
        <w:tc>
          <w:tcPr>
            <w:tcW w:w="2460" w:type="dxa"/>
          </w:tcPr>
          <w:p w:rsidR="00425363" w:rsidRDefault="00E837DD">
            <w:pPr>
              <w:pStyle w:val="a7"/>
              <w:tabs>
                <w:tab w:val="left" w:pos="312"/>
              </w:tabs>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知道医学伦理修养的途径与境界；医学伦理评价的标准、依据和方式。</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2.</w:t>
            </w:r>
            <w:r>
              <w:rPr>
                <w:rFonts w:hint="eastAsia"/>
                <w:color w:val="auto"/>
                <w:kern w:val="2"/>
                <w:sz w:val="20"/>
                <w:szCs w:val="20"/>
              </w:rPr>
              <w:t>理解医学伦理教育、修养和</w:t>
            </w:r>
            <w:r>
              <w:rPr>
                <w:rFonts w:hint="eastAsia"/>
                <w:color w:val="auto"/>
                <w:kern w:val="2"/>
                <w:sz w:val="20"/>
                <w:szCs w:val="20"/>
              </w:rPr>
              <w:t xml:space="preserve"> </w:t>
            </w:r>
            <w:r>
              <w:rPr>
                <w:rFonts w:hint="eastAsia"/>
                <w:color w:val="auto"/>
                <w:kern w:val="2"/>
                <w:sz w:val="20"/>
                <w:szCs w:val="20"/>
              </w:rPr>
              <w:t>评价的概念和内涵。</w:t>
            </w:r>
            <w:r>
              <w:rPr>
                <w:rFonts w:hint="eastAsia"/>
                <w:color w:val="auto"/>
                <w:kern w:val="2"/>
                <w:sz w:val="20"/>
                <w:szCs w:val="20"/>
              </w:rPr>
              <w:t xml:space="preserve"> </w:t>
            </w:r>
            <w:r>
              <w:rPr>
                <w:color w:val="auto"/>
                <w:kern w:val="2"/>
                <w:sz w:val="20"/>
                <w:szCs w:val="20"/>
              </w:rPr>
              <w:t xml:space="preserve">            </w:t>
            </w:r>
            <w:r>
              <w:rPr>
                <w:rFonts w:hint="eastAsia"/>
                <w:color w:val="auto"/>
                <w:kern w:val="2"/>
                <w:sz w:val="20"/>
                <w:szCs w:val="20"/>
              </w:rPr>
              <w:t>3.</w:t>
            </w:r>
            <w:r>
              <w:rPr>
                <w:rFonts w:hint="eastAsia"/>
                <w:color w:val="auto"/>
                <w:kern w:val="2"/>
                <w:sz w:val="20"/>
                <w:szCs w:val="20"/>
              </w:rPr>
              <w:t>了解医学伦理教育、修养和评价的过程及意义。</w:t>
            </w:r>
          </w:p>
        </w:tc>
        <w:tc>
          <w:tcPr>
            <w:tcW w:w="1490" w:type="dxa"/>
          </w:tcPr>
          <w:p w:rsidR="00425363" w:rsidRDefault="00E837DD">
            <w:pPr>
              <w:pStyle w:val="a7"/>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能不断加强自身医学伦理修养，成为具有服务企业、服务社会意愿和行为能力的合格人才。</w:t>
            </w:r>
          </w:p>
        </w:tc>
        <w:tc>
          <w:tcPr>
            <w:tcW w:w="1344" w:type="dxa"/>
          </w:tcPr>
          <w:p w:rsidR="00425363" w:rsidRDefault="00E837DD">
            <w:pPr>
              <w:pStyle w:val="a7"/>
              <w:spacing w:line="300" w:lineRule="exact"/>
              <w:ind w:rightChars="-64" w:right="-134"/>
              <w:rPr>
                <w:rFonts w:eastAsiaTheme="minorEastAsia"/>
                <w:color w:val="auto"/>
                <w:kern w:val="2"/>
                <w:sz w:val="20"/>
                <w:szCs w:val="20"/>
              </w:rPr>
            </w:pPr>
            <w:r>
              <w:rPr>
                <w:rFonts w:hint="eastAsia"/>
                <w:color w:val="auto"/>
                <w:kern w:val="2"/>
                <w:sz w:val="20"/>
                <w:szCs w:val="20"/>
              </w:rPr>
              <w:t>能从“</w:t>
            </w:r>
            <w:r>
              <w:rPr>
                <w:rFonts w:hint="eastAsia"/>
                <w:color w:val="auto"/>
                <w:kern w:val="2"/>
                <w:sz w:val="20"/>
                <w:szCs w:val="20"/>
              </w:rPr>
              <w:t>理论、意识、情感、行为、智</w:t>
            </w:r>
            <w:r>
              <w:rPr>
                <w:rFonts w:asciiTheme="minorEastAsia" w:eastAsiaTheme="minorEastAsia" w:hAnsiTheme="minorEastAsia" w:cstheme="minorEastAsia" w:hint="eastAsia"/>
                <w:sz w:val="20"/>
                <w:szCs w:val="20"/>
              </w:rPr>
              <w:t>慧</w:t>
            </w:r>
            <w:r>
              <w:rPr>
                <w:rFonts w:asciiTheme="minorEastAsia" w:eastAsiaTheme="minorEastAsia" w:hAnsiTheme="minorEastAsia" w:cstheme="minorEastAsia" w:hint="eastAsia"/>
                <w:sz w:val="20"/>
                <w:szCs w:val="20"/>
              </w:rPr>
              <w:t>”</w:t>
            </w:r>
            <w:r>
              <w:rPr>
                <w:rFonts w:asciiTheme="minorEastAsia" w:eastAsiaTheme="minorEastAsia" w:hAnsiTheme="minorEastAsia" w:cstheme="minorEastAsia" w:hint="eastAsia"/>
                <w:sz w:val="20"/>
                <w:szCs w:val="20"/>
              </w:rPr>
              <w:t>五个方面，不断提高自身伦理修养。</w:t>
            </w:r>
          </w:p>
        </w:tc>
        <w:tc>
          <w:tcPr>
            <w:tcW w:w="1345" w:type="dxa"/>
          </w:tcPr>
          <w:p w:rsidR="00425363" w:rsidRDefault="00E837DD">
            <w:pPr>
              <w:pStyle w:val="a7"/>
              <w:tabs>
                <w:tab w:val="left" w:pos="312"/>
              </w:tabs>
              <w:spacing w:line="300" w:lineRule="exact"/>
              <w:rPr>
                <w:color w:val="auto"/>
                <w:kern w:val="2"/>
                <w:sz w:val="20"/>
                <w:szCs w:val="20"/>
              </w:rPr>
            </w:pPr>
            <w:r>
              <w:rPr>
                <w:rFonts w:hint="eastAsia"/>
                <w:color w:val="auto"/>
                <w:kern w:val="2"/>
                <w:sz w:val="20"/>
                <w:szCs w:val="20"/>
              </w:rPr>
              <w:t>1.</w:t>
            </w:r>
            <w:r>
              <w:rPr>
                <w:rFonts w:hint="eastAsia"/>
                <w:color w:val="auto"/>
                <w:kern w:val="2"/>
                <w:sz w:val="20"/>
                <w:szCs w:val="20"/>
              </w:rPr>
              <w:t>医学伦理修养的途径与境界。</w:t>
            </w:r>
            <w:r>
              <w:rPr>
                <w:rFonts w:hint="eastAsia"/>
                <w:color w:val="auto"/>
                <w:kern w:val="2"/>
                <w:sz w:val="20"/>
                <w:szCs w:val="20"/>
              </w:rPr>
              <w:t xml:space="preserve">      </w:t>
            </w:r>
            <w:r>
              <w:rPr>
                <w:rFonts w:hint="eastAsia"/>
                <w:color w:val="auto"/>
                <w:kern w:val="2"/>
                <w:sz w:val="20"/>
                <w:szCs w:val="20"/>
              </w:rPr>
              <w:t>2.</w:t>
            </w:r>
            <w:r>
              <w:rPr>
                <w:rFonts w:hint="eastAsia"/>
                <w:color w:val="auto"/>
                <w:kern w:val="2"/>
                <w:sz w:val="20"/>
                <w:szCs w:val="20"/>
              </w:rPr>
              <w:t>医学伦理评价的标准、依据和方式。</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4</w:t>
            </w:r>
          </w:p>
        </w:tc>
      </w:tr>
      <w:tr w:rsidR="00425363">
        <w:trPr>
          <w:trHeight w:val="540"/>
          <w:jc w:val="center"/>
        </w:trPr>
        <w:tc>
          <w:tcPr>
            <w:tcW w:w="522" w:type="dxa"/>
            <w:vAlign w:val="center"/>
          </w:tcPr>
          <w:p w:rsidR="00425363" w:rsidRDefault="00425363">
            <w:pPr>
              <w:snapToGrid w:val="0"/>
              <w:spacing w:line="300" w:lineRule="exact"/>
              <w:jc w:val="center"/>
              <w:rPr>
                <w:rFonts w:ascii="宋体" w:hAnsi="宋体"/>
                <w:sz w:val="20"/>
                <w:szCs w:val="20"/>
              </w:rPr>
            </w:pPr>
          </w:p>
        </w:tc>
        <w:tc>
          <w:tcPr>
            <w:tcW w:w="679" w:type="dxa"/>
            <w:vAlign w:val="center"/>
          </w:tcPr>
          <w:p w:rsidR="00425363" w:rsidRDefault="00E837DD">
            <w:pPr>
              <w:snapToGrid w:val="0"/>
              <w:spacing w:line="300" w:lineRule="exact"/>
              <w:rPr>
                <w:rFonts w:ascii="宋体" w:hAnsi="宋体"/>
                <w:sz w:val="20"/>
                <w:szCs w:val="20"/>
              </w:rPr>
            </w:pPr>
            <w:r>
              <w:rPr>
                <w:rFonts w:ascii="宋体" w:hAnsi="宋体" w:hint="eastAsia"/>
                <w:sz w:val="20"/>
                <w:szCs w:val="20"/>
              </w:rPr>
              <w:t>合计</w:t>
            </w:r>
          </w:p>
        </w:tc>
        <w:tc>
          <w:tcPr>
            <w:tcW w:w="2460" w:type="dxa"/>
          </w:tcPr>
          <w:p w:rsidR="00425363" w:rsidRDefault="00425363">
            <w:pPr>
              <w:pStyle w:val="a7"/>
              <w:tabs>
                <w:tab w:val="left" w:pos="312"/>
              </w:tabs>
              <w:spacing w:line="300" w:lineRule="exact"/>
              <w:rPr>
                <w:color w:val="auto"/>
                <w:kern w:val="2"/>
                <w:sz w:val="20"/>
                <w:szCs w:val="20"/>
              </w:rPr>
            </w:pPr>
          </w:p>
        </w:tc>
        <w:tc>
          <w:tcPr>
            <w:tcW w:w="1490" w:type="dxa"/>
          </w:tcPr>
          <w:p w:rsidR="00425363" w:rsidRDefault="00425363">
            <w:pPr>
              <w:pStyle w:val="a7"/>
              <w:spacing w:line="300" w:lineRule="exact"/>
              <w:rPr>
                <w:color w:val="auto"/>
                <w:kern w:val="2"/>
                <w:sz w:val="20"/>
                <w:szCs w:val="20"/>
              </w:rPr>
            </w:pPr>
          </w:p>
        </w:tc>
        <w:tc>
          <w:tcPr>
            <w:tcW w:w="1344" w:type="dxa"/>
          </w:tcPr>
          <w:p w:rsidR="00425363" w:rsidRDefault="00425363">
            <w:pPr>
              <w:pStyle w:val="a7"/>
              <w:spacing w:line="300" w:lineRule="exact"/>
              <w:rPr>
                <w:color w:val="auto"/>
                <w:kern w:val="2"/>
                <w:sz w:val="20"/>
                <w:szCs w:val="20"/>
              </w:rPr>
            </w:pPr>
          </w:p>
        </w:tc>
        <w:tc>
          <w:tcPr>
            <w:tcW w:w="1345" w:type="dxa"/>
          </w:tcPr>
          <w:p w:rsidR="00425363" w:rsidRDefault="00425363">
            <w:pPr>
              <w:pStyle w:val="a7"/>
              <w:spacing w:line="300" w:lineRule="exact"/>
              <w:rPr>
                <w:color w:val="auto"/>
                <w:kern w:val="2"/>
                <w:sz w:val="20"/>
                <w:szCs w:val="20"/>
              </w:rPr>
            </w:pP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24</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8</w:t>
            </w:r>
          </w:p>
        </w:tc>
        <w:tc>
          <w:tcPr>
            <w:tcW w:w="437" w:type="dxa"/>
            <w:vAlign w:val="center"/>
          </w:tcPr>
          <w:p w:rsidR="00425363" w:rsidRDefault="00E837DD">
            <w:pPr>
              <w:pStyle w:val="a7"/>
              <w:spacing w:before="0" w:beforeAutospacing="0" w:after="0" w:afterAutospacing="0" w:line="300" w:lineRule="exact"/>
              <w:jc w:val="both"/>
              <w:rPr>
                <w:color w:val="auto"/>
                <w:kern w:val="2"/>
                <w:sz w:val="20"/>
                <w:szCs w:val="20"/>
              </w:rPr>
            </w:pPr>
            <w:r>
              <w:rPr>
                <w:rFonts w:hint="eastAsia"/>
                <w:color w:val="auto"/>
                <w:kern w:val="2"/>
                <w:sz w:val="20"/>
                <w:szCs w:val="20"/>
              </w:rPr>
              <w:t>32</w:t>
            </w:r>
          </w:p>
        </w:tc>
      </w:tr>
    </w:tbl>
    <w:p w:rsidR="00425363" w:rsidRDefault="00425363">
      <w:pPr>
        <w:widowControl/>
        <w:spacing w:beforeLines="50" w:before="156" w:afterLines="50" w:after="156" w:line="288" w:lineRule="auto"/>
        <w:ind w:firstLineChars="150" w:firstLine="360"/>
        <w:jc w:val="left"/>
        <w:rPr>
          <w:rFonts w:ascii="黑体" w:eastAsia="黑体" w:hAnsi="宋体"/>
          <w:sz w:val="24"/>
        </w:rPr>
      </w:pPr>
    </w:p>
    <w:p w:rsidR="00425363" w:rsidRDefault="00E837D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545"/>
        <w:gridCol w:w="3317"/>
        <w:gridCol w:w="902"/>
        <w:gridCol w:w="1055"/>
        <w:gridCol w:w="1145"/>
      </w:tblGrid>
      <w:tr w:rsidR="00425363">
        <w:trPr>
          <w:trHeight w:val="700"/>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序号</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实验名称</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实验</w:t>
            </w:r>
          </w:p>
          <w:p w:rsidR="00425363" w:rsidRDefault="00E837DD">
            <w:pPr>
              <w:snapToGrid w:val="0"/>
              <w:jc w:val="center"/>
              <w:rPr>
                <w:rFonts w:ascii="宋体" w:hAnsi="宋体"/>
                <w:sz w:val="20"/>
                <w:szCs w:val="20"/>
              </w:rPr>
            </w:pPr>
            <w:r>
              <w:rPr>
                <w:rFonts w:ascii="宋体" w:hAnsi="宋体" w:hint="eastAsia"/>
                <w:sz w:val="20"/>
                <w:szCs w:val="20"/>
              </w:rPr>
              <w:t>时数</w:t>
            </w:r>
          </w:p>
        </w:tc>
        <w:tc>
          <w:tcPr>
            <w:tcW w:w="1055" w:type="dxa"/>
            <w:tcBorders>
              <w:top w:val="single" w:sz="4" w:space="0" w:color="auto"/>
              <w:left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实验类型</w:t>
            </w:r>
          </w:p>
        </w:tc>
        <w:tc>
          <w:tcPr>
            <w:tcW w:w="1145" w:type="dxa"/>
            <w:tcBorders>
              <w:top w:val="single" w:sz="4" w:space="0" w:color="auto"/>
              <w:left w:val="single" w:sz="4" w:space="0" w:color="auto"/>
              <w:right w:val="single" w:sz="4" w:space="0" w:color="auto"/>
            </w:tcBorders>
            <w:shd w:val="clear" w:color="auto" w:fill="auto"/>
            <w:vAlign w:val="center"/>
          </w:tcPr>
          <w:p w:rsidR="00425363" w:rsidRDefault="00E837DD">
            <w:pPr>
              <w:snapToGrid w:val="0"/>
              <w:jc w:val="center"/>
              <w:rPr>
                <w:rFonts w:ascii="宋体" w:hAnsi="宋体"/>
                <w:sz w:val="20"/>
                <w:szCs w:val="20"/>
              </w:rPr>
            </w:pPr>
            <w:r>
              <w:rPr>
                <w:rFonts w:ascii="宋体" w:hAnsi="宋体" w:hint="eastAsia"/>
                <w:sz w:val="20"/>
                <w:szCs w:val="20"/>
              </w:rPr>
              <w:t>备注</w:t>
            </w:r>
          </w:p>
        </w:tc>
      </w:tr>
      <w:tr w:rsidR="00425363">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1</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jc w:val="left"/>
              <w:rPr>
                <w:rFonts w:ascii="宋体" w:hAnsi="宋体"/>
                <w:sz w:val="20"/>
                <w:szCs w:val="20"/>
              </w:rPr>
            </w:pPr>
            <w:r>
              <w:rPr>
                <w:rFonts w:ascii="宋体" w:hAnsi="宋体" w:hint="eastAsia"/>
                <w:kern w:val="10"/>
                <w:sz w:val="20"/>
                <w:szCs w:val="20"/>
              </w:rPr>
              <w:t>健康教育活动策划</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w:t>
            </w:r>
            <w:r>
              <w:rPr>
                <w:rFonts w:ascii="宋体" w:hAnsi="宋体" w:hint="eastAsia"/>
                <w:kern w:val="10"/>
                <w:sz w:val="20"/>
                <w:szCs w:val="20"/>
              </w:rPr>
              <w:t>组织策划一次以“控烟”为主题的校园健康教育活动</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r>
      <w:tr w:rsidR="00425363">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545"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rPr>
                <w:rFonts w:ascii="宋体" w:hAnsi="宋体"/>
                <w:sz w:val="20"/>
                <w:szCs w:val="20"/>
              </w:rPr>
            </w:pPr>
            <w:r>
              <w:rPr>
                <w:rFonts w:ascii="宋体" w:hAnsi="宋体" w:hint="eastAsia"/>
                <w:sz w:val="20"/>
                <w:szCs w:val="20"/>
              </w:rPr>
              <w:t>案例分析：公共卫生突发事件处置的伦理原则</w:t>
            </w:r>
          </w:p>
        </w:tc>
        <w:tc>
          <w:tcPr>
            <w:tcW w:w="3317"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结合案例，明确如何做到“预防第一、防治结合”</w:t>
            </w:r>
            <w:r>
              <w:rPr>
                <w:rFonts w:ascii="宋体" w:hAnsi="宋体" w:hint="eastAsia"/>
                <w:sz w:val="20"/>
                <w:szCs w:val="20"/>
              </w:rPr>
              <w:t>？</w:t>
            </w:r>
            <w:r>
              <w:rPr>
                <w:rFonts w:ascii="宋体" w:hAnsi="宋体" w:hint="eastAsia"/>
                <w:sz w:val="20"/>
                <w:szCs w:val="20"/>
              </w:rPr>
              <w:t>在处置突发性公共卫生事件中，如何遵循政府责任和个人责任相结合；患者利益第一、</w:t>
            </w:r>
            <w:proofErr w:type="gramStart"/>
            <w:r>
              <w:rPr>
                <w:rFonts w:ascii="宋体" w:hAnsi="宋体" w:hint="eastAsia"/>
                <w:sz w:val="20"/>
                <w:szCs w:val="20"/>
              </w:rPr>
              <w:t>医患利益</w:t>
            </w:r>
            <w:proofErr w:type="gramEnd"/>
            <w:r>
              <w:rPr>
                <w:rFonts w:ascii="宋体" w:hAnsi="宋体" w:hint="eastAsia"/>
                <w:sz w:val="20"/>
                <w:szCs w:val="20"/>
              </w:rPr>
              <w:t>兼顾；集体利益第一、个人和集体利益兼顾的原则</w:t>
            </w:r>
            <w:r>
              <w:rPr>
                <w:rFonts w:ascii="宋体" w:hAnsi="宋体" w:hint="eastAsia"/>
                <w:sz w:val="20"/>
                <w:szCs w:val="20"/>
              </w:rPr>
              <w:t>。</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r>
      <w:tr w:rsidR="00425363">
        <w:trPr>
          <w:trHeight w:val="1050"/>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lastRenderedPageBreak/>
              <w:t>3</w:t>
            </w:r>
          </w:p>
        </w:tc>
        <w:tc>
          <w:tcPr>
            <w:tcW w:w="1545" w:type="dxa"/>
            <w:vAlign w:val="center"/>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情景剧：</w:t>
            </w:r>
            <w:proofErr w:type="gramStart"/>
            <w:r>
              <w:rPr>
                <w:rFonts w:ascii="宋体" w:hAnsi="宋体" w:hint="eastAsia"/>
                <w:sz w:val="20"/>
                <w:szCs w:val="20"/>
              </w:rPr>
              <w:t>医</w:t>
            </w:r>
            <w:proofErr w:type="gramEnd"/>
            <w:r>
              <w:rPr>
                <w:rFonts w:ascii="宋体" w:hAnsi="宋体" w:hint="eastAsia"/>
                <w:sz w:val="20"/>
                <w:szCs w:val="20"/>
              </w:rPr>
              <w:t>患沟通</w:t>
            </w:r>
          </w:p>
        </w:tc>
        <w:tc>
          <w:tcPr>
            <w:tcW w:w="3317" w:type="dxa"/>
            <w:vAlign w:val="center"/>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结合案例，情景剧的形式演绎</w:t>
            </w:r>
            <w:proofErr w:type="gramStart"/>
            <w:r>
              <w:rPr>
                <w:rFonts w:ascii="宋体" w:hAnsi="宋体" w:hint="eastAsia"/>
                <w:sz w:val="20"/>
                <w:szCs w:val="20"/>
              </w:rPr>
              <w:t>医</w:t>
            </w:r>
            <w:proofErr w:type="gramEnd"/>
            <w:r>
              <w:rPr>
                <w:rFonts w:ascii="宋体" w:hAnsi="宋体" w:hint="eastAsia"/>
                <w:sz w:val="20"/>
                <w:szCs w:val="20"/>
              </w:rPr>
              <w:t>患间如何进行有效沟通。</w:t>
            </w:r>
          </w:p>
          <w:p w:rsidR="00425363" w:rsidRDefault="00425363">
            <w:pPr>
              <w:snapToGrid w:val="0"/>
              <w:spacing w:beforeLines="50" w:before="156" w:afterLines="50" w:after="156" w:line="288" w:lineRule="auto"/>
              <w:jc w:val="left"/>
              <w:rPr>
                <w:rFonts w:ascii="宋体" w:hAnsi="宋体"/>
                <w:sz w:val="20"/>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r>
      <w:tr w:rsidR="00425363">
        <w:trPr>
          <w:jc w:val="center"/>
        </w:trPr>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4</w:t>
            </w:r>
          </w:p>
        </w:tc>
        <w:tc>
          <w:tcPr>
            <w:tcW w:w="1545" w:type="dxa"/>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课堂讨论：医学伦理教育、修养与评价</w:t>
            </w:r>
          </w:p>
        </w:tc>
        <w:tc>
          <w:tcPr>
            <w:tcW w:w="3317" w:type="dxa"/>
          </w:tcPr>
          <w:p w:rsidR="00425363" w:rsidRDefault="00E837DD">
            <w:pPr>
              <w:snapToGrid w:val="0"/>
              <w:spacing w:beforeLines="50" w:before="156" w:afterLines="50" w:after="156" w:line="288" w:lineRule="auto"/>
              <w:jc w:val="left"/>
              <w:rPr>
                <w:rFonts w:ascii="宋体" w:hAnsi="宋体"/>
                <w:sz w:val="20"/>
                <w:szCs w:val="20"/>
              </w:rPr>
            </w:pPr>
            <w:r>
              <w:rPr>
                <w:rFonts w:ascii="宋体" w:hAnsi="宋体" w:hint="eastAsia"/>
                <w:sz w:val="20"/>
                <w:szCs w:val="20"/>
              </w:rPr>
              <w:t>结合先进事例，课堂讨论：明确如何加强自身健康伦理修养，成为具有服务企业、服务社会意愿和行为能力的合格人才。</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2</w:t>
            </w:r>
          </w:p>
        </w:tc>
        <w:tc>
          <w:tcPr>
            <w:tcW w:w="1055" w:type="dxa"/>
            <w:tcBorders>
              <w:left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综合型</w:t>
            </w:r>
          </w:p>
        </w:tc>
        <w:tc>
          <w:tcPr>
            <w:tcW w:w="114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r>
      <w:tr w:rsidR="00425363">
        <w:trPr>
          <w:jc w:val="center"/>
        </w:trPr>
        <w:tc>
          <w:tcPr>
            <w:tcW w:w="5403" w:type="dxa"/>
            <w:gridSpan w:val="3"/>
            <w:tcBorders>
              <w:top w:val="single" w:sz="4" w:space="0" w:color="auto"/>
              <w:left w:val="single" w:sz="4" w:space="0" w:color="auto"/>
              <w:bottom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合计</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425363" w:rsidRDefault="00E837DD">
            <w:pPr>
              <w:snapToGrid w:val="0"/>
              <w:spacing w:beforeLines="50" w:before="156" w:afterLines="50" w:after="156" w:line="288" w:lineRule="auto"/>
              <w:jc w:val="center"/>
              <w:rPr>
                <w:rFonts w:ascii="宋体" w:hAnsi="宋体"/>
                <w:sz w:val="20"/>
                <w:szCs w:val="20"/>
              </w:rPr>
            </w:pPr>
            <w:r>
              <w:rPr>
                <w:rFonts w:ascii="宋体" w:hAnsi="宋体" w:hint="eastAsia"/>
                <w:sz w:val="20"/>
                <w:szCs w:val="20"/>
              </w:rPr>
              <w:t>8</w:t>
            </w:r>
          </w:p>
        </w:tc>
        <w:tc>
          <w:tcPr>
            <w:tcW w:w="105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c>
          <w:tcPr>
            <w:tcW w:w="1145" w:type="dxa"/>
            <w:tcBorders>
              <w:left w:val="single" w:sz="4" w:space="0" w:color="auto"/>
              <w:right w:val="single" w:sz="4" w:space="0" w:color="auto"/>
            </w:tcBorders>
            <w:shd w:val="clear" w:color="auto" w:fill="auto"/>
            <w:vAlign w:val="center"/>
          </w:tcPr>
          <w:p w:rsidR="00425363" w:rsidRDefault="00425363">
            <w:pPr>
              <w:snapToGrid w:val="0"/>
              <w:spacing w:beforeLines="50" w:before="156" w:afterLines="50" w:after="156" w:line="288" w:lineRule="auto"/>
              <w:jc w:val="center"/>
              <w:rPr>
                <w:rFonts w:ascii="宋体" w:hAnsi="宋体"/>
                <w:sz w:val="20"/>
                <w:szCs w:val="20"/>
              </w:rPr>
            </w:pPr>
          </w:p>
        </w:tc>
      </w:tr>
    </w:tbl>
    <w:p w:rsidR="00425363" w:rsidRDefault="00425363">
      <w:pPr>
        <w:snapToGrid w:val="0"/>
        <w:spacing w:line="288" w:lineRule="auto"/>
        <w:ind w:right="2520"/>
        <w:rPr>
          <w:rFonts w:ascii="黑体" w:eastAsia="黑体" w:hAnsi="宋体"/>
          <w:sz w:val="24"/>
        </w:rPr>
      </w:pPr>
    </w:p>
    <w:p w:rsidR="00425363" w:rsidRDefault="00E837DD">
      <w:pPr>
        <w:snapToGrid w:val="0"/>
        <w:spacing w:line="288" w:lineRule="auto"/>
        <w:ind w:right="2520"/>
        <w:rPr>
          <w:rFonts w:ascii="黑体" w:eastAsia="黑体" w:hAnsi="宋体"/>
          <w:sz w:val="24"/>
        </w:rPr>
      </w:pPr>
      <w:r>
        <w:rPr>
          <w:rFonts w:ascii="黑体" w:eastAsia="黑体" w:hAnsi="宋体" w:hint="eastAsia"/>
          <w:sz w:val="24"/>
        </w:rPr>
        <w:t>八、评价方式与成绩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425363">
        <w:trPr>
          <w:trHeight w:val="619"/>
          <w:jc w:val="center"/>
        </w:trPr>
        <w:tc>
          <w:tcPr>
            <w:tcW w:w="1600" w:type="dxa"/>
            <w:vAlign w:val="center"/>
          </w:tcPr>
          <w:p w:rsidR="00425363" w:rsidRDefault="00E837DD">
            <w:pPr>
              <w:snapToGrid w:val="0"/>
              <w:spacing w:beforeLines="50" w:before="156" w:afterLines="50" w:after="156"/>
              <w:jc w:val="center"/>
              <w:rPr>
                <w:rFonts w:ascii="宋体" w:hAnsi="宋体"/>
                <w:szCs w:val="21"/>
              </w:rPr>
            </w:pPr>
            <w:r>
              <w:rPr>
                <w:rFonts w:ascii="宋体" w:hAnsi="宋体" w:hint="eastAsia"/>
                <w:szCs w:val="21"/>
              </w:rPr>
              <w:t>总评构成（</w:t>
            </w:r>
            <w:r>
              <w:rPr>
                <w:rFonts w:ascii="宋体" w:hAnsi="宋体"/>
                <w:szCs w:val="21"/>
              </w:rPr>
              <w:t>1+X</w:t>
            </w:r>
            <w:r>
              <w:rPr>
                <w:rFonts w:ascii="宋体" w:hAnsi="宋体" w:hint="eastAsia"/>
                <w:szCs w:val="21"/>
              </w:rPr>
              <w:t>）</w:t>
            </w:r>
          </w:p>
        </w:tc>
        <w:tc>
          <w:tcPr>
            <w:tcW w:w="5120" w:type="dxa"/>
            <w:vAlign w:val="center"/>
          </w:tcPr>
          <w:p w:rsidR="00425363" w:rsidRDefault="00E837DD">
            <w:pPr>
              <w:snapToGrid w:val="0"/>
              <w:spacing w:beforeLines="50" w:before="156" w:afterLines="50" w:after="156"/>
              <w:jc w:val="center"/>
              <w:rPr>
                <w:rFonts w:ascii="宋体" w:hAnsi="宋体"/>
                <w:szCs w:val="21"/>
              </w:rPr>
            </w:pPr>
            <w:r>
              <w:rPr>
                <w:rFonts w:ascii="宋体" w:hAnsi="宋体" w:hint="eastAsia"/>
                <w:szCs w:val="21"/>
              </w:rPr>
              <w:t>评价方式</w:t>
            </w:r>
          </w:p>
        </w:tc>
        <w:tc>
          <w:tcPr>
            <w:tcW w:w="1920" w:type="dxa"/>
            <w:vAlign w:val="center"/>
          </w:tcPr>
          <w:p w:rsidR="00425363" w:rsidRDefault="00E837DD">
            <w:pPr>
              <w:snapToGrid w:val="0"/>
              <w:spacing w:beforeLines="50" w:before="156" w:afterLines="50" w:after="156"/>
              <w:jc w:val="center"/>
              <w:rPr>
                <w:rFonts w:ascii="宋体" w:hAnsi="宋体"/>
                <w:szCs w:val="21"/>
              </w:rPr>
            </w:pPr>
            <w:r>
              <w:rPr>
                <w:rFonts w:ascii="宋体" w:hAnsi="宋体" w:hint="eastAsia"/>
                <w:szCs w:val="21"/>
              </w:rPr>
              <w:t>占比</w:t>
            </w:r>
          </w:p>
        </w:tc>
      </w:tr>
      <w:tr w:rsidR="00425363">
        <w:trPr>
          <w:trHeight w:val="634"/>
          <w:jc w:val="center"/>
        </w:trPr>
        <w:tc>
          <w:tcPr>
            <w:tcW w:w="160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1</w:t>
            </w:r>
          </w:p>
        </w:tc>
        <w:tc>
          <w:tcPr>
            <w:tcW w:w="512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期末闭卷考试</w:t>
            </w:r>
          </w:p>
        </w:tc>
        <w:tc>
          <w:tcPr>
            <w:tcW w:w="1920" w:type="dxa"/>
            <w:vAlign w:val="center"/>
          </w:tcPr>
          <w:p w:rsidR="00425363" w:rsidRDefault="00E837DD">
            <w:pPr>
              <w:widowControl/>
              <w:spacing w:line="360" w:lineRule="auto"/>
              <w:jc w:val="center"/>
              <w:rPr>
                <w:rFonts w:ascii="宋体" w:hAnsi="宋体"/>
                <w:szCs w:val="21"/>
              </w:rPr>
            </w:pPr>
            <w:r>
              <w:rPr>
                <w:rFonts w:ascii="宋体" w:hAnsi="宋体" w:cs="Arial"/>
                <w:kern w:val="0"/>
                <w:szCs w:val="21"/>
              </w:rPr>
              <w:t>5</w:t>
            </w:r>
            <w:r>
              <w:rPr>
                <w:rFonts w:ascii="宋体" w:hAnsi="宋体" w:cs="Arial" w:hint="eastAsia"/>
                <w:kern w:val="0"/>
                <w:szCs w:val="21"/>
              </w:rPr>
              <w:t>0%</w:t>
            </w:r>
          </w:p>
        </w:tc>
      </w:tr>
      <w:tr w:rsidR="00425363">
        <w:trPr>
          <w:trHeight w:val="634"/>
          <w:jc w:val="center"/>
        </w:trPr>
        <w:tc>
          <w:tcPr>
            <w:tcW w:w="160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X1</w:t>
            </w:r>
          </w:p>
        </w:tc>
        <w:tc>
          <w:tcPr>
            <w:tcW w:w="5120" w:type="dxa"/>
            <w:vAlign w:val="center"/>
          </w:tcPr>
          <w:p w:rsidR="00425363" w:rsidRDefault="00E837DD">
            <w:pPr>
              <w:widowControl/>
              <w:spacing w:line="360" w:lineRule="auto"/>
              <w:jc w:val="center"/>
              <w:rPr>
                <w:rFonts w:ascii="宋体" w:hAnsi="宋体"/>
                <w:szCs w:val="21"/>
              </w:rPr>
            </w:pPr>
            <w:r>
              <w:rPr>
                <w:rFonts w:ascii="宋体" w:hAnsi="宋体" w:hint="eastAsia"/>
                <w:szCs w:val="21"/>
              </w:rPr>
              <w:t>小论文</w:t>
            </w:r>
          </w:p>
        </w:tc>
        <w:tc>
          <w:tcPr>
            <w:tcW w:w="192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20%</w:t>
            </w:r>
          </w:p>
        </w:tc>
      </w:tr>
      <w:tr w:rsidR="00425363">
        <w:trPr>
          <w:trHeight w:val="634"/>
          <w:jc w:val="center"/>
        </w:trPr>
        <w:tc>
          <w:tcPr>
            <w:tcW w:w="1600" w:type="dxa"/>
            <w:vAlign w:val="center"/>
          </w:tcPr>
          <w:p w:rsidR="00425363" w:rsidRDefault="00E837DD">
            <w:pPr>
              <w:widowControl/>
              <w:spacing w:line="360" w:lineRule="auto"/>
              <w:jc w:val="center"/>
              <w:rPr>
                <w:rFonts w:ascii="宋体" w:hAnsi="宋体" w:cs="Arial"/>
                <w:kern w:val="0"/>
                <w:szCs w:val="21"/>
              </w:rPr>
            </w:pPr>
            <w:r>
              <w:rPr>
                <w:rFonts w:ascii="宋体" w:hAnsi="宋体" w:cs="Arial" w:hint="eastAsia"/>
                <w:kern w:val="0"/>
                <w:szCs w:val="21"/>
              </w:rPr>
              <w:t>X2</w:t>
            </w:r>
          </w:p>
        </w:tc>
        <w:tc>
          <w:tcPr>
            <w:tcW w:w="5120" w:type="dxa"/>
            <w:vAlign w:val="center"/>
          </w:tcPr>
          <w:p w:rsidR="00425363" w:rsidRDefault="00E837DD">
            <w:pPr>
              <w:snapToGrid w:val="0"/>
              <w:spacing w:line="288" w:lineRule="auto"/>
              <w:jc w:val="center"/>
              <w:rPr>
                <w:rFonts w:ascii="宋体" w:hAnsi="宋体"/>
                <w:szCs w:val="21"/>
              </w:rPr>
            </w:pPr>
            <w:r>
              <w:rPr>
                <w:rFonts w:ascii="宋体" w:hAnsi="宋体" w:cs="宋体" w:hint="eastAsia"/>
                <w:kern w:val="0"/>
                <w:szCs w:val="21"/>
              </w:rPr>
              <w:t>实</w:t>
            </w:r>
            <w:proofErr w:type="gramStart"/>
            <w:r>
              <w:rPr>
                <w:rFonts w:ascii="宋体" w:hAnsi="宋体" w:cs="宋体" w:hint="eastAsia"/>
                <w:kern w:val="0"/>
                <w:szCs w:val="21"/>
              </w:rPr>
              <w:t>训报告</w:t>
            </w:r>
            <w:proofErr w:type="gramEnd"/>
          </w:p>
        </w:tc>
        <w:tc>
          <w:tcPr>
            <w:tcW w:w="192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1</w:t>
            </w:r>
            <w:r>
              <w:rPr>
                <w:rFonts w:ascii="宋体" w:hAnsi="宋体" w:cs="Arial"/>
                <w:kern w:val="0"/>
                <w:szCs w:val="21"/>
              </w:rPr>
              <w:t>5</w:t>
            </w:r>
            <w:r>
              <w:rPr>
                <w:rFonts w:ascii="宋体" w:hAnsi="宋体" w:cs="Arial" w:hint="eastAsia"/>
                <w:kern w:val="0"/>
                <w:szCs w:val="21"/>
              </w:rPr>
              <w:t>%</w:t>
            </w:r>
          </w:p>
        </w:tc>
      </w:tr>
      <w:tr w:rsidR="00425363">
        <w:trPr>
          <w:trHeight w:val="654"/>
          <w:jc w:val="center"/>
        </w:trPr>
        <w:tc>
          <w:tcPr>
            <w:tcW w:w="1600" w:type="dxa"/>
            <w:vAlign w:val="center"/>
          </w:tcPr>
          <w:p w:rsidR="00425363" w:rsidRDefault="00E837DD">
            <w:pPr>
              <w:widowControl/>
              <w:spacing w:line="360" w:lineRule="auto"/>
              <w:jc w:val="center"/>
              <w:rPr>
                <w:rFonts w:ascii="宋体" w:hAnsi="宋体"/>
                <w:szCs w:val="21"/>
              </w:rPr>
            </w:pPr>
            <w:r>
              <w:rPr>
                <w:rFonts w:ascii="宋体" w:hAnsi="宋体" w:hint="eastAsia"/>
                <w:kern w:val="0"/>
                <w:szCs w:val="21"/>
              </w:rPr>
              <w:t>X3</w:t>
            </w:r>
          </w:p>
        </w:tc>
        <w:tc>
          <w:tcPr>
            <w:tcW w:w="5120" w:type="dxa"/>
            <w:vAlign w:val="center"/>
          </w:tcPr>
          <w:p w:rsidR="00425363" w:rsidRDefault="00E837DD">
            <w:pPr>
              <w:widowControl/>
              <w:spacing w:line="360" w:lineRule="auto"/>
              <w:jc w:val="center"/>
              <w:rPr>
                <w:rFonts w:ascii="宋体" w:hAnsi="宋体"/>
                <w:szCs w:val="21"/>
              </w:rPr>
            </w:pPr>
            <w:proofErr w:type="gramStart"/>
            <w:r>
              <w:rPr>
                <w:rFonts w:ascii="宋体" w:hAnsi="宋体" w:cs="Arial" w:hint="eastAsia"/>
                <w:kern w:val="0"/>
                <w:szCs w:val="21"/>
              </w:rPr>
              <w:t>超星学习通任务</w:t>
            </w:r>
            <w:proofErr w:type="gramEnd"/>
            <w:r>
              <w:rPr>
                <w:rFonts w:ascii="宋体" w:hAnsi="宋体" w:cs="Arial" w:hint="eastAsia"/>
                <w:kern w:val="0"/>
                <w:szCs w:val="21"/>
              </w:rPr>
              <w:t>完成情况</w:t>
            </w:r>
          </w:p>
        </w:tc>
        <w:tc>
          <w:tcPr>
            <w:tcW w:w="1920" w:type="dxa"/>
            <w:vAlign w:val="center"/>
          </w:tcPr>
          <w:p w:rsidR="00425363" w:rsidRDefault="00E837DD">
            <w:pPr>
              <w:widowControl/>
              <w:spacing w:line="360" w:lineRule="auto"/>
              <w:jc w:val="center"/>
              <w:rPr>
                <w:rFonts w:ascii="宋体" w:hAnsi="宋体"/>
                <w:szCs w:val="21"/>
              </w:rPr>
            </w:pPr>
            <w:r>
              <w:rPr>
                <w:rFonts w:ascii="宋体" w:hAnsi="宋体" w:cs="Arial" w:hint="eastAsia"/>
                <w:kern w:val="0"/>
                <w:szCs w:val="21"/>
              </w:rPr>
              <w:t>15%</w:t>
            </w:r>
          </w:p>
        </w:tc>
      </w:tr>
    </w:tbl>
    <w:p w:rsidR="00425363" w:rsidRDefault="00425363">
      <w:pPr>
        <w:widowControl/>
        <w:spacing w:beforeLines="50" w:before="156" w:afterLines="50" w:after="156" w:line="288" w:lineRule="auto"/>
        <w:jc w:val="left"/>
        <w:rPr>
          <w:rFonts w:ascii="黑体" w:eastAsia="黑体" w:hAnsi="宋体"/>
          <w:sz w:val="24"/>
        </w:rPr>
      </w:pPr>
    </w:p>
    <w:p w:rsidR="00425363" w:rsidRDefault="00E837DD">
      <w:pPr>
        <w:snapToGrid w:val="0"/>
        <w:spacing w:before="120" w:after="120" w:line="288" w:lineRule="auto"/>
        <w:ind w:firstLineChars="200" w:firstLine="420"/>
        <w:rPr>
          <w:rFonts w:ascii="宋体" w:hAnsi="宋体"/>
          <w:sz w:val="20"/>
          <w:szCs w:val="20"/>
          <w:highlight w:val="yellow"/>
        </w:rPr>
      </w:pPr>
      <w:r>
        <w:rPr>
          <w:noProof/>
        </w:rPr>
        <w:drawing>
          <wp:anchor distT="0" distB="0" distL="114300" distR="114300" simplePos="0" relativeHeight="251662336" behindDoc="0" locked="0" layoutInCell="1" allowOverlap="1" wp14:anchorId="611C0027" wp14:editId="0A3EAFD6">
            <wp:simplePos x="0" y="0"/>
            <wp:positionH relativeFrom="column">
              <wp:posOffset>4272077</wp:posOffset>
            </wp:positionH>
            <wp:positionV relativeFrom="paragraph">
              <wp:posOffset>10337</wp:posOffset>
            </wp:positionV>
            <wp:extent cx="1001395" cy="5905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1395" cy="590550"/>
                    </a:xfrm>
                    <a:prstGeom prst="rect">
                      <a:avLst/>
                    </a:prstGeom>
                    <a:noFill/>
                    <a:ln>
                      <a:noFill/>
                    </a:ln>
                  </pic:spPr>
                </pic:pic>
              </a:graphicData>
            </a:graphic>
          </wp:anchor>
        </w:drawing>
      </w:r>
      <w:r>
        <w:rPr>
          <w:noProof/>
        </w:rPr>
        <w:drawing>
          <wp:anchor distT="0" distB="0" distL="114300" distR="114300" simplePos="0" relativeHeight="251659264" behindDoc="0" locked="0" layoutInCell="1" allowOverlap="1" wp14:anchorId="37ABA927" wp14:editId="4F850B9E">
            <wp:simplePos x="0" y="0"/>
            <wp:positionH relativeFrom="column">
              <wp:posOffset>1043940</wp:posOffset>
            </wp:positionH>
            <wp:positionV relativeFrom="paragraph">
              <wp:posOffset>8255</wp:posOffset>
            </wp:positionV>
            <wp:extent cx="1001395" cy="59055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01395" cy="590550"/>
                    </a:xfrm>
                    <a:prstGeom prst="rect">
                      <a:avLst/>
                    </a:prstGeom>
                    <a:noFill/>
                    <a:ln>
                      <a:noFill/>
                    </a:ln>
                  </pic:spPr>
                </pic:pic>
              </a:graphicData>
            </a:graphic>
          </wp:anchor>
        </w:drawing>
      </w:r>
    </w:p>
    <w:p w:rsidR="00425363" w:rsidRDefault="00E837DD">
      <w:pPr>
        <w:snapToGrid w:val="0"/>
        <w:spacing w:line="288" w:lineRule="auto"/>
        <w:ind w:firstLineChars="200" w:firstLine="560"/>
        <w:rPr>
          <w:rFonts w:ascii="宋体" w:hAnsi="宋体"/>
          <w:sz w:val="28"/>
          <w:szCs w:val="28"/>
        </w:rPr>
      </w:pPr>
      <w:r>
        <w:rPr>
          <w:rFonts w:ascii="宋体" w:hAnsi="宋体" w:hint="eastAsia"/>
          <w:sz w:val="28"/>
          <w:szCs w:val="28"/>
        </w:rPr>
        <w:t>撰写人：</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系主任审核签名：</w:t>
      </w:r>
    </w:p>
    <w:p w:rsidR="00425363" w:rsidRDefault="00E837DD">
      <w:pPr>
        <w:snapToGrid w:val="0"/>
        <w:spacing w:line="288" w:lineRule="auto"/>
        <w:ind w:firstLineChars="200" w:firstLine="560"/>
        <w:rPr>
          <w:rFonts w:ascii="宋体" w:hAnsi="宋体"/>
          <w:sz w:val="28"/>
          <w:szCs w:val="28"/>
        </w:rPr>
      </w:pPr>
      <w:r>
        <w:rPr>
          <w:rFonts w:ascii="宋体" w:hAnsi="宋体" w:hint="eastAsia"/>
          <w:sz w:val="28"/>
          <w:szCs w:val="28"/>
        </w:rPr>
        <w:t>审核时间：</w:t>
      </w:r>
      <w:r>
        <w:rPr>
          <w:rFonts w:ascii="宋体" w:hAnsi="宋体" w:hint="eastAsia"/>
          <w:sz w:val="28"/>
          <w:szCs w:val="28"/>
        </w:rPr>
        <w:t>202</w:t>
      </w:r>
      <w:r>
        <w:rPr>
          <w:rFonts w:ascii="宋体" w:hAnsi="宋体" w:hint="eastAsia"/>
          <w:sz w:val="28"/>
          <w:szCs w:val="28"/>
        </w:rPr>
        <w:t>2</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w:t>
      </w:r>
      <w:r>
        <w:rPr>
          <w:rFonts w:ascii="宋体" w:hAnsi="宋体" w:hint="eastAsia"/>
          <w:sz w:val="28"/>
          <w:szCs w:val="28"/>
        </w:rPr>
        <w:t>1</w:t>
      </w:r>
      <w:r>
        <w:rPr>
          <w:rFonts w:ascii="宋体" w:hAnsi="宋体" w:hint="eastAsia"/>
          <w:sz w:val="28"/>
          <w:szCs w:val="28"/>
        </w:rPr>
        <w:t>8</w:t>
      </w:r>
      <w:r>
        <w:rPr>
          <w:rFonts w:ascii="宋体" w:hAnsi="宋体" w:hint="eastAsia"/>
          <w:sz w:val="28"/>
          <w:szCs w:val="28"/>
        </w:rPr>
        <w:t>日</w:t>
      </w:r>
    </w:p>
    <w:p w:rsidR="00425363" w:rsidRDefault="00425363">
      <w:pPr>
        <w:rPr>
          <w:rFonts w:ascii="仿宋" w:eastAsia="仿宋" w:hAnsi="仿宋"/>
          <w:sz w:val="24"/>
          <w:szCs w:val="24"/>
        </w:rPr>
      </w:pPr>
      <w:bookmarkStart w:id="1" w:name="_GoBack"/>
      <w:bookmarkEnd w:id="1"/>
    </w:p>
    <w:sectPr w:rsidR="004253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舒体"/>
    <w:charset w:val="86"/>
    <w:family w:val="script"/>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F7E7C"/>
    <w:multiLevelType w:val="singleLevel"/>
    <w:tmpl w:val="289F7E7C"/>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s>
  <w:rsids>
    <w:rsidRoot w:val="00B7651F"/>
    <w:rsid w:val="00002E77"/>
    <w:rsid w:val="0001111E"/>
    <w:rsid w:val="000118D8"/>
    <w:rsid w:val="00020F68"/>
    <w:rsid w:val="00045286"/>
    <w:rsid w:val="00046267"/>
    <w:rsid w:val="00056C45"/>
    <w:rsid w:val="00062DA4"/>
    <w:rsid w:val="0009428E"/>
    <w:rsid w:val="000B7482"/>
    <w:rsid w:val="000C5F3B"/>
    <w:rsid w:val="000E5E3C"/>
    <w:rsid w:val="00101BC7"/>
    <w:rsid w:val="00103668"/>
    <w:rsid w:val="001072BC"/>
    <w:rsid w:val="001529DE"/>
    <w:rsid w:val="00164560"/>
    <w:rsid w:val="001A009F"/>
    <w:rsid w:val="001B0B56"/>
    <w:rsid w:val="001B4FE3"/>
    <w:rsid w:val="001C4ACB"/>
    <w:rsid w:val="00204115"/>
    <w:rsid w:val="0021010A"/>
    <w:rsid w:val="00211223"/>
    <w:rsid w:val="002223C5"/>
    <w:rsid w:val="002263FC"/>
    <w:rsid w:val="00256B39"/>
    <w:rsid w:val="0026033C"/>
    <w:rsid w:val="002E3721"/>
    <w:rsid w:val="003078C9"/>
    <w:rsid w:val="00313BBA"/>
    <w:rsid w:val="00323314"/>
    <w:rsid w:val="0032602E"/>
    <w:rsid w:val="003367AE"/>
    <w:rsid w:val="003932F6"/>
    <w:rsid w:val="0039575D"/>
    <w:rsid w:val="003A0AC1"/>
    <w:rsid w:val="003B1258"/>
    <w:rsid w:val="003B4A67"/>
    <w:rsid w:val="003C4D2F"/>
    <w:rsid w:val="003E3D9F"/>
    <w:rsid w:val="003F2780"/>
    <w:rsid w:val="004100B0"/>
    <w:rsid w:val="00414208"/>
    <w:rsid w:val="00422BE5"/>
    <w:rsid w:val="00425363"/>
    <w:rsid w:val="004466C8"/>
    <w:rsid w:val="004503E4"/>
    <w:rsid w:val="004824C0"/>
    <w:rsid w:val="004C4DA4"/>
    <w:rsid w:val="004D6E3C"/>
    <w:rsid w:val="00500796"/>
    <w:rsid w:val="00516277"/>
    <w:rsid w:val="00516483"/>
    <w:rsid w:val="005467DC"/>
    <w:rsid w:val="00553D03"/>
    <w:rsid w:val="005875FF"/>
    <w:rsid w:val="00592833"/>
    <w:rsid w:val="005A4B2F"/>
    <w:rsid w:val="005B2B6D"/>
    <w:rsid w:val="005B4B4E"/>
    <w:rsid w:val="005B57A2"/>
    <w:rsid w:val="005D48EB"/>
    <w:rsid w:val="00610C74"/>
    <w:rsid w:val="006163C9"/>
    <w:rsid w:val="00624FE1"/>
    <w:rsid w:val="00637B75"/>
    <w:rsid w:val="00645195"/>
    <w:rsid w:val="0067292F"/>
    <w:rsid w:val="0067531C"/>
    <w:rsid w:val="00691868"/>
    <w:rsid w:val="0069289A"/>
    <w:rsid w:val="006972CB"/>
    <w:rsid w:val="006A14E2"/>
    <w:rsid w:val="006A416D"/>
    <w:rsid w:val="00704983"/>
    <w:rsid w:val="0070755D"/>
    <w:rsid w:val="0071011C"/>
    <w:rsid w:val="007208D6"/>
    <w:rsid w:val="00722B8C"/>
    <w:rsid w:val="00724FD8"/>
    <w:rsid w:val="0077299A"/>
    <w:rsid w:val="00775DC1"/>
    <w:rsid w:val="007A547D"/>
    <w:rsid w:val="007D20EE"/>
    <w:rsid w:val="007F1C2B"/>
    <w:rsid w:val="00804065"/>
    <w:rsid w:val="008243DD"/>
    <w:rsid w:val="008551C8"/>
    <w:rsid w:val="008979CD"/>
    <w:rsid w:val="008B397C"/>
    <w:rsid w:val="008B47F4"/>
    <w:rsid w:val="008B7496"/>
    <w:rsid w:val="008C0EE9"/>
    <w:rsid w:val="00900019"/>
    <w:rsid w:val="0094237F"/>
    <w:rsid w:val="00943096"/>
    <w:rsid w:val="00944FB7"/>
    <w:rsid w:val="00963DA6"/>
    <w:rsid w:val="00986CCC"/>
    <w:rsid w:val="0099063E"/>
    <w:rsid w:val="009C6A54"/>
    <w:rsid w:val="009D2ED6"/>
    <w:rsid w:val="009D547F"/>
    <w:rsid w:val="009E63D9"/>
    <w:rsid w:val="009E6BE1"/>
    <w:rsid w:val="009F03A8"/>
    <w:rsid w:val="00A6306C"/>
    <w:rsid w:val="00A769B1"/>
    <w:rsid w:val="00A837D5"/>
    <w:rsid w:val="00A83833"/>
    <w:rsid w:val="00A87771"/>
    <w:rsid w:val="00AA73A7"/>
    <w:rsid w:val="00AC4C45"/>
    <w:rsid w:val="00AD0214"/>
    <w:rsid w:val="00B24A5C"/>
    <w:rsid w:val="00B37329"/>
    <w:rsid w:val="00B46F21"/>
    <w:rsid w:val="00B47486"/>
    <w:rsid w:val="00B511A5"/>
    <w:rsid w:val="00B736A7"/>
    <w:rsid w:val="00B7651F"/>
    <w:rsid w:val="00BA4434"/>
    <w:rsid w:val="00BA6ADF"/>
    <w:rsid w:val="00BB131C"/>
    <w:rsid w:val="00BC2928"/>
    <w:rsid w:val="00BC646C"/>
    <w:rsid w:val="00BE64A9"/>
    <w:rsid w:val="00C07921"/>
    <w:rsid w:val="00C30DB9"/>
    <w:rsid w:val="00C51EC1"/>
    <w:rsid w:val="00C56E09"/>
    <w:rsid w:val="00C61BA7"/>
    <w:rsid w:val="00C65889"/>
    <w:rsid w:val="00CD398D"/>
    <w:rsid w:val="00CD4403"/>
    <w:rsid w:val="00CF096B"/>
    <w:rsid w:val="00D01B87"/>
    <w:rsid w:val="00D34BC7"/>
    <w:rsid w:val="00D537BB"/>
    <w:rsid w:val="00D55E61"/>
    <w:rsid w:val="00D627F7"/>
    <w:rsid w:val="00D67625"/>
    <w:rsid w:val="00D744A3"/>
    <w:rsid w:val="00D76476"/>
    <w:rsid w:val="00D83ECF"/>
    <w:rsid w:val="00DB19DD"/>
    <w:rsid w:val="00DC102D"/>
    <w:rsid w:val="00DC72FC"/>
    <w:rsid w:val="00DD5C4E"/>
    <w:rsid w:val="00DE61BC"/>
    <w:rsid w:val="00DE75FE"/>
    <w:rsid w:val="00DF7267"/>
    <w:rsid w:val="00E16D30"/>
    <w:rsid w:val="00E33169"/>
    <w:rsid w:val="00E376BB"/>
    <w:rsid w:val="00E6406F"/>
    <w:rsid w:val="00E70904"/>
    <w:rsid w:val="00E837DD"/>
    <w:rsid w:val="00EB0763"/>
    <w:rsid w:val="00ED5356"/>
    <w:rsid w:val="00EF1C6D"/>
    <w:rsid w:val="00EF44B1"/>
    <w:rsid w:val="00F00F38"/>
    <w:rsid w:val="00F05047"/>
    <w:rsid w:val="00F06FA9"/>
    <w:rsid w:val="00F1181B"/>
    <w:rsid w:val="00F12DB1"/>
    <w:rsid w:val="00F21AE5"/>
    <w:rsid w:val="00F26830"/>
    <w:rsid w:val="00F35AA0"/>
    <w:rsid w:val="00F804CC"/>
    <w:rsid w:val="00F90793"/>
    <w:rsid w:val="00FA6CA9"/>
    <w:rsid w:val="00FC5455"/>
    <w:rsid w:val="00FD192F"/>
    <w:rsid w:val="00FF1E89"/>
    <w:rsid w:val="016E63C2"/>
    <w:rsid w:val="024B0C39"/>
    <w:rsid w:val="06F1517B"/>
    <w:rsid w:val="0A8128A6"/>
    <w:rsid w:val="0BF32A1B"/>
    <w:rsid w:val="1087116E"/>
    <w:rsid w:val="10BD2C22"/>
    <w:rsid w:val="1A970BDC"/>
    <w:rsid w:val="21F53B0C"/>
    <w:rsid w:val="22987C80"/>
    <w:rsid w:val="24192CCC"/>
    <w:rsid w:val="2AFD6BD7"/>
    <w:rsid w:val="2F2B0BEC"/>
    <w:rsid w:val="357710DD"/>
    <w:rsid w:val="370E2FCD"/>
    <w:rsid w:val="384F5BC3"/>
    <w:rsid w:val="39A66CD4"/>
    <w:rsid w:val="3BF00633"/>
    <w:rsid w:val="3CD52CE1"/>
    <w:rsid w:val="3F08223D"/>
    <w:rsid w:val="410F2E6A"/>
    <w:rsid w:val="4430136C"/>
    <w:rsid w:val="4AB0382B"/>
    <w:rsid w:val="4CBB51C6"/>
    <w:rsid w:val="4F5F7369"/>
    <w:rsid w:val="4F6E2C4E"/>
    <w:rsid w:val="569868B5"/>
    <w:rsid w:val="586C61D3"/>
    <w:rsid w:val="611F6817"/>
    <w:rsid w:val="61856A94"/>
    <w:rsid w:val="66CA1754"/>
    <w:rsid w:val="67543B23"/>
    <w:rsid w:val="6F1E65D4"/>
    <w:rsid w:val="6F266C86"/>
    <w:rsid w:val="6F5042C2"/>
    <w:rsid w:val="72121847"/>
    <w:rsid w:val="722634BE"/>
    <w:rsid w:val="726B4714"/>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fillcolor="white">
      <v:fill color="white"/>
    </o:shapedefaults>
    <o:shapelayout v:ext="edit">
      <o:idmap v:ext="edit" data="1"/>
    </o:shapelayout>
  </w:shapeDefaults>
  <w:decimalSymbol w:val="."/>
  <w:listSeparator w:val=","/>
  <w15:docId w15:val="{79613E97-3F19-4C83-8A0D-D1986537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7">
    <w:name w:val="Normal (Web)"/>
    <w:basedOn w:val="a"/>
    <w:qFormat/>
    <w:pPr>
      <w:widowControl/>
      <w:spacing w:before="100" w:beforeAutospacing="1" w:after="100" w:afterAutospacing="1"/>
      <w:jc w:val="left"/>
    </w:pPr>
    <w:rPr>
      <w:rFonts w:ascii="宋体" w:hAnsi="宋体"/>
      <w:color w:val="000000"/>
      <w:kern w:val="0"/>
      <w:sz w:val="24"/>
      <w:szCs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a">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ooc1-1.chaoxing.com/mycourse/teachercours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705</Words>
  <Characters>4020</Characters>
  <Application>Microsoft Office Word</Application>
  <DocSecurity>0</DocSecurity>
  <Lines>33</Lines>
  <Paragraphs>9</Paragraphs>
  <ScaleCrop>false</ScaleCrop>
  <Company>www.gench.edu.cn</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健康管理学院</cp:lastModifiedBy>
  <cp:revision>121</cp:revision>
  <cp:lastPrinted>2022-02-23T09:46:00Z</cp:lastPrinted>
  <dcterms:created xsi:type="dcterms:W3CDTF">2016-12-19T07:34:00Z</dcterms:created>
  <dcterms:modified xsi:type="dcterms:W3CDTF">2022-10-20T01:02:00Z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0E97FAAF5F644F51B478471438660E11</vt:lpwstr>
  </property>
</Properties>
</file>