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B13FD">
      <w:pPr>
        <w:snapToGrid w:val="0"/>
        <w:jc w:val="center"/>
        <w:rPr>
          <w:sz w:val="6"/>
          <w:szCs w:val="6"/>
        </w:rPr>
      </w:pPr>
    </w:p>
    <w:p w14:paraId="5D3673DF">
      <w:pPr>
        <w:snapToGrid w:val="0"/>
        <w:jc w:val="center"/>
        <w:rPr>
          <w:sz w:val="6"/>
          <w:szCs w:val="6"/>
        </w:rPr>
      </w:pPr>
    </w:p>
    <w:p w14:paraId="02C47C7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1DF5E3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FFB795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05"/>
        <w:gridCol w:w="897"/>
        <w:gridCol w:w="3969"/>
      </w:tblGrid>
      <w:tr w14:paraId="04F6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63294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05" w:type="dxa"/>
            <w:vAlign w:val="center"/>
          </w:tcPr>
          <w:p w14:paraId="17DA27A4"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lang w:eastAsia="zh-CN"/>
              </w:rPr>
              <w:t xml:space="preserve">1170017 </w:t>
            </w:r>
          </w:p>
        </w:tc>
        <w:tc>
          <w:tcPr>
            <w:tcW w:w="897" w:type="dxa"/>
            <w:vAlign w:val="center"/>
          </w:tcPr>
          <w:p w14:paraId="457094B8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4B748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临床营养学</w:t>
            </w:r>
          </w:p>
        </w:tc>
      </w:tr>
      <w:tr w14:paraId="2ECB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652C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05" w:type="dxa"/>
            <w:vAlign w:val="center"/>
          </w:tcPr>
          <w:p w14:paraId="64DF3EB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897" w:type="dxa"/>
            <w:vAlign w:val="center"/>
          </w:tcPr>
          <w:p w14:paraId="23B5CDD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6BF5A38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 w14:paraId="7819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0338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05" w:type="dxa"/>
            <w:vAlign w:val="center"/>
          </w:tcPr>
          <w:p w14:paraId="3BEEC1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屠越华</w:t>
            </w:r>
          </w:p>
        </w:tc>
        <w:tc>
          <w:tcPr>
            <w:tcW w:w="897" w:type="dxa"/>
            <w:vAlign w:val="center"/>
          </w:tcPr>
          <w:p w14:paraId="1A37B53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C25F01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 Regular"/>
                <w:sz w:val="18"/>
                <w:szCs w:val="18"/>
                <w:lang w:eastAsia="zh-CN"/>
              </w:rPr>
              <w:t>tuyuehua19880105@126.com</w:t>
            </w:r>
          </w:p>
        </w:tc>
      </w:tr>
      <w:tr w14:paraId="3E1E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023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05" w:type="dxa"/>
            <w:vAlign w:val="center"/>
          </w:tcPr>
          <w:p w14:paraId="7E436D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-6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（专升本）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;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-5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897" w:type="dxa"/>
            <w:vAlign w:val="center"/>
          </w:tcPr>
          <w:p w14:paraId="7AD12008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920466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二教10</w:t>
            </w:r>
            <w:r>
              <w:rPr>
                <w:rFonts w:hint="eastAsia" w:ascii="Helvetica" w:hAnsi="Helvetica" w:eastAsia="宋体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</w:p>
        </w:tc>
      </w:tr>
      <w:tr w14:paraId="3F8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25439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6436113"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:00～1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:00    地点: 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 xml:space="preserve">二教107     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电话：021-58139474      </w:t>
            </w:r>
          </w:p>
        </w:tc>
      </w:tr>
      <w:tr w14:paraId="3A4D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7D50F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354A49"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21"/>
                <w:szCs w:val="21"/>
              </w:rPr>
              <w:t>《临床营养学》第4版 主编 周芸 人民卫生出版社   2017年</w:t>
            </w:r>
          </w:p>
        </w:tc>
      </w:tr>
      <w:tr w14:paraId="1DDD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F772C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0FA0C4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《临床营养学》第3版 主编 张爱珍 人民卫生出版社 2012年</w:t>
            </w:r>
          </w:p>
          <w:p w14:paraId="600774B0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《临床营养学》第3版 主编 焦广宇 人民卫生出版社 2010年</w:t>
            </w:r>
          </w:p>
          <w:p w14:paraId="2618E907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《营养与食品卫生学》 主编 吴坤   人民卫生出版社 2007年</w:t>
            </w:r>
          </w:p>
          <w:p w14:paraId="72EE608D">
            <w:pPr>
              <w:jc w:val="both"/>
              <w:rPr>
                <w:rFonts w:ascii="Times New Roman Regular" w:hAnsi="Times New Roman Regular" w:cs="Times New Roman Regular" w:eastAsiaTheme="major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《中国营养科学全书》 主编 葛可佑 人民卫生出版社 2004年</w:t>
            </w:r>
          </w:p>
        </w:tc>
      </w:tr>
    </w:tbl>
    <w:p w14:paraId="583633F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C3B198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 w14:paraId="7AD0A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C7C7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5533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36DF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8524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B65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216A5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7783A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能量与营养素的分类和主要概念及生理作用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16C9B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889AB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75577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4C2E4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F74FB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能量与营养素的食物来源和推荐摄入量及评价方法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9861E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BE174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6CAC5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FBA98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6AD48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膳食结构与营养配餐及食谱编制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0416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57889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0D209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9C357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F843C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各类人群的营养特点及需求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0110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79D03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65036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97271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2EE9F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营养风险筛查方法与评价工具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BA969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9C13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470DE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2A8AC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BFF31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实训一 临床营养风险筛查与评价应用实践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3EC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E19E8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完成实践报告</w:t>
            </w:r>
          </w:p>
        </w:tc>
      </w:tr>
      <w:tr w14:paraId="2BF5D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9D47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47EC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医院膳食的种类、特点及适用范围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5629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36C7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2941B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D9FD7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0A513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实训二  医院膳食的食物选择实践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C6B2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0A8B9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完成实践报告</w:t>
            </w:r>
          </w:p>
        </w:tc>
      </w:tr>
      <w:tr w14:paraId="7D431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B658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6C693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肠内、外营养的类型及特点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925FA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5F3F5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5E4A2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122F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1B362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实训三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肠、内外营养的制备及适应症应用实践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1493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84AF7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完成实践报告</w:t>
            </w:r>
          </w:p>
        </w:tc>
      </w:tr>
      <w:tr w14:paraId="7EBB6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A2E0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D8759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营养缺乏性疾病和心脑血管疾病营养治疗和护理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329B3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CBF90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4904E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C421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BEFF5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代谢性疾病营养治疗和护理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AC24A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C05B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1A078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C623E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601AD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实训四 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糖尿病患者的营养治疗与护理实践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C5CE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案例汇报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297FA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完成实践报告</w:t>
            </w:r>
          </w:p>
        </w:tc>
      </w:tr>
      <w:tr w14:paraId="0B3FA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83AFD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003F1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消化系统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疾病营养治疗与护理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5E9F4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28E32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73129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50797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1413F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泌尿系统疾病营养治疗与护理</w:t>
            </w:r>
          </w:p>
          <w:p w14:paraId="058F0E6B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外科疾病和恶性肿瘤与危重症营养治疗与护理</w:t>
            </w:r>
          </w:p>
          <w:p w14:paraId="0CE0D2F0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7D55D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BB9D6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079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4936F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44CD5">
            <w:pPr>
              <w:jc w:val="both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DBC16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35F2F">
            <w:pPr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</w:p>
        </w:tc>
      </w:tr>
    </w:tbl>
    <w:p w14:paraId="5FDE260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43E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shd w:val="clear" w:color="auto" w:fill="auto"/>
          </w:tcPr>
          <w:p w14:paraId="5E65474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6B8D3F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BE3563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02E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shd w:val="clear" w:color="auto" w:fill="auto"/>
          </w:tcPr>
          <w:p w14:paraId="1616A0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F00E3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随堂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7CFB1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</w:tr>
      <w:tr w14:paraId="7D09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537901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7C22B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阶段性理论测试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ADBAB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  <w:tr w14:paraId="7AA5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9B1BAF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C1761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72935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  <w:tr w14:paraId="3D37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92740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6AF6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96B0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14:paraId="1A1574BF"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2363470</wp:posOffset>
            </wp:positionV>
            <wp:extent cx="440055" cy="440055"/>
            <wp:effectExtent l="0" t="0" r="17145" b="17145"/>
            <wp:wrapTight wrapText="bothSides">
              <wp:wrapPolygon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622275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54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337" cy="48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2416810</wp:posOffset>
            </wp:positionV>
            <wp:extent cx="557530" cy="304165"/>
            <wp:effectExtent l="0" t="0" r="13970" b="38735"/>
            <wp:wrapTight wrapText="bothSides">
              <wp:wrapPolygon>
                <wp:start x="0" y="0"/>
                <wp:lineTo x="0" y="14881"/>
                <wp:lineTo x="2952" y="20292"/>
                <wp:lineTo x="6642" y="20292"/>
                <wp:lineTo x="20665" y="12175"/>
                <wp:lineTo x="20665" y="0"/>
                <wp:lineTo x="3690" y="0"/>
                <wp:lineTo x="0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916E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7B39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170E38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E4BC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A170EA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AA170EA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38D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C7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708"/>
    <w:rsid w:val="00212E8E"/>
    <w:rsid w:val="002174A6"/>
    <w:rsid w:val="0021779C"/>
    <w:rsid w:val="0022097D"/>
    <w:rsid w:val="00233384"/>
    <w:rsid w:val="00233529"/>
    <w:rsid w:val="00240B53"/>
    <w:rsid w:val="00254440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AEE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C1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8F439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ED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16E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8C4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3B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80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FD0EA0"/>
    <w:rsid w:val="0DB76A4A"/>
    <w:rsid w:val="199D2E85"/>
    <w:rsid w:val="1B9B294B"/>
    <w:rsid w:val="1F7F1341"/>
    <w:rsid w:val="207260C8"/>
    <w:rsid w:val="20A323E8"/>
    <w:rsid w:val="226A2156"/>
    <w:rsid w:val="27DA387B"/>
    <w:rsid w:val="2E59298A"/>
    <w:rsid w:val="2FBD5DAC"/>
    <w:rsid w:val="37E50B00"/>
    <w:rsid w:val="3AF06763"/>
    <w:rsid w:val="3DEFDE20"/>
    <w:rsid w:val="49DF08B3"/>
    <w:rsid w:val="53FC4BAE"/>
    <w:rsid w:val="65310993"/>
    <w:rsid w:val="665532A5"/>
    <w:rsid w:val="675991AE"/>
    <w:rsid w:val="6E256335"/>
    <w:rsid w:val="6F2E130E"/>
    <w:rsid w:val="700912C5"/>
    <w:rsid w:val="74F62C86"/>
    <w:rsid w:val="76D7DDDD"/>
    <w:rsid w:val="78F77E7C"/>
    <w:rsid w:val="7BFBF0FB"/>
    <w:rsid w:val="7CFF5836"/>
    <w:rsid w:val="7EFF9ABE"/>
    <w:rsid w:val="7F73C450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EFF2FD09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770</Words>
  <Characters>870</Characters>
  <Lines>7</Lines>
  <Paragraphs>2</Paragraphs>
  <TotalTime>2</TotalTime>
  <ScaleCrop>false</ScaleCrop>
  <LinksUpToDate>false</LinksUpToDate>
  <CharactersWithSpaces>978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郭永洪</cp:lastModifiedBy>
  <cp:lastPrinted>2021-09-07T17:11:00Z</cp:lastPrinted>
  <dcterms:modified xsi:type="dcterms:W3CDTF">2024-09-04T08:01:12Z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AF2B19EE2EF34FF9A6CD443A1A889AB2</vt:lpwstr>
  </property>
</Properties>
</file>