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bookmarkStart w:id="1" w:name="_GoBack"/>
      <w:bookmarkEnd w:id="1"/>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w:t>
      </w:r>
      <w:r>
        <w:rPr>
          <w:rFonts w:hint="eastAsia"/>
          <w:b/>
          <w:sz w:val="32"/>
        </w:rPr>
        <w:t>正常人体</w:t>
      </w:r>
      <w:r>
        <w:rPr>
          <w:rFonts w:hint="eastAsia"/>
          <w:b/>
          <w:sz w:val="32"/>
          <w:lang w:eastAsia="zh-CN"/>
        </w:rPr>
        <w:t>基础</w:t>
      </w:r>
      <w:r>
        <w:rPr>
          <w:rFonts w:hint="eastAsia"/>
          <w:b/>
          <w:sz w:val="32"/>
          <w:lang w:val="en-US" w:eastAsia="zh-CN"/>
        </w:rPr>
        <w:t>1</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【S</w:t>
      </w:r>
      <w:r>
        <w:rPr>
          <w:b/>
          <w:sz w:val="28"/>
          <w:szCs w:val="30"/>
        </w:rPr>
        <w:t>tructure of normal human</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rFonts w:hint="eastAsia" w:asciiTheme="minorEastAsia" w:hAnsiTheme="minorEastAsia" w:eastAsiaTheme="minorEastAsia" w:cstheme="minorEastAsia"/>
          <w:b w:val="0"/>
          <w:bCs w:val="0"/>
          <w:color w:val="000000"/>
          <w:sz w:val="20"/>
          <w:szCs w:val="20"/>
        </w:rPr>
        <w:t>【0070038】</w:t>
      </w:r>
    </w:p>
    <w:p>
      <w:pPr>
        <w:snapToGrid w:val="0"/>
        <w:spacing w:line="288" w:lineRule="auto"/>
        <w:ind w:firstLine="392" w:firstLineChars="196"/>
        <w:rPr>
          <w:rFonts w:hint="eastAsia" w:asciiTheme="minorEastAsia" w:hAnsiTheme="minorEastAsia" w:eastAsiaTheme="minorEastAsia" w:cstheme="minorEastAsia"/>
          <w:b w:val="0"/>
          <w:bCs w:val="0"/>
          <w:color w:val="000000"/>
          <w:sz w:val="20"/>
          <w:szCs w:val="20"/>
        </w:rPr>
      </w:pPr>
      <w:r>
        <w:rPr>
          <w:b/>
          <w:bCs/>
          <w:color w:val="000000"/>
          <w:sz w:val="20"/>
          <w:szCs w:val="20"/>
        </w:rPr>
        <w:t>课程学分：</w:t>
      </w:r>
      <w:r>
        <w:rPr>
          <w:rFonts w:hint="eastAsia" w:asciiTheme="minorEastAsia" w:hAnsiTheme="minorEastAsia" w:eastAsiaTheme="minorEastAsia" w:cstheme="minorEastAsia"/>
          <w:b w:val="0"/>
          <w:bCs w:val="0"/>
          <w:color w:val="000000"/>
          <w:sz w:val="20"/>
          <w:szCs w:val="20"/>
        </w:rPr>
        <w:t>【6.0】</w:t>
      </w:r>
    </w:p>
    <w:p>
      <w:pPr>
        <w:snapToGrid w:val="0"/>
        <w:spacing w:line="288" w:lineRule="auto"/>
        <w:ind w:firstLine="392" w:firstLineChars="196"/>
        <w:rPr>
          <w:rFonts w:hint="eastAsia" w:asciiTheme="minorEastAsia" w:hAnsiTheme="minorEastAsia" w:eastAsiaTheme="minorEastAsia" w:cstheme="minorEastAsia"/>
          <w:b w:val="0"/>
          <w:bCs w:val="0"/>
          <w:color w:val="000000"/>
          <w:sz w:val="20"/>
          <w:szCs w:val="20"/>
        </w:rPr>
      </w:pPr>
      <w:r>
        <w:rPr>
          <w:b/>
          <w:bCs/>
          <w:color w:val="000000"/>
          <w:sz w:val="20"/>
          <w:szCs w:val="20"/>
        </w:rPr>
        <w:t>面向专业：</w:t>
      </w:r>
      <w:r>
        <w:rPr>
          <w:rFonts w:hint="eastAsia" w:asciiTheme="minorEastAsia" w:hAnsiTheme="minorEastAsia" w:eastAsiaTheme="minorEastAsia" w:cstheme="minorEastAsia"/>
          <w:b w:val="0"/>
          <w:bCs w:val="0"/>
          <w:color w:val="000000"/>
          <w:sz w:val="20"/>
          <w:szCs w:val="20"/>
        </w:rPr>
        <w:t>【护理专科】</w:t>
      </w:r>
    </w:p>
    <w:p>
      <w:pPr>
        <w:snapToGrid w:val="0"/>
        <w:spacing w:line="288" w:lineRule="auto"/>
        <w:ind w:firstLine="392" w:firstLineChars="196"/>
        <w:rPr>
          <w:rFonts w:hint="eastAsia" w:asciiTheme="minorEastAsia" w:hAnsiTheme="minorEastAsia" w:eastAsiaTheme="minorEastAsia" w:cstheme="minorEastAsia"/>
          <w:b w:val="0"/>
          <w:bCs w:val="0"/>
          <w:color w:val="000000"/>
          <w:sz w:val="20"/>
          <w:szCs w:val="20"/>
          <w:lang w:eastAsia="zh-CN"/>
        </w:rPr>
      </w:pPr>
      <w:r>
        <w:rPr>
          <w:b/>
          <w:bCs/>
          <w:color w:val="000000"/>
          <w:sz w:val="20"/>
          <w:szCs w:val="20"/>
        </w:rPr>
        <w:t>课程性质：</w:t>
      </w:r>
      <w:r>
        <w:rPr>
          <w:rFonts w:hint="eastAsia" w:asciiTheme="minorEastAsia" w:hAnsiTheme="minorEastAsia" w:eastAsiaTheme="minorEastAsia" w:cstheme="minorEastAsia"/>
          <w:b w:val="0"/>
          <w:bCs w:val="0"/>
          <w:color w:val="000000"/>
          <w:sz w:val="20"/>
          <w:szCs w:val="20"/>
          <w:lang w:eastAsia="zh-CN"/>
        </w:rPr>
        <w:t>护理专业必修课</w:t>
      </w:r>
    </w:p>
    <w:p>
      <w:pPr>
        <w:snapToGrid w:val="0"/>
        <w:spacing w:line="288" w:lineRule="auto"/>
        <w:ind w:firstLine="392" w:firstLineChars="196"/>
        <w:rPr>
          <w:rFonts w:hint="eastAsia" w:asciiTheme="minorEastAsia" w:hAnsiTheme="minorEastAsia" w:eastAsiaTheme="minorEastAsia" w:cstheme="minorEastAsia"/>
          <w:b w:val="0"/>
          <w:bCs w:val="0"/>
          <w:color w:val="000000"/>
          <w:sz w:val="20"/>
          <w:szCs w:val="20"/>
        </w:rPr>
      </w:pPr>
      <w:r>
        <w:rPr>
          <w:b/>
          <w:bCs/>
          <w:color w:val="000000"/>
          <w:sz w:val="20"/>
          <w:szCs w:val="20"/>
        </w:rPr>
        <w:t>开课院系：</w:t>
      </w:r>
      <w:r>
        <w:rPr>
          <w:rFonts w:hint="eastAsia" w:asciiTheme="minorEastAsia" w:hAnsiTheme="minorEastAsia" w:eastAsiaTheme="minorEastAsia" w:cstheme="minorEastAsia"/>
          <w:b w:val="0"/>
          <w:bCs w:val="0"/>
          <w:color w:val="000000"/>
          <w:sz w:val="20"/>
          <w:szCs w:val="20"/>
        </w:rPr>
        <w:t>职业技术学院护理系</w:t>
      </w:r>
    </w:p>
    <w:p>
      <w:pPr>
        <w:snapToGrid w:val="0"/>
        <w:spacing w:line="288" w:lineRule="auto"/>
        <w:ind w:firstLine="392" w:firstLineChars="196"/>
        <w:rPr>
          <w:b/>
          <w:bCs/>
          <w:color w:val="000000"/>
          <w:sz w:val="20"/>
          <w:szCs w:val="20"/>
        </w:rPr>
      </w:pPr>
      <w:r>
        <w:rPr>
          <w:b/>
          <w:bCs/>
          <w:color w:val="000000"/>
          <w:sz w:val="20"/>
          <w:szCs w:val="20"/>
        </w:rPr>
        <w:t>使用教材：</w:t>
      </w:r>
    </w:p>
    <w:p>
      <w:pPr>
        <w:snapToGrid w:val="0"/>
        <w:spacing w:line="288" w:lineRule="auto"/>
        <w:ind w:firstLine="800" w:firstLineChars="400"/>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rPr>
        <w:t>主教材</w:t>
      </w:r>
      <w:r>
        <w:rPr>
          <w:rFonts w:hint="eastAsia" w:asciiTheme="minorEastAsia" w:hAnsiTheme="minorEastAsia" w:eastAsiaTheme="minorEastAsia" w:cstheme="minorEastAsia"/>
          <w:b w:val="0"/>
          <w:bCs w:val="0"/>
          <w:color w:val="000000"/>
          <w:sz w:val="20"/>
          <w:szCs w:val="20"/>
          <w:lang w:val="en-US" w:eastAsia="zh-CN"/>
        </w:rPr>
        <w:t>:</w:t>
      </w:r>
      <w:r>
        <w:rPr>
          <w:rFonts w:hint="eastAsia" w:asciiTheme="minorEastAsia" w:hAnsiTheme="minorEastAsia" w:eastAsiaTheme="minorEastAsia" w:cstheme="minorEastAsia"/>
          <w:b w:val="0"/>
          <w:bCs w:val="0"/>
          <w:color w:val="000000"/>
          <w:sz w:val="20"/>
          <w:szCs w:val="20"/>
        </w:rPr>
        <w:t xml:space="preserve"> 《正常人体结构》 高洪泉主编，人民卫生出版社  2014 年第三版</w:t>
      </w:r>
    </w:p>
    <w:p>
      <w:pPr>
        <w:snapToGrid w:val="0"/>
        <w:spacing w:line="288" w:lineRule="auto"/>
        <w:ind w:firstLine="792" w:firstLineChars="396"/>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rPr>
        <w:t>参考书目：《组织学与胚胎学》 徐晨主编，高等教育出版社，第2版；</w:t>
      </w:r>
    </w:p>
    <w:p>
      <w:pPr>
        <w:snapToGrid w:val="0"/>
        <w:spacing w:line="288" w:lineRule="auto"/>
        <w:ind w:firstLine="1600" w:firstLineChars="800"/>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rPr>
        <w:t>《医学形态实验学》 段斐，寇素茹，刘书哲主编，人民卫生出版社；</w:t>
      </w:r>
    </w:p>
    <w:p>
      <w:pPr>
        <w:snapToGrid w:val="0"/>
        <w:spacing w:line="288" w:lineRule="auto"/>
        <w:ind w:firstLine="1592" w:firstLineChars="796"/>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rPr>
        <w:t>《系统解剖学》 柏树令主编，人民卫生出版社，第七版；</w:t>
      </w:r>
    </w:p>
    <w:p>
      <w:pPr>
        <w:snapToGrid w:val="0"/>
        <w:spacing w:line="288" w:lineRule="auto"/>
        <w:ind w:firstLine="1592" w:firstLineChars="796"/>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rPr>
        <w:t>《局部解剖学》 彭裕文主编，人民卫生出版社，第七版</w:t>
      </w:r>
    </w:p>
    <w:p>
      <w:pPr>
        <w:snapToGrid w:val="0"/>
        <w:spacing w:line="288" w:lineRule="auto"/>
        <w:ind w:firstLine="392" w:firstLineChars="196"/>
        <w:rPr>
          <w:color w:val="000000"/>
          <w:sz w:val="20"/>
          <w:szCs w:val="20"/>
          <w:highlight w:val="yellow"/>
        </w:rPr>
      </w:pPr>
      <w:r>
        <w:rPr>
          <w:rFonts w:hint="eastAsia"/>
          <w:b/>
          <w:bCs/>
          <w:color w:val="000000" w:themeColor="text1"/>
          <w:sz w:val="20"/>
          <w:szCs w:val="20"/>
          <w:highlight w:val="none"/>
        </w:rPr>
        <w:t>课程网站网址：</w:t>
      </w:r>
      <w:r>
        <w:rPr>
          <w:b/>
          <w:bCs/>
          <w:color w:val="000000"/>
          <w:sz w:val="20"/>
          <w:szCs w:val="20"/>
          <w:highlight w:val="none"/>
        </w:rPr>
        <w:t>h</w:t>
      </w:r>
      <w:r>
        <w:rPr>
          <w:b/>
          <w:bCs/>
          <w:color w:val="000000"/>
          <w:sz w:val="20"/>
          <w:szCs w:val="20"/>
        </w:rPr>
        <w:t>ttp://www.ipmph.com/edu</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Lines="50" w:afterLines="50" w:line="288" w:lineRule="auto"/>
        <w:ind w:firstLine="300" w:firstLineChars="150"/>
        <w:jc w:val="left"/>
        <w:rPr>
          <w:color w:val="000000"/>
          <w:sz w:val="20"/>
          <w:szCs w:val="20"/>
        </w:rPr>
      </w:pPr>
      <w:r>
        <w:rPr>
          <w:rFonts w:hint="eastAsia"/>
          <w:color w:val="000000"/>
          <w:sz w:val="20"/>
          <w:szCs w:val="20"/>
        </w:rPr>
        <w:t>正常人体结构是护理专业学生的医学基础课程，它是研究正常人体形态结构、发生发展及其与功能关系的一门科学，属生物学科的形态学范畴。高职护理专业培养目标是以技术应用型人才为主，根据本课程在医学护理专业中的地位和作用，从实际需要出发，教学上以系统解剖学、组织学为主。通过学习，使学生对正常人体的基本形态结构有所掌握，为学习其它护理专业课程和临床实践奠定基础。</w:t>
      </w:r>
    </w:p>
    <w:p>
      <w:pPr>
        <w:snapToGrid w:val="0"/>
        <w:spacing w:line="288" w:lineRule="auto"/>
        <w:ind w:firstLine="400" w:firstLineChars="200"/>
        <w:rPr>
          <w:color w:val="000000"/>
          <w:sz w:val="20"/>
          <w:szCs w:val="20"/>
        </w:rPr>
      </w:pPr>
      <w:r>
        <w:rPr>
          <w:rFonts w:hint="eastAsia"/>
          <w:color w:val="000000"/>
          <w:sz w:val="20"/>
          <w:szCs w:val="20"/>
        </w:rPr>
        <w:t>本课程在第一学期开设，总时数为96学时。</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lang w:eastAsia="zh-CN"/>
        </w:rPr>
        <w:t>本课程</w:t>
      </w:r>
      <w:r>
        <w:rPr>
          <w:rFonts w:hint="eastAsia"/>
          <w:color w:val="000000"/>
          <w:sz w:val="20"/>
          <w:szCs w:val="20"/>
        </w:rPr>
        <w:t>适合护理学一年级学生学习。正常人体结构是是学习其他基础医学和临床医学课程的基础。只有在掌握正常人体形态结构的基础上，才能正确理解人体的生理、病理发展过程，正确判断人体的正常与异常，区別生理与病理状态，从而对疾病进行正确诊断和治疗</w:t>
      </w:r>
      <w:r>
        <w:rPr>
          <w:rFonts w:hint="eastAsia"/>
          <w:color w:val="000000"/>
          <w:sz w:val="20"/>
          <w:szCs w:val="20"/>
          <w:lang w:eastAsia="zh-CN"/>
        </w:rPr>
        <w:t>及护理</w:t>
      </w:r>
      <w:r>
        <w:rPr>
          <w:rFonts w:hint="eastAsia"/>
          <w:color w:val="000000"/>
          <w:sz w:val="20"/>
          <w:szCs w:val="20"/>
        </w:rPr>
        <w:t>。</w:t>
      </w:r>
    </w:p>
    <w:p>
      <w:pPr>
        <w:widowControl/>
        <w:numPr>
          <w:ilvl w:val="0"/>
          <w:numId w:val="1"/>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highlight w:val="none"/>
        </w:rPr>
        <w:t>的</w:t>
      </w:r>
      <w:r>
        <w:rPr>
          <w:rFonts w:ascii="黑体" w:hAnsi="宋体" w:eastAsia="黑体"/>
          <w:sz w:val="24"/>
        </w:rPr>
        <w:t>关联性</w:t>
      </w:r>
    </w:p>
    <w:tbl>
      <w:tblPr>
        <w:tblStyle w:val="6"/>
        <w:tblpPr w:leftFromText="180" w:rightFromText="180" w:vertAnchor="text" w:horzAnchor="page" w:tblpX="1771" w:tblpY="93"/>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6339"/>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7802" w:type="dxa"/>
            <w:gridSpan w:val="2"/>
            <w:vAlign w:val="top"/>
          </w:tcPr>
          <w:p>
            <w:pPr>
              <w:jc w:val="center"/>
              <w:rPr>
                <w:rFonts w:hint="eastAsia" w:ascii="宋体" w:hAnsi="宋体" w:cs="黑体"/>
                <w:b/>
                <w:kern w:val="0"/>
                <w:sz w:val="20"/>
                <w:szCs w:val="20"/>
              </w:rPr>
            </w:pPr>
            <w:r>
              <w:rPr>
                <w:rFonts w:hint="eastAsia" w:ascii="黑体" w:hAnsi="黑体" w:eastAsia="黑体" w:cs="黑体"/>
                <w:kern w:val="0"/>
                <w:sz w:val="20"/>
                <w:szCs w:val="20"/>
              </w:rPr>
              <w:t>专业毕业要求</w:t>
            </w:r>
          </w:p>
        </w:tc>
        <w:tc>
          <w:tcPr>
            <w:tcW w:w="715" w:type="dxa"/>
            <w:vAlign w:val="center"/>
          </w:tcPr>
          <w:p>
            <w:pPr>
              <w:jc w:val="center"/>
              <w:rPr>
                <w:rFonts w:ascii="宋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46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kern w:val="0"/>
                <w:sz w:val="20"/>
                <w:szCs w:val="20"/>
              </w:rPr>
            </w:pPr>
            <w:r>
              <w:rPr>
                <w:rFonts w:hint="eastAsia" w:ascii="宋体" w:hAnsi="宋体"/>
                <w:color w:val="000000"/>
                <w:sz w:val="20"/>
                <w:szCs w:val="20"/>
              </w:rPr>
              <w:t>表达沟通</w:t>
            </w:r>
          </w:p>
        </w:tc>
        <w:tc>
          <w:tcPr>
            <w:tcW w:w="6339" w:type="dxa"/>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LO111 倾听他人意见、尊重他人观点、分析他人需求。</w:t>
            </w:r>
          </w:p>
          <w:p>
            <w:pPr>
              <w:rPr>
                <w:rFonts w:ascii="宋体" w:hAnsi="宋体" w:cs="宋体"/>
                <w:color w:val="000000"/>
                <w:kern w:val="0"/>
                <w:sz w:val="20"/>
                <w:szCs w:val="20"/>
              </w:rPr>
            </w:pPr>
            <w:r>
              <w:rPr>
                <w:rFonts w:hint="eastAsia" w:ascii="宋体" w:hAnsi="宋体" w:cs="宋体"/>
                <w:color w:val="000000"/>
                <w:kern w:val="0"/>
                <w:sz w:val="20"/>
                <w:szCs w:val="20"/>
              </w:rPr>
              <w:t>LO102 应用书面或口头形式，阐释自己的观点，有效沟通。</w:t>
            </w:r>
          </w:p>
        </w:tc>
        <w:tc>
          <w:tcPr>
            <w:tcW w:w="715" w:type="dxa"/>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46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LO21</w:t>
            </w:r>
          </w:p>
          <w:p>
            <w:pPr>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lang w:val="en-US" w:eastAsia="zh-CN"/>
              </w:rPr>
              <w:t>LO211 能根据需要自己确定学习目标，并设计学习计划。</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L0212 能搜集、获取达到目标所需要的学习资源，实施学习</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计划、反思学习计划、持续改进，达到学习目标。</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146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LO3</w:t>
            </w:r>
            <w:r>
              <w:rPr>
                <w:rFonts w:hint="eastAsia" w:ascii="宋体" w:hAnsi="宋体" w:cs="宋体"/>
                <w:color w:val="000000"/>
                <w:kern w:val="0"/>
                <w:sz w:val="20"/>
                <w:szCs w:val="20"/>
                <w:lang w:val="en-US" w:eastAsia="zh-CN"/>
              </w:rPr>
              <w:t>1</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lang w:val="en-US" w:eastAsia="zh-CN"/>
              </w:rPr>
              <w:t>专业通用能力：能应用医学基础知识解释常见临床现象，具有一定的指导护理工作和用药指导能力。</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46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LO3</w:t>
            </w:r>
            <w:r>
              <w:rPr>
                <w:rFonts w:hint="eastAsia" w:ascii="宋体" w:hAnsi="宋体" w:cs="宋体"/>
                <w:color w:val="000000"/>
                <w:kern w:val="0"/>
                <w:sz w:val="20"/>
                <w:szCs w:val="20"/>
                <w:lang w:val="en-US" w:eastAsia="zh-CN"/>
              </w:rPr>
              <w:t>2</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lang w:val="en-US" w:eastAsia="zh-CN"/>
              </w:rPr>
              <w:t>护理评估能力：能全面评估护理服务对象的身、心、社会及精神方面的健康状态。</w:t>
            </w:r>
          </w:p>
        </w:tc>
        <w:tc>
          <w:tcPr>
            <w:tcW w:w="715" w:type="dxa"/>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146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LO3</w:t>
            </w:r>
            <w:r>
              <w:rPr>
                <w:rFonts w:hint="eastAsia" w:ascii="宋体" w:hAnsi="宋体" w:cs="宋体"/>
                <w:color w:val="000000"/>
                <w:kern w:val="0"/>
                <w:sz w:val="20"/>
                <w:szCs w:val="20"/>
                <w:lang w:val="en-US" w:eastAsia="zh-CN"/>
              </w:rPr>
              <w:t>3</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lang w:val="en-US" w:eastAsia="zh-CN"/>
              </w:rPr>
              <w:t>专业实践能力：能制定和执行护理计划，对内、外、妇、儿等科常见病与多发病病人实施整体护理，对常见急危重症及时发现、初步处理和配合抢救</w:t>
            </w:r>
          </w:p>
        </w:tc>
        <w:tc>
          <w:tcPr>
            <w:tcW w:w="715" w:type="dxa"/>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46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LO3</w:t>
            </w:r>
            <w:r>
              <w:rPr>
                <w:rFonts w:hint="eastAsia" w:ascii="宋体" w:hAnsi="宋体" w:cs="宋体"/>
                <w:color w:val="000000"/>
                <w:kern w:val="0"/>
                <w:sz w:val="20"/>
                <w:szCs w:val="20"/>
                <w:lang w:val="en-US" w:eastAsia="zh-CN"/>
              </w:rPr>
              <w:t>4</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lang w:val="en-US" w:eastAsia="zh-CN"/>
              </w:rPr>
              <w:t>评判性思维能力：能用实践经验及理论知识做出有依据和经过良好判断的临床决策，并能评判他人所提出的理论；在临床紧急情况下，能分析和确定出首要危机。</w:t>
            </w:r>
          </w:p>
        </w:tc>
        <w:tc>
          <w:tcPr>
            <w:tcW w:w="715" w:type="dxa"/>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46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LO35</w:t>
            </w:r>
          </w:p>
        </w:tc>
        <w:tc>
          <w:tcPr>
            <w:tcW w:w="633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健康教育能力：能确定病人、家属的健康需求，并采用合适的健康教育策略。</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46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LO36</w:t>
            </w:r>
          </w:p>
        </w:tc>
        <w:tc>
          <w:tcPr>
            <w:tcW w:w="633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协调管理能力：能协调护理工作中的各种人际关系,能负责护理人员、护理物资和各种活动的安排与管理。</w:t>
            </w:r>
          </w:p>
        </w:tc>
        <w:tc>
          <w:tcPr>
            <w:tcW w:w="715" w:type="dxa"/>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463"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LO41  </w:t>
            </w:r>
          </w:p>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 xml:space="preserve"> 尽责抗压</w:t>
            </w:r>
          </w:p>
        </w:tc>
        <w:tc>
          <w:tcPr>
            <w:tcW w:w="633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L0411 遵纪守法：遵守校纪校规，具备法律意识。</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L0412 诚实守信：为人诚实，信守承诺，尽职尽责。（诚</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实守信）</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LO413 爱岗敬业：了解与专业相关的法律法规，在学习和社</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会实践中遵守职业规范，具备职业道德操守。</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LO414 心理健康，能承受学习和生活中的压力。</w:t>
            </w:r>
          </w:p>
        </w:tc>
        <w:tc>
          <w:tcPr>
            <w:tcW w:w="715" w:type="dxa"/>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463"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LO51  </w:t>
            </w:r>
          </w:p>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 xml:space="preserve"> 协同创新</w:t>
            </w:r>
          </w:p>
        </w:tc>
        <w:tc>
          <w:tcPr>
            <w:tcW w:w="633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L0511 在集体活动中能主动担任自己的角色，与其他成员密</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切合作，共同完成任务。</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L0512 有质疑精神，能有逻辑的分析与批判。</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L0513 能用创新的方法或者多种方法解决复杂问题或真实</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问题。</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L0514 了解行业前沿知识技术。</w:t>
            </w:r>
          </w:p>
        </w:tc>
        <w:tc>
          <w:tcPr>
            <w:tcW w:w="715" w:type="dxa"/>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463"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LO61  </w:t>
            </w:r>
          </w:p>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 xml:space="preserve"> 信息应用</w:t>
            </w:r>
          </w:p>
        </w:tc>
        <w:tc>
          <w:tcPr>
            <w:tcW w:w="633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LO61 能够根据需要进行专业文献检索。</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LO612 能够使用适合的工具来搜集信息，并对信息加以分</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析、鉴别、判断与整合。</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LO613 熟练使用计算机，掌握常用办公软件。</w:t>
            </w:r>
          </w:p>
        </w:tc>
        <w:tc>
          <w:tcPr>
            <w:tcW w:w="715" w:type="dxa"/>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463"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LO71   </w:t>
            </w:r>
          </w:p>
          <w:p>
            <w:pPr>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服务关爱</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lang w:val="en-US" w:eastAsia="zh-CN"/>
              </w:rPr>
              <w:t>LO711 爱党爱国：了解祖国的优秀传统文化和革命历史，</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构建爱党爱国的理想信念。</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LO712 助人为乐：富于爱心，懂得感恩，具备助人为乐的</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品质。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LO713 奉献社会：具有服务企业、服务社会的意愿和行为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能力。</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LO714 爱护环境：具有爱护环境的意识和与自然和谐相处</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的环保理念。</w:t>
            </w:r>
          </w:p>
        </w:tc>
        <w:tc>
          <w:tcPr>
            <w:tcW w:w="715" w:type="dxa"/>
            <w:vAlign w:val="center"/>
          </w:tcPr>
          <w:p>
            <w:pPr>
              <w:widowControl/>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463"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LO81  </w:t>
            </w:r>
          </w:p>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 xml:space="preserve"> 国际视野</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lang w:val="en-US" w:eastAsia="zh-CN"/>
              </w:rPr>
              <w:t>LO811 具备外语表达沟通能力，达到本专业的要求。</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LO812 理解其他国家历史文化，有跨文化交流能力。</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LO813 有国际竞争与合作意识。</w:t>
            </w:r>
          </w:p>
        </w:tc>
        <w:tc>
          <w:tcPr>
            <w:tcW w:w="715" w:type="dxa"/>
            <w:vAlign w:val="center"/>
          </w:tcPr>
          <w:p>
            <w:pPr>
              <w:widowControl/>
              <w:jc w:val="center"/>
              <w:rPr>
                <w:rFonts w:ascii="宋体" w:cs="宋体"/>
                <w:color w:val="000000"/>
                <w:kern w:val="0"/>
                <w:sz w:val="20"/>
                <w:szCs w:val="20"/>
              </w:rPr>
            </w:pPr>
          </w:p>
        </w:tc>
      </w:tr>
    </w:tbl>
    <w:p>
      <w:pPr>
        <w:widowControl/>
        <w:numPr>
          <w:ilvl w:val="0"/>
          <w:numId w:val="0"/>
        </w:numPr>
        <w:spacing w:beforeLines="50" w:afterLines="50" w:line="288" w:lineRule="auto"/>
        <w:jc w:val="left"/>
        <w:rPr>
          <w:rFonts w:ascii="黑体" w:hAnsi="宋体" w:eastAsia="黑体"/>
          <w:sz w:val="24"/>
        </w:rPr>
      </w:pPr>
    </w:p>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5" w:type="dxa"/>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LO21</w:t>
            </w:r>
          </w:p>
        </w:tc>
        <w:tc>
          <w:tcPr>
            <w:tcW w:w="2470" w:type="dxa"/>
            <w:shd w:val="clear" w:color="auto" w:fill="auto"/>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能掌握人体的构成。描述人体器官的位置。</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2199"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276"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5" w:type="dxa"/>
            <w:vMerge w:val="restart"/>
            <w:shd w:val="clear" w:color="auto" w:fill="auto"/>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LO3</w:t>
            </w:r>
            <w:r>
              <w:rPr>
                <w:rFonts w:hint="eastAsia" w:asciiTheme="minorEastAsia" w:hAnsiTheme="minorEastAsia" w:eastAsiaTheme="minorEastAsia" w:cstheme="minorEastAsia"/>
                <w:sz w:val="20"/>
                <w:szCs w:val="20"/>
                <w:lang w:val="en-US" w:eastAsia="zh-CN"/>
              </w:rPr>
              <w:t>1</w:t>
            </w:r>
          </w:p>
        </w:tc>
        <w:tc>
          <w:tcPr>
            <w:tcW w:w="2470" w:type="dxa"/>
            <w:shd w:val="clear" w:color="auto" w:fill="auto"/>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判断人体的正常与异常。</w:t>
            </w:r>
          </w:p>
        </w:tc>
        <w:tc>
          <w:tcPr>
            <w:tcW w:w="2199"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直接教学法、讨论教学法</w:t>
            </w:r>
          </w:p>
        </w:tc>
        <w:tc>
          <w:tcPr>
            <w:tcW w:w="1276"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snapToGrid w:val="0"/>
              <w:spacing w:line="288" w:lineRule="auto"/>
              <w:jc w:val="left"/>
              <w:rPr>
                <w:rFonts w:hint="eastAsia" w:asciiTheme="minorEastAsia" w:hAnsiTheme="minorEastAsia" w:eastAsiaTheme="minorEastAsia" w:cstheme="minorEastAsia"/>
                <w:sz w:val="20"/>
                <w:szCs w:val="20"/>
              </w:rPr>
            </w:pPr>
          </w:p>
        </w:tc>
        <w:tc>
          <w:tcPr>
            <w:tcW w:w="1175" w:type="dxa"/>
            <w:vMerge w:val="continue"/>
            <w:shd w:val="clear" w:color="auto" w:fill="auto"/>
          </w:tcPr>
          <w:p>
            <w:pPr>
              <w:snapToGrid w:val="0"/>
              <w:spacing w:line="288" w:lineRule="auto"/>
              <w:jc w:val="left"/>
              <w:rPr>
                <w:rFonts w:hint="eastAsia" w:asciiTheme="minorEastAsia" w:hAnsiTheme="minorEastAsia" w:eastAsiaTheme="minorEastAsia" w:cstheme="minorEastAsia"/>
                <w:sz w:val="20"/>
                <w:szCs w:val="20"/>
              </w:rPr>
            </w:pPr>
          </w:p>
        </w:tc>
        <w:tc>
          <w:tcPr>
            <w:tcW w:w="2470" w:type="dxa"/>
            <w:shd w:val="clear" w:color="auto" w:fill="auto"/>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区分生理与病理。</w:t>
            </w:r>
          </w:p>
        </w:tc>
        <w:tc>
          <w:tcPr>
            <w:tcW w:w="2199"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讨论教学法、探究教学法</w:t>
            </w:r>
          </w:p>
        </w:tc>
        <w:tc>
          <w:tcPr>
            <w:tcW w:w="1276"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口头评价或纸笔测验评价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5" w:type="dxa"/>
            <w:shd w:val="clear" w:color="auto" w:fill="auto"/>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LO</w:t>
            </w:r>
            <w:r>
              <w:rPr>
                <w:rFonts w:hint="eastAsia" w:asciiTheme="minorEastAsia" w:hAnsiTheme="minorEastAsia" w:eastAsiaTheme="minorEastAsia" w:cstheme="minorEastAsia"/>
                <w:sz w:val="20"/>
                <w:szCs w:val="20"/>
                <w:lang w:val="en-US" w:eastAsia="zh-CN"/>
              </w:rPr>
              <w:t>35</w:t>
            </w:r>
          </w:p>
        </w:tc>
        <w:tc>
          <w:tcPr>
            <w:tcW w:w="2470"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具备处理常见疾病的护理能力，养成良好的生活习惯，做好宣教工作。</w:t>
            </w:r>
          </w:p>
        </w:tc>
        <w:tc>
          <w:tcPr>
            <w:tcW w:w="2199"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tc>
        <w:tc>
          <w:tcPr>
            <w:tcW w:w="1276" w:type="dxa"/>
            <w:shd w:val="clear" w:color="auto" w:fill="auto"/>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r>
    </w:tbl>
    <w:p>
      <w:pPr>
        <w:snapToGrid w:val="0"/>
        <w:spacing w:line="288" w:lineRule="auto"/>
        <w:rPr>
          <w:rFonts w:ascii="黑体" w:hAnsi="宋体" w:eastAsia="黑体"/>
          <w:sz w:val="24"/>
        </w:rPr>
      </w:pPr>
    </w:p>
    <w:p>
      <w:pPr>
        <w:widowControl/>
        <w:numPr>
          <w:ilvl w:val="0"/>
          <w:numId w:val="2"/>
        </w:numPr>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课程内容</w:t>
      </w: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rPr>
        <w:t>本课程总学时为</w:t>
      </w:r>
      <w:r>
        <w:rPr>
          <w:rFonts w:hint="eastAsia" w:ascii="黑体" w:hAnsi="宋体" w:eastAsia="黑体"/>
          <w:sz w:val="24"/>
          <w:lang w:val="en-US" w:eastAsia="zh-CN"/>
        </w:rPr>
        <w:t>96</w:t>
      </w:r>
      <w:r>
        <w:rPr>
          <w:rFonts w:hint="eastAsia" w:ascii="黑体" w:hAnsi="宋体" w:eastAsia="黑体"/>
          <w:sz w:val="24"/>
        </w:rPr>
        <w:t>学时，其中教师课堂理论授课学时为</w:t>
      </w:r>
      <w:r>
        <w:rPr>
          <w:rFonts w:hint="eastAsia" w:ascii="黑体" w:hAnsi="宋体" w:eastAsia="黑体"/>
          <w:sz w:val="24"/>
          <w:lang w:val="en-US" w:eastAsia="zh-CN"/>
        </w:rPr>
        <w:t>68</w:t>
      </w:r>
      <w:r>
        <w:rPr>
          <w:rFonts w:hint="eastAsia" w:ascii="黑体" w:hAnsi="宋体" w:eastAsia="黑体"/>
          <w:sz w:val="24"/>
        </w:rPr>
        <w:t>学时；学生课内实践环节学时为</w:t>
      </w:r>
      <w:r>
        <w:rPr>
          <w:rFonts w:hint="eastAsia" w:ascii="黑体" w:hAnsi="宋体" w:eastAsia="黑体"/>
          <w:sz w:val="24"/>
          <w:lang w:val="en-US" w:eastAsia="zh-CN"/>
        </w:rPr>
        <w:t>28</w:t>
      </w:r>
      <w:r>
        <w:rPr>
          <w:rFonts w:hint="eastAsia" w:ascii="黑体" w:hAnsi="宋体" w:eastAsia="黑体"/>
          <w:sz w:val="24"/>
        </w:rPr>
        <w:t>学时；课外练习，查阅文献及作业等时间不计在内。</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pPr>
              <w:snapToGrid w:val="0"/>
              <w:spacing w:line="288" w:lineRule="auto"/>
              <w:jc w:val="left"/>
              <w:rPr>
                <w:rFonts w:hint="eastAsia" w:asciiTheme="minorEastAsia" w:hAnsiTheme="minorEastAsia" w:eastAsiaTheme="minorEastAsia" w:cstheme="minorEastAsia"/>
                <w:sz w:val="20"/>
                <w:szCs w:val="20"/>
              </w:rPr>
            </w:pP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正常人体结构的方位、术语、人体的构成。</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正常人体结构的定义、分科。</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学习正常人体结构的基本观点、方法。</w:t>
            </w:r>
          </w:p>
          <w:p>
            <w:pPr>
              <w:snapToGrid w:val="0"/>
              <w:spacing w:line="288" w:lineRule="auto"/>
              <w:jc w:val="left"/>
              <w:rPr>
                <w:rFonts w:hint="eastAsia" w:asciiTheme="minorEastAsia" w:hAnsiTheme="minorEastAsia" w:eastAsiaTheme="minorEastAsia" w:cstheme="minorEastAsia"/>
                <w:sz w:val="20"/>
                <w:szCs w:val="20"/>
              </w:rPr>
            </w:pP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人体组成；细胞、组织、器官、系统、内脏的概念。</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正常人体结构的常用术语。</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pPr>
              <w:snapToGrid w:val="0"/>
              <w:spacing w:line="288" w:lineRule="auto"/>
              <w:jc w:val="left"/>
              <w:rPr>
                <w:rFonts w:hint="eastAsia"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细胞</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各细胞器的结构和功能。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细胞核的结构和功能。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细胞的形态、细胞的运动性和细胞周期。</w:t>
            </w:r>
          </w:p>
        </w:tc>
        <w:tc>
          <w:tcPr>
            <w:tcW w:w="216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能说出细胞内的主要细胞器及其功能。</w:t>
            </w: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通过对各细胞器功能的学习，培养科学意识。</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将理论与书中的插图紧密联系，镦炼空间想象能力。</w:t>
            </w:r>
          </w:p>
          <w:p>
            <w:pPr>
              <w:snapToGrid w:val="0"/>
              <w:spacing w:line="288" w:lineRule="auto"/>
              <w:jc w:val="left"/>
              <w:rPr>
                <w:rFonts w:hint="eastAsia"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基本组织</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上皮组织的特点及分布；疏松结缔组织的构成；血细胞的分类及正常值。</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骨胳肌细胞的镜下结构、三种肌组织的特点和分布范国、神经组织的组成</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和特点。</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腺上皮和腺的概念，上皮组织的特殊结构；骨组织、软骨组织的结构。</w:t>
            </w:r>
          </w:p>
          <w:p>
            <w:pPr>
              <w:snapToGrid w:val="0"/>
              <w:spacing w:line="288" w:lineRule="auto"/>
              <w:jc w:val="left"/>
              <w:rPr>
                <w:rFonts w:hint="eastAsia" w:asciiTheme="minorEastAsia" w:hAnsiTheme="minorEastAsia" w:eastAsiaTheme="minorEastAsia" w:cstheme="minorEastAsia"/>
                <w:sz w:val="20"/>
                <w:szCs w:val="20"/>
              </w:rPr>
            </w:pP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巨噬细胞、肥大细胞光、电镜下的形态结构特点与功能。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红细胞的形态、结构与功能。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白细胞的分类、正常值、功能。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终池、三联体的概念、作用。</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突触的概念、类型；化学性突触的结构。</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具有综合运用理论知识和实验技术的能力，培养工作创新意识。</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认识和理解四种基本组织的结构特点、分布及功能，同时能热练运用</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和操作显微镋及观察细胞和组织。</w:t>
            </w:r>
          </w:p>
          <w:p>
            <w:pPr>
              <w:snapToGrid w:val="0"/>
              <w:spacing w:line="288" w:lineRule="auto"/>
              <w:jc w:val="left"/>
              <w:rPr>
                <w:rFonts w:hint="eastAsia"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421"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运动系统</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全身主要体表标志。</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全身各部位骨的名称、位置和形态；重要关节的组成及结构特点；与临床相关肌肉的位置和功能。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腹股沟管、腹股沟韧带、腹沟三角、腹直肌鞘的位置和结构。</w:t>
            </w:r>
          </w:p>
          <w:p>
            <w:pPr>
              <w:snapToGrid w:val="0"/>
              <w:spacing w:line="288" w:lineRule="auto"/>
              <w:jc w:val="left"/>
              <w:rPr>
                <w:rFonts w:hint="eastAsia" w:asciiTheme="minorEastAsia" w:hAnsiTheme="minorEastAsia" w:eastAsiaTheme="minorEastAsia" w:cstheme="minorEastAsia"/>
                <w:sz w:val="20"/>
                <w:szCs w:val="20"/>
              </w:rPr>
            </w:pP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1.能说出</w:t>
            </w:r>
            <w:r>
              <w:rPr>
                <w:rFonts w:hint="eastAsia" w:asciiTheme="minorEastAsia" w:hAnsiTheme="minorEastAsia" w:eastAsiaTheme="minorEastAsia" w:cstheme="minorEastAsia"/>
                <w:sz w:val="20"/>
                <w:szCs w:val="20"/>
              </w:rPr>
              <w:t>躯干骨、颅骨、上肢骨、下肢骨的组成、排列。</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2.能说出</w:t>
            </w:r>
            <w:r>
              <w:rPr>
                <w:rFonts w:hint="eastAsia" w:asciiTheme="minorEastAsia" w:hAnsiTheme="minorEastAsia" w:eastAsiaTheme="minorEastAsia" w:cstheme="minorEastAsia"/>
                <w:sz w:val="20"/>
                <w:szCs w:val="20"/>
              </w:rPr>
              <w:t>关节的基本结构、辅助结构、运动。</w:t>
            </w:r>
          </w:p>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3.能说出</w:t>
            </w:r>
            <w:r>
              <w:rPr>
                <w:rFonts w:hint="eastAsia" w:asciiTheme="minorEastAsia" w:hAnsiTheme="minorEastAsia" w:eastAsiaTheme="minorEastAsia" w:cstheme="minorEastAsia"/>
                <w:sz w:val="20"/>
                <w:szCs w:val="20"/>
              </w:rPr>
              <w:t>肩关节的组成、特点、运动；膝关节的组成、特点和运动</w:t>
            </w:r>
            <w:r>
              <w:rPr>
                <w:rFonts w:hint="eastAsia" w:asciiTheme="minorEastAsia" w:hAnsiTheme="minorEastAsia" w:eastAsiaTheme="minorEastAsia" w:cstheme="minorEastAsia"/>
                <w:sz w:val="20"/>
                <w:szCs w:val="20"/>
                <w:lang w:eastAsia="zh-CN"/>
              </w:rPr>
              <w:t>。</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4.能说出</w:t>
            </w:r>
            <w:r>
              <w:rPr>
                <w:rFonts w:hint="eastAsia" w:asciiTheme="minorEastAsia" w:hAnsiTheme="minorEastAsia" w:eastAsiaTheme="minorEastAsia" w:cstheme="minorEastAsia"/>
                <w:sz w:val="20"/>
                <w:szCs w:val="20"/>
              </w:rPr>
              <w:t>竖脊肌的位置、作用，股三角的位置、境界及内容的毗邻关系。</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pPr>
              <w:snapToGrid w:val="0"/>
              <w:spacing w:line="288" w:lineRule="auto"/>
              <w:jc w:val="left"/>
              <w:rPr>
                <w:rFonts w:hint="eastAsia"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消化系统</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胃底腺、小肠、肝的结构及输胆管道；阑尾根部体表投影。</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各器官的位置、形态。</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胸腹部标志线和腹部分区。</w:t>
            </w:r>
          </w:p>
          <w:p>
            <w:pPr>
              <w:snapToGrid w:val="0"/>
              <w:spacing w:line="288" w:lineRule="auto"/>
              <w:jc w:val="left"/>
              <w:rPr>
                <w:rFonts w:hint="eastAsia" w:asciiTheme="minorEastAsia" w:hAnsiTheme="minorEastAsia" w:eastAsiaTheme="minorEastAsia" w:cstheme="minorEastAsia"/>
                <w:sz w:val="20"/>
                <w:szCs w:val="20"/>
              </w:rPr>
            </w:pP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消化系统的组成；上、下消化管的概念。</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胃的形态、位置、分部。</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小肠与大肠的分部；阑尾根部的体表投影。</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肝的位置、形态、分叶；上下界的体表投影。                                                                                                                                                                                                                                                                         5</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胰的形态、位置。</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w:t>
            </w:r>
            <w:r>
              <w:rPr>
                <w:rFonts w:hint="eastAsia" w:asciiTheme="minorEastAsia" w:hAnsiTheme="minorEastAsia" w:eastAsiaTheme="minorEastAsia" w:cstheme="minorEastAsia"/>
                <w:sz w:val="20"/>
                <w:szCs w:val="20"/>
                <w:lang w:eastAsia="zh-CN"/>
              </w:rPr>
              <w:t>知识，与临床中</w:t>
            </w:r>
            <w:r>
              <w:rPr>
                <w:rFonts w:hint="eastAsia" w:asciiTheme="minorEastAsia" w:hAnsiTheme="minorEastAsia" w:eastAsiaTheme="minorEastAsia" w:cstheme="minorEastAsia"/>
                <w:sz w:val="20"/>
                <w:szCs w:val="20"/>
              </w:rPr>
              <w:t>插管</w:t>
            </w:r>
            <w:r>
              <w:rPr>
                <w:rFonts w:hint="eastAsia" w:asciiTheme="minorEastAsia" w:hAnsiTheme="minorEastAsia" w:eastAsiaTheme="minorEastAsia" w:cstheme="minorEastAsia"/>
                <w:sz w:val="20"/>
                <w:szCs w:val="20"/>
                <w:lang w:eastAsia="zh-CN"/>
              </w:rPr>
              <w:t>、洗胃、鼻饲等操作相结合</w:t>
            </w:r>
            <w:r>
              <w:rPr>
                <w:rFonts w:hint="eastAsia" w:asciiTheme="minorEastAsia" w:hAnsiTheme="minorEastAsia" w:eastAsiaTheme="minorEastAsia" w:cstheme="minorEastAsia"/>
                <w:sz w:val="20"/>
                <w:szCs w:val="20"/>
              </w:rPr>
              <w:t>。</w:t>
            </w:r>
          </w:p>
          <w:p>
            <w:pPr>
              <w:snapToGrid w:val="0"/>
              <w:spacing w:line="288" w:lineRule="auto"/>
              <w:jc w:val="left"/>
              <w:rPr>
                <w:rFonts w:hint="eastAsia"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呼吸系统</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喉腔分部；左、右主支气管的形态特点；肺的微细结构。</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鼻旁窦的开口；胸膜和胸膜腔的概念。</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纵隔的概念、分区和内客；胸膜和肺的体表投影。</w:t>
            </w:r>
          </w:p>
          <w:p>
            <w:pPr>
              <w:snapToGrid w:val="0"/>
              <w:spacing w:line="288" w:lineRule="auto"/>
              <w:jc w:val="left"/>
              <w:rPr>
                <w:rFonts w:hint="eastAsia" w:asciiTheme="minorEastAsia" w:hAnsiTheme="minorEastAsia" w:eastAsiaTheme="minorEastAsia" w:cstheme="minorEastAsia"/>
                <w:sz w:val="20"/>
                <w:szCs w:val="20"/>
              </w:rPr>
            </w:pP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呼吸系统的组成和功能。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气管的位置形态，气管切开的部位；左右主支气管的区别及临床意义。</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val="en-US" w:eastAsia="zh-CN"/>
              </w:rPr>
              <w:t>.能说出</w:t>
            </w:r>
            <w:r>
              <w:rPr>
                <w:rFonts w:hint="eastAsia" w:asciiTheme="minorEastAsia" w:hAnsiTheme="minorEastAsia" w:eastAsiaTheme="minorEastAsia" w:cstheme="minorEastAsia"/>
                <w:sz w:val="20"/>
                <w:szCs w:val="20"/>
              </w:rPr>
              <w:t>肺的位置和形态，分叶，左右肺的差异；</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学会运用解剖学来分析排疾、吸氧、气管切开术等操作过程及注意事项</w:t>
            </w:r>
            <w:r>
              <w:rPr>
                <w:rFonts w:hint="eastAsia" w:asciiTheme="minorEastAsia" w:hAnsiTheme="minorEastAsia" w:eastAsiaTheme="minorEastAsia" w:cstheme="minorEastAsia"/>
                <w:sz w:val="20"/>
                <w:szCs w:val="20"/>
                <w:lang w:eastAsia="zh-CN"/>
              </w:rPr>
              <w:t>。</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8</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1</w:t>
            </w:r>
          </w:p>
        </w:tc>
        <w:tc>
          <w:tcPr>
            <w:tcW w:w="421"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泌尿系统</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肾单位的结构；膀胱三角的概念；输尿管的三处秩窄。</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肾的位置；女性尿道的特点。</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肾的被膜。</w:t>
            </w:r>
          </w:p>
          <w:p>
            <w:pPr>
              <w:snapToGrid w:val="0"/>
              <w:spacing w:line="288" w:lineRule="auto"/>
              <w:jc w:val="left"/>
              <w:rPr>
                <w:rFonts w:hint="eastAsia" w:asciiTheme="minorEastAsia" w:hAnsiTheme="minorEastAsia" w:eastAsiaTheme="minorEastAsia" w:cstheme="minorEastAsia"/>
                <w:sz w:val="20"/>
                <w:szCs w:val="20"/>
              </w:rPr>
            </w:pP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.能说出</w:t>
            </w:r>
            <w:r>
              <w:rPr>
                <w:rFonts w:hint="eastAsia" w:asciiTheme="minorEastAsia" w:hAnsiTheme="minorEastAsia" w:eastAsiaTheme="minorEastAsia" w:cstheme="minorEastAsia"/>
                <w:sz w:val="20"/>
                <w:szCs w:val="20"/>
              </w:rPr>
              <w:t>泌尿系统的组成与功能。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肾的位置、肾门概念及通过的内容。</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val="en-US" w:eastAsia="zh-CN"/>
              </w:rPr>
              <w:t>.能说出</w:t>
            </w:r>
            <w:r>
              <w:rPr>
                <w:rFonts w:hint="eastAsia" w:asciiTheme="minorEastAsia" w:hAnsiTheme="minorEastAsia" w:eastAsiaTheme="minorEastAsia" w:cstheme="minorEastAsia"/>
                <w:sz w:val="20"/>
                <w:szCs w:val="20"/>
              </w:rPr>
              <w:t>膀胱三角位置及形态特点和临床意义。</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w:t>
            </w:r>
            <w:r>
              <w:rPr>
                <w:rFonts w:hint="eastAsia" w:asciiTheme="minorEastAsia" w:hAnsiTheme="minorEastAsia" w:eastAsiaTheme="minorEastAsia" w:cstheme="minorEastAsia"/>
                <w:sz w:val="20"/>
                <w:szCs w:val="20"/>
                <w:lang w:eastAsia="zh-CN"/>
              </w:rPr>
              <w:t>泌尿</w:t>
            </w:r>
            <w:r>
              <w:rPr>
                <w:rFonts w:hint="eastAsia" w:asciiTheme="minorEastAsia" w:hAnsiTheme="minorEastAsia" w:eastAsiaTheme="minorEastAsia" w:cstheme="minorEastAsia"/>
                <w:sz w:val="20"/>
                <w:szCs w:val="20"/>
              </w:rPr>
              <w:t>系统常见疾病的护理能力，养成良好的生活习惯，做好宣教工作。</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能在标本或模型上认泌尿系统各器官。</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．能运用泌尿系统知识初步解释尿液形成的过程。</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1</w:t>
            </w:r>
          </w:p>
        </w:tc>
        <w:tc>
          <w:tcPr>
            <w:tcW w:w="421"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生殖系统</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生殖系统的组成；男性尿道的形态特点；子宫的形态、位置和结构。</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输送管道的形态；子宫的定装置；前列腺的位置和</w:t>
            </w:r>
            <w:r>
              <w:rPr>
                <w:rFonts w:hint="eastAsia" w:asciiTheme="minorEastAsia" w:hAnsiTheme="minorEastAsia" w:eastAsiaTheme="minorEastAsia" w:cstheme="minorEastAsia"/>
                <w:sz w:val="20"/>
                <w:szCs w:val="20"/>
                <w:lang w:eastAsia="zh-CN"/>
              </w:rPr>
              <w:t>毗邻</w:t>
            </w:r>
            <w:r>
              <w:rPr>
                <w:rFonts w:hint="eastAsia" w:asciiTheme="minorEastAsia" w:hAnsiTheme="minorEastAsia" w:eastAsiaTheme="minorEastAsia" w:cstheme="minorEastAsia"/>
                <w:sz w:val="20"/>
                <w:szCs w:val="20"/>
              </w:rPr>
              <w:t>。</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乳房的结构。</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w:t>
            </w:r>
            <w:r>
              <w:rPr>
                <w:rFonts w:hint="eastAsia" w:asciiTheme="minorEastAsia" w:hAnsiTheme="minorEastAsia" w:eastAsiaTheme="minorEastAsia" w:cstheme="minorEastAsia"/>
                <w:sz w:val="20"/>
                <w:szCs w:val="20"/>
                <w:lang w:eastAsia="zh-CN"/>
              </w:rPr>
              <w:t>辨认</w:t>
            </w:r>
            <w:r>
              <w:rPr>
                <w:rFonts w:hint="eastAsia" w:asciiTheme="minorEastAsia" w:hAnsiTheme="minorEastAsia" w:eastAsiaTheme="minorEastAsia" w:cstheme="minorEastAsia"/>
                <w:sz w:val="20"/>
                <w:szCs w:val="20"/>
              </w:rPr>
              <w:t>生殖系统各器官。</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2.能说出</w:t>
            </w:r>
            <w:r>
              <w:rPr>
                <w:rFonts w:hint="eastAsia" w:asciiTheme="minorEastAsia" w:hAnsiTheme="minorEastAsia" w:eastAsiaTheme="minorEastAsia" w:cstheme="minorEastAsia"/>
                <w:sz w:val="20"/>
                <w:szCs w:val="20"/>
              </w:rPr>
              <w:t>男性生殖系统的组成和功能；内外生殖器的组成。</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3.能说出</w:t>
            </w:r>
            <w:r>
              <w:rPr>
                <w:rFonts w:hint="eastAsia" w:asciiTheme="minorEastAsia" w:hAnsiTheme="minorEastAsia" w:eastAsiaTheme="minorEastAsia" w:cstheme="minorEastAsia"/>
                <w:sz w:val="20"/>
                <w:szCs w:val="20"/>
              </w:rPr>
              <w:t>男性尿道的长度、分部、前后尿道概念、三狭窄、两个弯曲及临床意义。</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lang w:eastAsia="zh-CN"/>
              </w:rPr>
              <w:t>能说出</w:t>
            </w:r>
            <w:r>
              <w:rPr>
                <w:rFonts w:hint="eastAsia" w:asciiTheme="minorEastAsia" w:hAnsiTheme="minorEastAsia" w:eastAsiaTheme="minorEastAsia" w:cstheme="minorEastAsia"/>
                <w:sz w:val="20"/>
                <w:szCs w:val="20"/>
              </w:rPr>
              <w:t>女性生殖器的组成和功能；内外生殖器的组成。</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5.能说出</w:t>
            </w:r>
            <w:r>
              <w:rPr>
                <w:rFonts w:hint="eastAsia" w:asciiTheme="minorEastAsia" w:hAnsiTheme="minorEastAsia" w:eastAsiaTheme="minorEastAsia" w:cstheme="minorEastAsia"/>
                <w:sz w:val="20"/>
                <w:szCs w:val="20"/>
              </w:rPr>
              <w:t>卵巢分泌激素。</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6.能说出</w:t>
            </w:r>
            <w:r>
              <w:rPr>
                <w:rFonts w:hint="eastAsia" w:asciiTheme="minorEastAsia" w:hAnsiTheme="minorEastAsia" w:eastAsiaTheme="minorEastAsia" w:cstheme="minorEastAsia"/>
                <w:sz w:val="20"/>
                <w:szCs w:val="20"/>
              </w:rPr>
              <w:t>子宫位置、形态、内腔。</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pPr>
              <w:snapToGrid w:val="0"/>
              <w:spacing w:line="288" w:lineRule="auto"/>
              <w:jc w:val="left"/>
              <w:rPr>
                <w:rFonts w:hint="eastAsia" w:asciiTheme="minorEastAsia" w:hAnsiTheme="minorEastAsia" w:eastAsiaTheme="minorEastAsia" w:cstheme="minorEastAsia"/>
                <w:sz w:val="20"/>
                <w:szCs w:val="20"/>
              </w:rPr>
            </w:pP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w:t>
            </w:r>
            <w:r>
              <w:rPr>
                <w:rFonts w:hint="eastAsia" w:asciiTheme="minorEastAsia" w:hAnsiTheme="minorEastAsia" w:eastAsiaTheme="minorEastAsia" w:cstheme="minorEastAsia"/>
                <w:sz w:val="20"/>
                <w:szCs w:val="20"/>
                <w:lang w:eastAsia="zh-CN"/>
              </w:rPr>
              <w:t>孕、不育等临床现象。</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脉管系统</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血液循环途径、心腔的结构及主干血管；淋巴系统的组成。</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心的位置、心包的组成：淋巴</w:t>
            </w:r>
            <w:r>
              <w:rPr>
                <w:rFonts w:hint="eastAsia" w:asciiTheme="minorEastAsia" w:hAnsiTheme="minorEastAsia" w:eastAsiaTheme="minorEastAsia" w:cstheme="minorEastAsia"/>
                <w:sz w:val="20"/>
                <w:szCs w:val="20"/>
                <w:lang w:eastAsia="zh-CN"/>
              </w:rPr>
              <w:t>干</w:t>
            </w:r>
            <w:r>
              <w:rPr>
                <w:rFonts w:hint="eastAsia" w:asciiTheme="minorEastAsia" w:hAnsiTheme="minorEastAsia" w:eastAsiaTheme="minorEastAsia" w:cstheme="minorEastAsia"/>
                <w:sz w:val="20"/>
                <w:szCs w:val="20"/>
              </w:rPr>
              <w:t>的名称及其收钠范国；胸导管的起止、主要行程和收纳范围。</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微循环、血管的微细结构；淋巴结的形态，全身各部淋巴结群的名称、位置；牌的功能</w:t>
            </w:r>
            <w:r>
              <w:rPr>
                <w:rFonts w:hint="eastAsia" w:asciiTheme="minorEastAsia" w:hAnsiTheme="minorEastAsia" w:eastAsiaTheme="minorEastAsia" w:cstheme="minorEastAsia"/>
                <w:sz w:val="20"/>
                <w:szCs w:val="20"/>
                <w:lang w:eastAsia="zh-CN"/>
              </w:rPr>
              <w:t>。</w:t>
            </w: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1.能说出</w:t>
            </w:r>
            <w:r>
              <w:rPr>
                <w:rFonts w:hint="eastAsia" w:asciiTheme="minorEastAsia" w:hAnsiTheme="minorEastAsia" w:eastAsiaTheme="minorEastAsia" w:cstheme="minorEastAsia"/>
                <w:sz w:val="20"/>
                <w:szCs w:val="20"/>
              </w:rPr>
              <w:t>脉管系统的组成和功能。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2.能说出</w:t>
            </w:r>
            <w:r>
              <w:rPr>
                <w:rFonts w:hint="eastAsia" w:asciiTheme="minorEastAsia" w:hAnsiTheme="minorEastAsia" w:eastAsiaTheme="minorEastAsia" w:cstheme="minorEastAsia"/>
                <w:sz w:val="20"/>
                <w:szCs w:val="20"/>
              </w:rPr>
              <w:t>心的位置、外形、内腔结构、交通。</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3.能</w:t>
            </w:r>
            <w:r>
              <w:rPr>
                <w:rFonts w:hint="eastAsia" w:asciiTheme="minorEastAsia" w:hAnsiTheme="minorEastAsia" w:eastAsiaTheme="minorEastAsia" w:cstheme="minorEastAsia"/>
                <w:sz w:val="20"/>
                <w:szCs w:val="20"/>
              </w:rPr>
              <w:t>大小循环的途径；</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4.能说出</w:t>
            </w:r>
            <w:r>
              <w:rPr>
                <w:rFonts w:hint="eastAsia" w:asciiTheme="minorEastAsia" w:hAnsiTheme="minorEastAsia" w:eastAsiaTheme="minorEastAsia" w:cstheme="minorEastAsia"/>
                <w:sz w:val="20"/>
                <w:szCs w:val="20"/>
              </w:rPr>
              <w:t>主动脉的起始、走行、分部；腹主动脉起始、位置及主要分支。</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5.能说出</w:t>
            </w:r>
            <w:r>
              <w:rPr>
                <w:rFonts w:hint="eastAsia" w:asciiTheme="minorEastAsia" w:hAnsiTheme="minorEastAsia" w:eastAsiaTheme="minorEastAsia" w:cstheme="minorEastAsia"/>
                <w:sz w:val="20"/>
                <w:szCs w:val="20"/>
              </w:rPr>
              <w:t>上腔静脉的组成、起始、行程、收集范围；下腔静脉起始、行径、收集范围。</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6.能说出</w:t>
            </w:r>
            <w:r>
              <w:rPr>
                <w:rFonts w:hint="eastAsia" w:asciiTheme="minorEastAsia" w:hAnsiTheme="minorEastAsia" w:eastAsiaTheme="minorEastAsia" w:cstheme="minorEastAsia"/>
                <w:sz w:val="20"/>
                <w:szCs w:val="20"/>
              </w:rPr>
              <w:t xml:space="preserve">淋巴系统的组成、功能。 </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具有对脉管系统相关疾病的诊疗意识和以人为本、救死扶伤、争分夺</w:t>
            </w:r>
            <w:r>
              <w:rPr>
                <w:rFonts w:hint="eastAsia" w:asciiTheme="minorEastAsia" w:hAnsiTheme="minorEastAsia" w:eastAsiaTheme="minorEastAsia" w:cstheme="minorEastAsia"/>
                <w:sz w:val="20"/>
                <w:szCs w:val="20"/>
                <w:lang w:eastAsia="zh-CN"/>
              </w:rPr>
              <w:t>秒</w:t>
            </w:r>
            <w:r>
              <w:rPr>
                <w:rFonts w:hint="eastAsia" w:asciiTheme="minorEastAsia" w:hAnsiTheme="minorEastAsia" w:eastAsiaTheme="minorEastAsia" w:cstheme="minorEastAsia"/>
                <w:sz w:val="20"/>
                <w:szCs w:val="20"/>
              </w:rPr>
              <w:t>抢救生命的职业道德素质</w:t>
            </w:r>
            <w:r>
              <w:rPr>
                <w:rFonts w:hint="eastAsia" w:asciiTheme="minorEastAsia" w:hAnsiTheme="minorEastAsia" w:eastAsiaTheme="minorEastAsia" w:cstheme="minorEastAsia"/>
                <w:sz w:val="20"/>
                <w:szCs w:val="20"/>
                <w:lang w:eastAsia="zh-CN"/>
              </w:rPr>
              <w:t>。</w:t>
            </w:r>
          </w:p>
        </w:tc>
        <w:tc>
          <w:tcPr>
            <w:tcW w:w="1506"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能运用心血管系统知识进行胸外心脏按压术。</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8</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6</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感觉器</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眼球壁及眼球内容物的结构，前庭蜗器的组成，房水的产生及循环途径。</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眼副器和皮肤的结构。</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视器的血管、皮肤的附属器。</w:t>
            </w:r>
          </w:p>
          <w:p>
            <w:pPr>
              <w:snapToGrid w:val="0"/>
              <w:spacing w:line="288" w:lineRule="auto"/>
              <w:jc w:val="left"/>
              <w:rPr>
                <w:rFonts w:hint="eastAsia" w:asciiTheme="minorEastAsia" w:hAnsiTheme="minorEastAsia" w:eastAsiaTheme="minorEastAsia" w:cstheme="minorEastAsia"/>
                <w:sz w:val="20"/>
                <w:szCs w:val="20"/>
              </w:rPr>
            </w:pP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1.能说出</w:t>
            </w:r>
            <w:r>
              <w:rPr>
                <w:rFonts w:hint="eastAsia" w:asciiTheme="minorEastAsia" w:hAnsiTheme="minorEastAsia" w:eastAsiaTheme="minorEastAsia" w:cstheme="minorEastAsia"/>
                <w:sz w:val="20"/>
                <w:szCs w:val="20"/>
              </w:rPr>
              <w:t>视器的组成；眼球的折光装置组成、功能。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2.能说出</w:t>
            </w:r>
            <w:r>
              <w:rPr>
                <w:rFonts w:hint="eastAsia" w:asciiTheme="minorEastAsia" w:hAnsiTheme="minorEastAsia" w:eastAsiaTheme="minorEastAsia" w:cstheme="minorEastAsia"/>
                <w:sz w:val="20"/>
                <w:szCs w:val="20"/>
              </w:rPr>
              <w:t>前庭蜗器组成、功能；中耳的组成；内耳的组成；听觉、位觉感受器的名称、位置、作用。</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3.能说出</w:t>
            </w:r>
            <w:r>
              <w:rPr>
                <w:rFonts w:hint="eastAsia" w:asciiTheme="minorEastAsia" w:hAnsiTheme="minorEastAsia" w:eastAsiaTheme="minorEastAsia" w:cstheme="minorEastAsia"/>
                <w:sz w:val="20"/>
                <w:szCs w:val="20"/>
              </w:rPr>
              <w:t>表皮的结构和角质化过程。</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pPr>
              <w:snapToGrid w:val="0"/>
              <w:spacing w:line="288" w:lineRule="auto"/>
              <w:jc w:val="left"/>
              <w:rPr>
                <w:rFonts w:hint="eastAsia"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1</w:t>
            </w:r>
          </w:p>
        </w:tc>
        <w:tc>
          <w:tcPr>
            <w:tcW w:w="421"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神经系统</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神经系统的组成；内的位置、分部及临床意义；脑液循环；</w:t>
            </w:r>
            <w:r>
              <w:rPr>
                <w:rFonts w:hint="eastAsia" w:asciiTheme="minorEastAsia" w:hAnsiTheme="minorEastAsia" w:eastAsiaTheme="minorEastAsia" w:cstheme="minorEastAsia"/>
                <w:sz w:val="20"/>
                <w:szCs w:val="20"/>
                <w:lang w:eastAsia="zh-CN"/>
              </w:rPr>
              <w:t>颈、臂、腰、骶</w:t>
            </w:r>
            <w:r>
              <w:rPr>
                <w:rFonts w:hint="eastAsia" w:asciiTheme="minorEastAsia" w:hAnsiTheme="minorEastAsia" w:eastAsiaTheme="minorEastAsia" w:cstheme="minorEastAsia"/>
                <w:sz w:val="20"/>
                <w:szCs w:val="20"/>
              </w:rPr>
              <w:t>4丛的主要分支及分布；胸神经前支节段性分布的特点。</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神经系统常用术语；瘠髓的位置和外形、内部结构与功能；大脑皮质的功能定位；Ⅲ、M、X、X、Ⅻ对脑神经的分布；脑和脊髓的主要传导通路。</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内脏神经的特点；脑和脊的被膜、血管。</w:t>
            </w: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1.能说出</w:t>
            </w:r>
            <w:r>
              <w:rPr>
                <w:rFonts w:hint="eastAsia" w:asciiTheme="minorEastAsia" w:hAnsiTheme="minorEastAsia" w:eastAsiaTheme="minorEastAsia" w:cstheme="minorEastAsia"/>
                <w:sz w:val="20"/>
                <w:szCs w:val="20"/>
              </w:rPr>
              <w:t>神经系统的组成、功能。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2.能说出</w:t>
            </w:r>
            <w:r>
              <w:rPr>
                <w:rFonts w:hint="eastAsia" w:asciiTheme="minorEastAsia" w:hAnsiTheme="minorEastAsia" w:eastAsiaTheme="minorEastAsia" w:cstheme="minorEastAsia"/>
                <w:sz w:val="20"/>
                <w:szCs w:val="20"/>
              </w:rPr>
              <w:t>脑的组成；脑干的组成、位置；坐骨神经行程、分布；三叉神经、面神经的分支及分布。</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关注神经系统功能的保健知识，养成科学的用脑习惯</w:t>
            </w:r>
            <w:r>
              <w:rPr>
                <w:rFonts w:hint="eastAsia" w:asciiTheme="minorEastAsia" w:hAnsiTheme="minorEastAsia" w:eastAsiaTheme="minorEastAsia" w:cstheme="minorEastAsia"/>
                <w:sz w:val="20"/>
                <w:szCs w:val="20"/>
                <w:lang w:eastAsia="zh-CN"/>
              </w:rPr>
              <w:t>。</w:t>
            </w:r>
          </w:p>
        </w:tc>
        <w:tc>
          <w:tcPr>
            <w:tcW w:w="1506"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培养学生对神经系统标本和模型的观察能力和对常见疾病的分析能力</w:t>
            </w:r>
            <w:r>
              <w:rPr>
                <w:rFonts w:hint="eastAsia" w:asciiTheme="minorEastAsia" w:hAnsiTheme="minorEastAsia" w:eastAsiaTheme="minorEastAsia" w:cstheme="minorEastAsia"/>
                <w:sz w:val="20"/>
                <w:szCs w:val="20"/>
                <w:lang w:eastAsia="zh-CN"/>
              </w:rPr>
              <w:t>。</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8</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内分泌系统</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甲状腺的形态和位置、微细结构及功能；肾上腺的形态和位置、微细结构及功能；垂体的形态和位置、微细结构及功能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内分泌系统的组成。</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甲状旁腺的形态和位置、微细结构及功能。</w:t>
            </w: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1.能说出</w:t>
            </w:r>
            <w:r>
              <w:rPr>
                <w:rFonts w:hint="eastAsia" w:asciiTheme="minorEastAsia" w:hAnsiTheme="minorEastAsia" w:eastAsiaTheme="minorEastAsia" w:cstheme="minorEastAsia"/>
                <w:sz w:val="20"/>
                <w:szCs w:val="20"/>
              </w:rPr>
              <w:t>甲状腺的位置、形态；甲状腺素、降钙素作用。</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2.能说出</w:t>
            </w:r>
            <w:r>
              <w:rPr>
                <w:rFonts w:hint="eastAsia" w:asciiTheme="minorEastAsia" w:hAnsiTheme="minorEastAsia" w:eastAsiaTheme="minorEastAsia" w:cstheme="minorEastAsia"/>
                <w:sz w:val="20"/>
                <w:szCs w:val="20"/>
              </w:rPr>
              <w:t>肾上腺的位置、形态、分泌的激素及作用。</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3.能说出</w:t>
            </w:r>
            <w:r>
              <w:rPr>
                <w:rFonts w:hint="eastAsia" w:asciiTheme="minorEastAsia" w:hAnsiTheme="minorEastAsia" w:eastAsiaTheme="minorEastAsia" w:cstheme="minorEastAsia"/>
                <w:sz w:val="20"/>
                <w:szCs w:val="20"/>
              </w:rPr>
              <w:t>垂体的位置、分部；腺垂体各细胞分泌的激素和作用。</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pPr>
              <w:snapToGrid w:val="0"/>
              <w:spacing w:line="288" w:lineRule="auto"/>
              <w:jc w:val="left"/>
              <w:rPr>
                <w:rFonts w:hint="eastAsia"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421"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人体胚胎学概论</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受精、卵裂、植入、膜的概念，胎儿血液循环的特点及变化。</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受精部位、胎儿的附属结构、胎盘构成、致時敏感期。</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知道</w:t>
            </w:r>
            <w:r>
              <w:rPr>
                <w:rFonts w:hint="eastAsia" w:asciiTheme="minorEastAsia" w:hAnsiTheme="minorEastAsia" w:eastAsiaTheme="minorEastAsia" w:cstheme="minorEastAsia"/>
                <w:sz w:val="20"/>
                <w:szCs w:val="20"/>
              </w:rPr>
              <w:t>三胚层形成与分化、双胎与多胎、先天</w:t>
            </w:r>
            <w:r>
              <w:rPr>
                <w:rFonts w:hint="eastAsia" w:asciiTheme="minorEastAsia" w:hAnsiTheme="minorEastAsia" w:eastAsiaTheme="minorEastAsia" w:cstheme="minorEastAsia"/>
                <w:sz w:val="20"/>
                <w:szCs w:val="20"/>
                <w:lang w:eastAsia="zh-CN"/>
              </w:rPr>
              <w:t>畸形</w:t>
            </w:r>
            <w:r>
              <w:rPr>
                <w:rFonts w:hint="eastAsia" w:asciiTheme="minorEastAsia" w:hAnsiTheme="minorEastAsia" w:eastAsiaTheme="minorEastAsia" w:cstheme="minorEastAsia"/>
                <w:sz w:val="20"/>
                <w:szCs w:val="20"/>
              </w:rPr>
              <w:t>的原因。</w:t>
            </w: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1.能说出</w:t>
            </w:r>
            <w:r>
              <w:rPr>
                <w:rFonts w:hint="eastAsia" w:asciiTheme="minorEastAsia" w:hAnsiTheme="minorEastAsia" w:eastAsiaTheme="minorEastAsia" w:cstheme="minorEastAsia"/>
                <w:sz w:val="20"/>
                <w:szCs w:val="20"/>
              </w:rPr>
              <w:t>胚泡的结构及意义。</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2.能说出</w:t>
            </w:r>
            <w:r>
              <w:rPr>
                <w:rFonts w:hint="eastAsia" w:asciiTheme="minorEastAsia" w:hAnsiTheme="minorEastAsia" w:eastAsiaTheme="minorEastAsia" w:cstheme="minorEastAsia"/>
                <w:sz w:val="20"/>
                <w:szCs w:val="20"/>
              </w:rPr>
              <w:t>植入的概念、时间、部位、条件。</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3.能说出</w:t>
            </w:r>
            <w:r>
              <w:rPr>
                <w:rFonts w:hint="eastAsia" w:asciiTheme="minorEastAsia" w:hAnsiTheme="minorEastAsia" w:eastAsiaTheme="minorEastAsia" w:cstheme="minorEastAsia"/>
                <w:sz w:val="20"/>
                <w:szCs w:val="20"/>
              </w:rPr>
              <w:t>二胚层胚盘的概念、结构、意义。</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4.能说出</w:t>
            </w:r>
            <w:r>
              <w:rPr>
                <w:rFonts w:hint="eastAsia" w:asciiTheme="minorEastAsia" w:hAnsiTheme="minorEastAsia" w:eastAsiaTheme="minorEastAsia" w:cstheme="minorEastAsia"/>
                <w:sz w:val="20"/>
                <w:szCs w:val="20"/>
              </w:rPr>
              <w:t>胎盘的组成、结构、功能。</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5.能说出</w:t>
            </w:r>
            <w:r>
              <w:rPr>
                <w:rFonts w:hint="eastAsia" w:asciiTheme="minorEastAsia" w:hAnsiTheme="minorEastAsia" w:eastAsiaTheme="minorEastAsia" w:cstheme="minorEastAsia"/>
                <w:sz w:val="20"/>
                <w:szCs w:val="20"/>
              </w:rPr>
              <w:t>胎盘屏障的结构与功能。</w:t>
            </w:r>
          </w:p>
          <w:p>
            <w:pPr>
              <w:snapToGrid w:val="0"/>
              <w:spacing w:line="288" w:lineRule="auto"/>
              <w:jc w:val="left"/>
              <w:rPr>
                <w:rFonts w:hint="eastAsia" w:asciiTheme="minorEastAsia" w:hAnsiTheme="minorEastAsia" w:eastAsiaTheme="minorEastAsia" w:cstheme="minorEastAsia"/>
                <w:sz w:val="20"/>
                <w:szCs w:val="20"/>
              </w:rPr>
            </w:pPr>
          </w:p>
        </w:tc>
        <w:tc>
          <w:tcPr>
            <w:tcW w:w="153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本着科学的态度，认真理解胚胎学人体早期发育内容，为优生、优</w:t>
            </w:r>
            <w:r>
              <w:rPr>
                <w:rFonts w:hint="eastAsia" w:asciiTheme="minorEastAsia" w:hAnsiTheme="minorEastAsia" w:eastAsiaTheme="minorEastAsia" w:cstheme="minorEastAsia"/>
                <w:sz w:val="20"/>
                <w:szCs w:val="20"/>
                <w:lang w:eastAsia="zh-CN"/>
              </w:rPr>
              <w:t>育</w:t>
            </w:r>
            <w:r>
              <w:rPr>
                <w:rFonts w:hint="eastAsia" w:asciiTheme="minorEastAsia" w:hAnsiTheme="minorEastAsia" w:eastAsiaTheme="minorEastAsia" w:cstheme="minorEastAsia"/>
                <w:sz w:val="20"/>
                <w:szCs w:val="20"/>
              </w:rPr>
              <w:t>的宣教工作打好基础</w:t>
            </w:r>
            <w:r>
              <w:rPr>
                <w:rFonts w:hint="eastAsia" w:asciiTheme="minorEastAsia" w:hAnsiTheme="minorEastAsia" w:eastAsiaTheme="minorEastAsia" w:cstheme="minorEastAsia"/>
                <w:sz w:val="20"/>
                <w:szCs w:val="20"/>
                <w:lang w:eastAsia="zh-CN"/>
              </w:rPr>
              <w:t>。</w:t>
            </w:r>
          </w:p>
        </w:tc>
        <w:tc>
          <w:tcPr>
            <w:tcW w:w="1506"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根据胎儿血液循环出生后的变化，学会分析先天性心脏病出现的</w:t>
            </w:r>
            <w:r>
              <w:rPr>
                <w:rFonts w:hint="eastAsia" w:asciiTheme="minorEastAsia" w:hAnsiTheme="minorEastAsia" w:eastAsiaTheme="minorEastAsia" w:cstheme="minorEastAsia"/>
                <w:sz w:val="20"/>
                <w:szCs w:val="20"/>
                <w:lang w:eastAsia="zh-CN"/>
              </w:rPr>
              <w:t>症状。</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bl>
    <w:p>
      <w:pPr>
        <w:snapToGrid w:val="0"/>
        <w:spacing w:line="288" w:lineRule="auto"/>
        <w:jc w:val="left"/>
        <w:rPr>
          <w:rFonts w:hint="eastAsia" w:asciiTheme="minorEastAsia" w:hAnsiTheme="minorEastAsia" w:eastAsiaTheme="minorEastAsia" w:cstheme="minorEastAsia"/>
          <w:sz w:val="20"/>
          <w:szCs w:val="20"/>
        </w:rPr>
      </w:pPr>
    </w:p>
    <w:p>
      <w:pPr>
        <w:snapToGrid w:val="0"/>
        <w:spacing w:line="288" w:lineRule="auto"/>
        <w:jc w:val="left"/>
        <w:rPr>
          <w:rFonts w:hint="eastAsia" w:asciiTheme="minorEastAsia" w:hAnsiTheme="minorEastAsia" w:eastAsiaTheme="minorEastAsia" w:cstheme="minorEastAsia"/>
          <w:sz w:val="20"/>
          <w:szCs w:val="20"/>
        </w:rPr>
      </w:pPr>
    </w:p>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七、课内实验名称及基本要求（选填，适用于课内实验）</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23"/>
        <w:gridCol w:w="3315"/>
        <w:gridCol w:w="1020"/>
        <w:gridCol w:w="114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序号</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实验名称</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主要内容</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实验时数</w:t>
            </w:r>
          </w:p>
        </w:tc>
        <w:tc>
          <w:tcPr>
            <w:tcW w:w="1140"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实验类型</w:t>
            </w:r>
          </w:p>
        </w:tc>
        <w:tc>
          <w:tcPr>
            <w:tcW w:w="734"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eastAsia="zh-CN"/>
              </w:rPr>
              <w:t>1</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基本组织</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单层柱状上皮、假复层纤毛柱状上皮、复层扁平上皮、血涂片（瑞氏染色）、骨骼肌、心肌、神经细胞（硝酸银染色）</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zh-CN" w:eastAsia="zh-CN"/>
              </w:rPr>
              <w:t>2</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运动系统</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新鲜长骨剖面、骨的化学成份、关节的构造、人体完整骨架、 躯干骨、四肢骨、颅骨、 骨连结、主要骨性标志的活体观察和触摸、骨骼肌</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zh-CN" w:eastAsia="zh-CN"/>
              </w:rPr>
              <w:t>3</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消化系统</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口腔、牙咽、食管、 胃、小肠、大肠、肛管、肝、胆囊与输胆管道、胰、 腹膜</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zh-CN" w:eastAsia="zh-CN"/>
              </w:rPr>
              <w:t>4</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呼吸系统</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鼻、喉、气管、肺、胸膜、纵隔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zh-CN" w:eastAsia="zh-CN"/>
              </w:rPr>
              <w:t>5</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泌尿系统</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肾、输尿管、膀胱、女性尿道</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zh-CN" w:eastAsia="zh-CN"/>
              </w:rPr>
              <w:t>6</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生殖系统</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男性生殖器、女性生殖器</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zh-CN" w:eastAsia="zh-CN"/>
              </w:rPr>
              <w:t>7</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内脏微细结构</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胃、小肠 (回肠)、 肝、气管、肺、肾、睾丸、卵巢</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zh-CN" w:eastAsia="zh-CN"/>
              </w:rPr>
              <w:t>8</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循环系统</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心脏、肺循环的动脉、肺循环的静脉、体循环的动脉、体循环的静脉、淋巴系统</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zh-CN" w:eastAsia="zh-CN"/>
              </w:rPr>
              <w:t>9</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免疫系统</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模型和标本观察：脾的位置、形态胸腺的位置、形态。</w:t>
            </w:r>
          </w:p>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组织切片观察：脾脏、淋巴结：</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lang w:val="zh-CN" w:eastAsia="zh-CN"/>
              </w:rPr>
              <w:t>0</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内分泌系统</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甲状腺、肾上腺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感觉器官</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眼球、耳</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lang w:val="zh-CN" w:eastAsia="zh-CN"/>
              </w:rPr>
              <w:t>2</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神经系统</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脊髓横断面、脊髓整体、脑干</w:t>
            </w:r>
          </w:p>
          <w:p>
            <w:pPr>
              <w:snapToGrid w:val="0"/>
              <w:spacing w:line="288" w:lineRule="auto"/>
              <w:jc w:val="lef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．透明脑干模型、间脑、小脑、端脑、脑和脊髓的被膜、．脑的血管、脊神经、脑神经、内脏神经：</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exact"/>
        </w:trPr>
        <w:tc>
          <w:tcPr>
            <w:tcW w:w="61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合计</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28</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期末</w:t>
            </w:r>
            <w:r>
              <w:rPr>
                <w:rFonts w:hint="eastAsia" w:ascii="宋体" w:hAnsi="宋体"/>
                <w:bCs/>
                <w:color w:val="000000"/>
                <w:szCs w:val="20"/>
                <w:lang w:eastAsia="zh-CN"/>
              </w:rPr>
              <w:t>闭卷</w:t>
            </w:r>
            <w:r>
              <w:rPr>
                <w:rFonts w:hint="eastAsia" w:ascii="宋体" w:hAnsi="宋体"/>
                <w:bCs/>
                <w:color w:val="000000"/>
                <w:szCs w:val="20"/>
              </w:rPr>
              <w:t>考试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阶段测试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实验报告</w:t>
            </w:r>
            <w:r>
              <w:rPr>
                <w:rFonts w:hint="eastAsia" w:ascii="宋体" w:hAnsi="宋体"/>
                <w:bCs/>
                <w:color w:val="000000"/>
                <w:szCs w:val="20"/>
                <w:lang w:val="en-US" w:eastAsia="zh-CN"/>
              </w:rPr>
              <w:t>1（组胚）</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实验报告</w:t>
            </w:r>
            <w:r>
              <w:rPr>
                <w:rFonts w:hint="eastAsia" w:ascii="宋体" w:hAnsi="宋体"/>
                <w:bCs/>
                <w:color w:val="000000"/>
                <w:szCs w:val="20"/>
                <w:lang w:val="en-US" w:eastAsia="zh-CN"/>
              </w:rPr>
              <w:t>2（解剖）</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4</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课堂表现</w:t>
            </w:r>
          </w:p>
        </w:tc>
        <w:tc>
          <w:tcPr>
            <w:tcW w:w="1843"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10%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ascii="仿宋" w:hAnsi="仿宋" w:eastAsia="仿宋"/>
          <w:color w:val="000000"/>
          <w:position w:val="-20"/>
          <w:sz w:val="28"/>
          <w:szCs w:val="28"/>
          <w:lang w:eastAsia="zh-CN"/>
        </w:rPr>
      </w:pPr>
      <w:r>
        <w:rPr>
          <w:rFonts w:hint="eastAsia"/>
          <w:sz w:val="28"/>
          <w:szCs w:val="28"/>
        </w:rPr>
        <w:t>撰写人：</w:t>
      </w:r>
      <w:r>
        <w:rPr>
          <w:rFonts w:hint="eastAsia"/>
          <w:sz w:val="28"/>
          <w:szCs w:val="28"/>
          <w:lang w:val="en-US" w:eastAsia="zh-Hans"/>
        </w:rPr>
        <w:t>黄琴</w:t>
      </w:r>
      <w:r>
        <w:rPr>
          <w:rFonts w:hint="eastAsia"/>
          <w:sz w:val="28"/>
          <w:szCs w:val="28"/>
          <w:lang w:val="en-US" w:eastAsia="zh-CN"/>
        </w:rPr>
        <w:t xml:space="preserve">       </w:t>
      </w:r>
      <w:r>
        <w:rPr>
          <w:rFonts w:hint="eastAsia"/>
          <w:sz w:val="28"/>
          <w:szCs w:val="28"/>
        </w:rPr>
        <w:t xml:space="preserve">      系主任审核签名：</w:t>
      </w:r>
      <w:r>
        <w:rPr>
          <w:rFonts w:hint="eastAsia" w:ascii="仿宋" w:hAnsi="仿宋" w:eastAsia="仿宋"/>
          <w:color w:val="000000"/>
          <w:position w:val="-20"/>
          <w:sz w:val="28"/>
          <w:szCs w:val="28"/>
          <w:lang w:eastAsia="zh-CN"/>
        </w:rPr>
        <w:drawing>
          <wp:inline distT="0" distB="0" distL="114300" distR="114300">
            <wp:extent cx="717550" cy="309245"/>
            <wp:effectExtent l="0" t="0" r="19050" b="20955"/>
            <wp:docPr id="3" name="图片 3"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黄海英"/>
                    <pic:cNvPicPr>
                      <a:picLocks noChangeAspect="1"/>
                    </pic:cNvPicPr>
                  </pic:nvPicPr>
                  <pic:blipFill>
                    <a:blip r:embed="rId4"/>
                    <a:stretch>
                      <a:fillRect/>
                    </a:stretch>
                  </pic:blipFill>
                  <pic:spPr>
                    <a:xfrm>
                      <a:off x="0" y="0"/>
                      <a:ext cx="717550" cy="309245"/>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w:t>
      </w:r>
      <w:r>
        <w:rPr>
          <w:rFonts w:hint="default"/>
          <w:sz w:val="28"/>
          <w:szCs w:val="28"/>
        </w:rPr>
        <w:t>2022</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default"/>
          <w:sz w:val="28"/>
          <w:szCs w:val="28"/>
          <w:lang w:eastAsia="zh-Hans"/>
        </w:rPr>
        <w:t>16</w:t>
      </w:r>
      <w:r>
        <w:rPr>
          <w:rFonts w:hint="eastAsia"/>
          <w:sz w:val="28"/>
          <w:szCs w:val="28"/>
          <w:lang w:val="en-US" w:eastAsia="zh-Hans"/>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PMingLiU-ExtB">
    <w:altName w:val="苹方-简"/>
    <w:panose1 w:val="02020500000000000000"/>
    <w:charset w:val="88"/>
    <w:family w:val="auto"/>
    <w:pitch w:val="default"/>
    <w:sig w:usb0="00000000" w:usb1="00000000" w:usb2="00000000" w:usb3="00000000" w:csb0="00100001" w:csb1="00000000"/>
  </w:font>
  <w:font w:name="Tahoma">
    <w:panose1 w:val="020B08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Georgia">
    <w:panose1 w:val="02040802050405020203"/>
    <w:charset w:val="00"/>
    <w:family w:val="auto"/>
    <w:pitch w:val="default"/>
    <w:sig w:usb0="00000287" w:usb1="00000000" w:usb2="00000000" w:usb3="00000000" w:csb0="2000009F" w:csb1="00000000"/>
  </w:font>
  <w:font w:name="DotumChe">
    <w:altName w:val="Apple SD Gothic Neo"/>
    <w:panose1 w:val="020B0609000101010101"/>
    <w:charset w:val="81"/>
    <w:family w:val="modern"/>
    <w:pitch w:val="default"/>
    <w:sig w:usb0="00000000" w:usb1="00000000" w:usb2="00000030" w:usb3="00000000" w:csb0="4008009F" w:csb1="DFD70000"/>
  </w:font>
  <w:font w:name="Malgun Gothic">
    <w:altName w:val="Apple SD Gothic Neo"/>
    <w:panose1 w:val="020B0503020000020004"/>
    <w:charset w:val="81"/>
    <w:family w:val="auto"/>
    <w:pitch w:val="default"/>
    <w:sig w:usb0="00000000" w:usb1="00000000" w:usb2="00000012" w:usb3="00000000" w:csb0="00080001" w:csb1="00000000"/>
  </w:font>
  <w:font w:name="華康粗圓體">
    <w:altName w:val="苹方-简"/>
    <w:panose1 w:val="00000000000000000000"/>
    <w:charset w:val="88"/>
    <w:family w:val="modern"/>
    <w:pitch w:val="default"/>
    <w:sig w:usb0="00000000" w:usb1="00000000" w:usb2="00000016" w:usb3="00000000" w:csb0="00100000" w:csb1="00000000"/>
  </w:font>
  <w:font w:name="Microsoft JhengHei">
    <w:altName w:val="汉仪中简黑简"/>
    <w:panose1 w:val="020B0604030504040204"/>
    <w:charset w:val="88"/>
    <w:family w:val="auto"/>
    <w:pitch w:val="default"/>
    <w:sig w:usb0="00000000" w:usb1="00000000" w:usb2="00000016" w:usb3="00000000" w:csb0="00100009" w:csb1="00000000"/>
  </w:font>
  <w:font w:name="方正仿宋_GBK">
    <w:panose1 w:val="02000000000000000000"/>
    <w:charset w:val="86"/>
    <w:family w:val="auto"/>
    <w:pitch w:val="default"/>
    <w:sig w:usb0="A00002BF" w:usb1="38CF7CFA" w:usb2="00082016" w:usb3="00000000" w:csb0="00040001" w:csb1="00000000"/>
  </w:font>
  <w:font w:name="宋体-繁">
    <w:panose1 w:val="02010600040101010101"/>
    <w:charset w:val="86"/>
    <w:family w:val="auto"/>
    <w:pitch w:val="default"/>
    <w:sig w:usb0="00000287" w:usb1="080F0000" w:usb2="00000000" w:usb3="00000000" w:csb0="0004009F" w:csb1="DFD70000"/>
  </w:font>
  <w:font w:name="汉仪中简黑简">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0000000000000000000"/>
    <w:charset w:val="86"/>
    <w:family w:val="script"/>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MingLiU_HKSCS-ExtB">
    <w:altName w:val="苹方-简"/>
    <w:panose1 w:val="02020500000000000000"/>
    <w:charset w:val="88"/>
    <w:family w:val="auto"/>
    <w:pitch w:val="default"/>
    <w:sig w:usb0="00000000" w:usb1="00000000" w:usb2="00000000" w:usb3="00000000" w:csb0="00100001" w:csb1="00000000"/>
  </w:font>
  <w:font w:name="MingLiU_HKSCS">
    <w:altName w:val="宋体-繁"/>
    <w:panose1 w:val="02020500000000000000"/>
    <w:charset w:val="88"/>
    <w:family w:val="auto"/>
    <w:pitch w:val="default"/>
    <w:sig w:usb0="00000000" w:usb1="00000000" w:usb2="00000016" w:usb3="00000000" w:csb0="00100001" w:csb1="00000000"/>
  </w:font>
  <w:font w:name="SimSun-ExtB">
    <w:altName w:val="华文宋体"/>
    <w:panose1 w:val="02010609060101010101"/>
    <w:charset w:val="86"/>
    <w:family w:val="auto"/>
    <w:pitch w:val="default"/>
    <w:sig w:usb0="00000000" w:usb1="00000000" w:usb2="00000000" w:usb3="00000000" w:csb0="00040001" w:csb1="00000000"/>
  </w:font>
  <w:font w:name="MS Gothic">
    <w:altName w:val="冬青黑体简体中文"/>
    <w:panose1 w:val="020B0609070205080204"/>
    <w:charset w:val="80"/>
    <w:family w:val="auto"/>
    <w:pitch w:val="default"/>
    <w:sig w:usb0="00000000" w:usb1="00000000" w:usb2="08000012" w:usb3="00000000" w:csb0="4002009F" w:csb1="DFD70000"/>
  </w:font>
  <w:font w:name="MS PGothic">
    <w:altName w:val="Hiragino Sans"/>
    <w:panose1 w:val="020B0600070205080204"/>
    <w:charset w:val="80"/>
    <w:family w:val="auto"/>
    <w:pitch w:val="default"/>
    <w:sig w:usb0="00000000" w:usb1="00000000" w:usb2="08000012" w:usb3="00000000" w:csb0="4002009F" w:csb1="DFD70000"/>
  </w:font>
  <w:font w:name="Yu Gothic UI Semibold">
    <w:altName w:val="Hiragino Sans"/>
    <w:panose1 w:val="020B0700000000000000"/>
    <w:charset w:val="80"/>
    <w:family w:val="auto"/>
    <w:pitch w:val="default"/>
    <w:sig w:usb0="00000000" w:usb1="00000000" w:usb2="00000016" w:usb3="00000000" w:csb0="2002009F" w:csb1="00000000"/>
  </w:font>
  <w:font w:name="Hiragino Sans">
    <w:panose1 w:val="020B0300000000000000"/>
    <w:charset w:val="80"/>
    <w:family w:val="auto"/>
    <w:pitch w:val="default"/>
    <w:sig w:usb0="E00002FF" w:usb1="7AE7FFFF" w:usb2="00000012" w:usb3="00000000" w:csb0="0002000D"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600000000000000"/>
    <w:charset w:val="86"/>
    <w:family w:val="auto"/>
    <w:pitch w:val="default"/>
    <w:sig w:usb0="A00002BF" w:usb1="1ACF7CFA" w:usb2="00000016" w:usb3="00000000" w:csb0="00060007" w:csb1="00000000"/>
  </w:font>
  <w:font w:name="华文宋体">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950E"/>
    <w:multiLevelType w:val="singleLevel"/>
    <w:tmpl w:val="1046950E"/>
    <w:lvl w:ilvl="0" w:tentative="0">
      <w:start w:val="4"/>
      <w:numFmt w:val="chineseCounting"/>
      <w:suff w:val="nothing"/>
      <w:lvlText w:val="%1、"/>
      <w:lvlJc w:val="left"/>
      <w:rPr>
        <w:rFonts w:hint="eastAsia"/>
      </w:rPr>
    </w:lvl>
  </w:abstractNum>
  <w:abstractNum w:abstractNumId="1">
    <w:nsid w:val="3001A193"/>
    <w:multiLevelType w:val="singleLevel"/>
    <w:tmpl w:val="3001A19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lMThmZGFkMDE4YzUwMzllMDM0ODcxZjU0NTdhNTEifQ=="/>
  </w:docVars>
  <w:rsids>
    <w:rsidRoot w:val="00B7651F"/>
    <w:rsid w:val="000C1F5E"/>
    <w:rsid w:val="000D500B"/>
    <w:rsid w:val="001072BC"/>
    <w:rsid w:val="001526CF"/>
    <w:rsid w:val="001E0A8F"/>
    <w:rsid w:val="00256B39"/>
    <w:rsid w:val="0026033C"/>
    <w:rsid w:val="002E3721"/>
    <w:rsid w:val="00313BBA"/>
    <w:rsid w:val="0032602E"/>
    <w:rsid w:val="003367AE"/>
    <w:rsid w:val="003B1258"/>
    <w:rsid w:val="004100B0"/>
    <w:rsid w:val="00483701"/>
    <w:rsid w:val="005064EA"/>
    <w:rsid w:val="005467DC"/>
    <w:rsid w:val="00553D03"/>
    <w:rsid w:val="005928F2"/>
    <w:rsid w:val="005B2B6D"/>
    <w:rsid w:val="005B4B4E"/>
    <w:rsid w:val="00624FE1"/>
    <w:rsid w:val="007208D6"/>
    <w:rsid w:val="0073760A"/>
    <w:rsid w:val="008B397C"/>
    <w:rsid w:val="008B47F4"/>
    <w:rsid w:val="008C7127"/>
    <w:rsid w:val="00900019"/>
    <w:rsid w:val="0099063E"/>
    <w:rsid w:val="00A15727"/>
    <w:rsid w:val="00A74840"/>
    <w:rsid w:val="00A769B1"/>
    <w:rsid w:val="00A837D5"/>
    <w:rsid w:val="00AC4C45"/>
    <w:rsid w:val="00B46F21"/>
    <w:rsid w:val="00B511A5"/>
    <w:rsid w:val="00B736A7"/>
    <w:rsid w:val="00B7651F"/>
    <w:rsid w:val="00BA1DB7"/>
    <w:rsid w:val="00C56E09"/>
    <w:rsid w:val="00CF096B"/>
    <w:rsid w:val="00D14F8F"/>
    <w:rsid w:val="00D17CD8"/>
    <w:rsid w:val="00D24EAF"/>
    <w:rsid w:val="00DF7143"/>
    <w:rsid w:val="00E16D30"/>
    <w:rsid w:val="00E33169"/>
    <w:rsid w:val="00E51CF0"/>
    <w:rsid w:val="00E55E4E"/>
    <w:rsid w:val="00E70904"/>
    <w:rsid w:val="00EE5FE2"/>
    <w:rsid w:val="00EF44B1"/>
    <w:rsid w:val="00F35AA0"/>
    <w:rsid w:val="00F54C9C"/>
    <w:rsid w:val="00F85CED"/>
    <w:rsid w:val="016E63C2"/>
    <w:rsid w:val="024B0C39"/>
    <w:rsid w:val="03362F1D"/>
    <w:rsid w:val="04AA2B0E"/>
    <w:rsid w:val="05803C27"/>
    <w:rsid w:val="06F445D4"/>
    <w:rsid w:val="08C67CF0"/>
    <w:rsid w:val="0946150C"/>
    <w:rsid w:val="0A8128A6"/>
    <w:rsid w:val="0BA1219D"/>
    <w:rsid w:val="0BF32A1B"/>
    <w:rsid w:val="0C675EF5"/>
    <w:rsid w:val="10A45F50"/>
    <w:rsid w:val="10BD2C22"/>
    <w:rsid w:val="16583C56"/>
    <w:rsid w:val="176B4BB1"/>
    <w:rsid w:val="179A3070"/>
    <w:rsid w:val="1B7F280C"/>
    <w:rsid w:val="1E3739B4"/>
    <w:rsid w:val="1EDC18C6"/>
    <w:rsid w:val="21D63F87"/>
    <w:rsid w:val="22987C80"/>
    <w:rsid w:val="24192CCC"/>
    <w:rsid w:val="269E4757"/>
    <w:rsid w:val="28175BBB"/>
    <w:rsid w:val="2FB913B8"/>
    <w:rsid w:val="30D636A1"/>
    <w:rsid w:val="342D21BD"/>
    <w:rsid w:val="35D53BD2"/>
    <w:rsid w:val="36BD6994"/>
    <w:rsid w:val="39A66CD4"/>
    <w:rsid w:val="3CD52CE1"/>
    <w:rsid w:val="3EB41A4F"/>
    <w:rsid w:val="3EF20D0A"/>
    <w:rsid w:val="410F2E6A"/>
    <w:rsid w:val="41123C5B"/>
    <w:rsid w:val="44254CC9"/>
    <w:rsid w:val="4430136C"/>
    <w:rsid w:val="451978F3"/>
    <w:rsid w:val="499C05FD"/>
    <w:rsid w:val="4AB0382B"/>
    <w:rsid w:val="55A21D9D"/>
    <w:rsid w:val="569868B5"/>
    <w:rsid w:val="58A04B9A"/>
    <w:rsid w:val="5D081B72"/>
    <w:rsid w:val="607238AE"/>
    <w:rsid w:val="611F6817"/>
    <w:rsid w:val="62870426"/>
    <w:rsid w:val="66CA1754"/>
    <w:rsid w:val="696D14F7"/>
    <w:rsid w:val="6A1A6104"/>
    <w:rsid w:val="6AF666DF"/>
    <w:rsid w:val="6CB37B58"/>
    <w:rsid w:val="6D4D0E25"/>
    <w:rsid w:val="6F1E347B"/>
    <w:rsid w:val="6F1E65D4"/>
    <w:rsid w:val="6F266C86"/>
    <w:rsid w:val="6F5042C2"/>
    <w:rsid w:val="709F217F"/>
    <w:rsid w:val="729C143C"/>
    <w:rsid w:val="74316312"/>
    <w:rsid w:val="76642244"/>
    <w:rsid w:val="780F13C8"/>
    <w:rsid w:val="7B7A74CA"/>
    <w:rsid w:val="7C0620E3"/>
    <w:rsid w:val="7C385448"/>
    <w:rsid w:val="7C417218"/>
    <w:rsid w:val="7CB3663D"/>
    <w:rsid w:val="7D7AB3B1"/>
    <w:rsid w:val="7EF7606E"/>
    <w:rsid w:val="7FEC1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5338</Words>
  <Characters>5622</Characters>
  <Lines>69</Lines>
  <Paragraphs>19</Paragraphs>
  <ScaleCrop>false</ScaleCrop>
  <LinksUpToDate>false</LinksUpToDate>
  <CharactersWithSpaces>5961</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2018-09-02T22:09:00Z</dcterms:created>
  <dc:creator>juvg</dc:creator>
  <cp:lastModifiedBy>apple</cp:lastModifiedBy>
  <cp:lastPrinted>2019-03-18T19:50:00Z</cp:lastPrinted>
  <dcterms:modified xsi:type="dcterms:W3CDTF">2022-10-08T19:45:47Z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8D61C2CF472C46A28749CCF9E321CB95</vt:lpwstr>
  </property>
</Properties>
</file>