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pict>
          <v:shape id="文本框 1" o:spid="_x0000_s2050" o:spt="202" type="#_x0000_t202" style="position:absolute;left:0pt;margin-left:41.8pt;margin-top:27.55pt;height:22.1pt;width:207.5pt;mso-position-horizontal-relative:page;mso-position-vertical-relative:page;z-index:251660288;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asciiTheme="minorEastAsia" w:hAnsiTheme="minorEastAsia" w:eastAsiaTheme="minorEastAsia"/>
          <w:bCs/>
          <w:kern w:val="0"/>
          <w:sz w:val="40"/>
          <w:szCs w:val="40"/>
        </w:rPr>
        <w:t xml:space="preserve"> </w:t>
      </w: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w:t>
      </w:r>
    </w:p>
    <w:p>
      <w:pPr>
        <w:spacing w:line="288" w:lineRule="auto"/>
        <w:jc w:val="center"/>
        <w:rPr>
          <w:b/>
          <w:sz w:val="28"/>
          <w:szCs w:val="30"/>
        </w:rPr>
      </w:pPr>
      <w:r>
        <w:rPr>
          <w:rFonts w:hint="eastAsia"/>
          <w:b/>
          <w:sz w:val="28"/>
          <w:szCs w:val="30"/>
        </w:rPr>
        <w:t>【</w:t>
      </w:r>
      <w:r>
        <w:rPr>
          <w:rFonts w:hint="eastAsia"/>
          <w:b/>
          <w:sz w:val="32"/>
        </w:rPr>
        <w:t>正常人体学基础1（人体结构学）</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【S</w:t>
      </w:r>
      <w:r>
        <w:rPr>
          <w:b/>
          <w:sz w:val="28"/>
          <w:szCs w:val="30"/>
        </w:rPr>
        <w:t>tructure of normal human</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rFonts w:hint="eastAsia" w:asciiTheme="minorEastAsia" w:hAnsiTheme="minorEastAsia" w:eastAsiaTheme="minorEastAsia" w:cstheme="minorEastAsia"/>
          <w:color w:val="000000"/>
          <w:sz w:val="20"/>
          <w:szCs w:val="20"/>
        </w:rPr>
        <w:t>【0070038】</w:t>
      </w:r>
    </w:p>
    <w:p>
      <w:pPr>
        <w:snapToGrid w:val="0"/>
        <w:spacing w:line="288" w:lineRule="auto"/>
        <w:ind w:firstLine="394" w:firstLineChars="196"/>
        <w:rPr>
          <w:rFonts w:asciiTheme="minorEastAsia" w:hAnsiTheme="minorEastAsia" w:eastAsiaTheme="minorEastAsia" w:cstheme="minorEastAsia"/>
          <w:color w:val="000000"/>
          <w:sz w:val="20"/>
          <w:szCs w:val="20"/>
        </w:rPr>
      </w:pPr>
      <w:r>
        <w:rPr>
          <w:b/>
          <w:bCs/>
          <w:color w:val="000000"/>
          <w:sz w:val="20"/>
          <w:szCs w:val="20"/>
        </w:rPr>
        <w:t>课程学分：</w:t>
      </w:r>
      <w:r>
        <w:rPr>
          <w:rFonts w:hint="eastAsia" w:asciiTheme="minorEastAsia" w:hAnsiTheme="minorEastAsia" w:eastAsiaTheme="minorEastAsia" w:cstheme="minorEastAsia"/>
          <w:color w:val="000000"/>
          <w:sz w:val="20"/>
          <w:szCs w:val="20"/>
        </w:rPr>
        <w:t>【6.0】</w:t>
      </w:r>
    </w:p>
    <w:p>
      <w:pPr>
        <w:snapToGrid w:val="0"/>
        <w:spacing w:line="288" w:lineRule="auto"/>
        <w:ind w:firstLine="394" w:firstLineChars="196"/>
        <w:rPr>
          <w:rFonts w:asciiTheme="minorEastAsia" w:hAnsiTheme="minorEastAsia" w:eastAsiaTheme="minorEastAsia" w:cstheme="minorEastAsia"/>
          <w:color w:val="000000"/>
          <w:sz w:val="20"/>
          <w:szCs w:val="20"/>
        </w:rPr>
      </w:pPr>
      <w:r>
        <w:rPr>
          <w:b/>
          <w:bCs/>
          <w:color w:val="000000"/>
          <w:sz w:val="20"/>
          <w:szCs w:val="20"/>
        </w:rPr>
        <w:t>面向专业：</w:t>
      </w:r>
      <w:r>
        <w:rPr>
          <w:rFonts w:hint="eastAsia" w:asciiTheme="minorEastAsia" w:hAnsiTheme="minorEastAsia" w:eastAsiaTheme="minorEastAsia" w:cstheme="minorEastAsia"/>
          <w:color w:val="000000"/>
          <w:sz w:val="20"/>
          <w:szCs w:val="20"/>
        </w:rPr>
        <w:t>【护理专科】</w:t>
      </w:r>
    </w:p>
    <w:p>
      <w:pPr>
        <w:snapToGrid w:val="0"/>
        <w:spacing w:line="288" w:lineRule="auto"/>
        <w:ind w:firstLine="394" w:firstLineChars="196"/>
        <w:rPr>
          <w:rFonts w:asciiTheme="minorEastAsia" w:hAnsiTheme="minorEastAsia" w:eastAsiaTheme="minorEastAsia" w:cstheme="minorEastAsia"/>
          <w:color w:val="000000"/>
          <w:sz w:val="20"/>
          <w:szCs w:val="20"/>
        </w:rPr>
      </w:pPr>
      <w:r>
        <w:rPr>
          <w:b/>
          <w:bCs/>
          <w:color w:val="000000"/>
          <w:sz w:val="20"/>
          <w:szCs w:val="20"/>
        </w:rPr>
        <w:t>课程性质：</w:t>
      </w:r>
      <w:r>
        <w:rPr>
          <w:rFonts w:hint="eastAsia" w:asciiTheme="minorEastAsia" w:hAnsiTheme="minorEastAsia" w:eastAsiaTheme="minorEastAsia" w:cstheme="minorEastAsia"/>
          <w:color w:val="000000"/>
          <w:sz w:val="20"/>
          <w:szCs w:val="20"/>
        </w:rPr>
        <w:t>【系级必修课</w:t>
      </w:r>
      <w:r>
        <w:rPr>
          <w:rFonts w:hint="eastAsia" w:ascii="宋体" w:hAnsi="宋体"/>
          <w:color w:val="000000"/>
          <w:sz w:val="20"/>
          <w:szCs w:val="20"/>
        </w:rPr>
        <w:t>◎</w:t>
      </w:r>
      <w:r>
        <w:rPr>
          <w:rFonts w:hint="eastAsia" w:asciiTheme="minorEastAsia" w:hAnsiTheme="minorEastAsia" w:eastAsiaTheme="minorEastAsia" w:cstheme="minorEastAsia"/>
          <w:color w:val="000000"/>
          <w:sz w:val="20"/>
          <w:szCs w:val="20"/>
        </w:rPr>
        <w:t>】</w:t>
      </w:r>
    </w:p>
    <w:p>
      <w:pPr>
        <w:snapToGrid w:val="0"/>
        <w:spacing w:line="288" w:lineRule="auto"/>
        <w:ind w:firstLine="394" w:firstLineChars="196"/>
        <w:rPr>
          <w:rFonts w:asciiTheme="minorEastAsia" w:hAnsiTheme="minorEastAsia" w:eastAsiaTheme="minorEastAsia" w:cstheme="minorEastAsia"/>
          <w:color w:val="000000"/>
          <w:sz w:val="20"/>
          <w:szCs w:val="20"/>
        </w:rPr>
      </w:pPr>
      <w:r>
        <w:rPr>
          <w:b/>
          <w:bCs/>
          <w:color w:val="000000"/>
          <w:sz w:val="20"/>
          <w:szCs w:val="20"/>
        </w:rPr>
        <w:t>开课院系：</w:t>
      </w:r>
      <w:r>
        <w:rPr>
          <w:rFonts w:hint="eastAsia"/>
          <w:b/>
          <w:bCs/>
          <w:color w:val="000000"/>
          <w:sz w:val="20"/>
          <w:szCs w:val="20"/>
        </w:rPr>
        <w:t>【</w:t>
      </w:r>
      <w:r>
        <w:rPr>
          <w:rFonts w:hint="eastAsia" w:asciiTheme="minorEastAsia" w:hAnsiTheme="minorEastAsia" w:eastAsiaTheme="minorEastAsia" w:cstheme="minorEastAsia"/>
          <w:color w:val="000000"/>
          <w:sz w:val="20"/>
          <w:szCs w:val="20"/>
        </w:rPr>
        <w:t>健康管理学院护理系】</w:t>
      </w:r>
    </w:p>
    <w:p>
      <w:pPr>
        <w:snapToGrid w:val="0"/>
        <w:spacing w:line="288" w:lineRule="auto"/>
        <w:ind w:firstLine="394" w:firstLineChars="196"/>
        <w:rPr>
          <w:b/>
          <w:bCs/>
          <w:color w:val="000000"/>
          <w:sz w:val="20"/>
          <w:szCs w:val="20"/>
        </w:rPr>
      </w:pPr>
      <w:r>
        <w:rPr>
          <w:b/>
          <w:bCs/>
          <w:color w:val="000000"/>
          <w:sz w:val="20"/>
          <w:szCs w:val="20"/>
        </w:rPr>
        <w:t>使用教材：</w:t>
      </w:r>
    </w:p>
    <w:p>
      <w:pPr>
        <w:snapToGrid w:val="0"/>
        <w:spacing w:line="288" w:lineRule="auto"/>
        <w:ind w:firstLine="800" w:firstLineChars="400"/>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主教材：【《正常人体结构》 高洪泉、乔跃兵主编，人民卫生出版社  201</w:t>
      </w:r>
      <w:r>
        <w:rPr>
          <w:rFonts w:asciiTheme="minorEastAsia" w:hAnsiTheme="minorEastAsia" w:eastAsiaTheme="minorEastAsia" w:cstheme="minorEastAsia"/>
          <w:color w:val="000000"/>
          <w:sz w:val="20"/>
          <w:szCs w:val="20"/>
        </w:rPr>
        <w:t>9</w:t>
      </w:r>
      <w:r>
        <w:rPr>
          <w:rFonts w:hint="eastAsia" w:asciiTheme="minorEastAsia" w:hAnsiTheme="minorEastAsia" w:eastAsiaTheme="minorEastAsia" w:cstheme="minorEastAsia"/>
          <w:color w:val="000000"/>
          <w:sz w:val="20"/>
          <w:szCs w:val="20"/>
        </w:rPr>
        <w:t>年1月】</w:t>
      </w:r>
    </w:p>
    <w:p>
      <w:pPr>
        <w:snapToGrid w:val="0"/>
        <w:spacing w:line="288" w:lineRule="auto"/>
        <w:ind w:firstLine="792" w:firstLineChars="396"/>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参考书目：【《组织学与胚胎学》 徐晨主编，高等教育出版社，第2版；</w:t>
      </w:r>
    </w:p>
    <w:p>
      <w:pPr>
        <w:snapToGrid w:val="0"/>
        <w:spacing w:line="288" w:lineRule="auto"/>
        <w:ind w:firstLine="1600" w:firstLineChars="800"/>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《医学形态实验学》 段斐，寇素茹，刘书哲主编，人民卫生出版社；</w:t>
      </w:r>
    </w:p>
    <w:p>
      <w:pPr>
        <w:snapToGrid w:val="0"/>
        <w:spacing w:line="288" w:lineRule="auto"/>
        <w:ind w:firstLine="1592" w:firstLineChars="796"/>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《系统解剖学》 柏树令主编，人民卫生出版社，第七版；</w:t>
      </w:r>
    </w:p>
    <w:p>
      <w:pPr>
        <w:snapToGrid w:val="0"/>
        <w:spacing w:line="288" w:lineRule="auto"/>
        <w:ind w:firstLine="1592" w:firstLineChars="796"/>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《局部解剖学》 彭裕文主编，人民卫生出版社，第七版】</w:t>
      </w:r>
    </w:p>
    <w:p>
      <w:pPr>
        <w:snapToGrid w:val="0"/>
        <w:spacing w:line="288" w:lineRule="auto"/>
        <w:ind w:firstLine="394" w:firstLineChars="196"/>
        <w:rPr>
          <w:b/>
          <w:bCs/>
          <w:color w:val="000000"/>
          <w:sz w:val="20"/>
          <w:szCs w:val="20"/>
        </w:rPr>
      </w:pPr>
      <w:r>
        <w:rPr>
          <w:rFonts w:hint="eastAsia"/>
          <w:b/>
          <w:bCs/>
          <w:color w:val="000000" w:themeColor="text1"/>
          <w:sz w:val="20"/>
          <w:szCs w:val="20"/>
        </w:rPr>
        <w:t>课程网站网址：【</w:t>
      </w:r>
      <w:r>
        <w:rPr>
          <w:b/>
          <w:bCs/>
          <w:color w:val="000000"/>
          <w:sz w:val="20"/>
          <w:szCs w:val="20"/>
        </w:rPr>
        <w:t>http://www.ipmph.com/edu</w:t>
      </w:r>
      <w:r>
        <w:rPr>
          <w:rFonts w:hint="eastAsia"/>
          <w:b/>
          <w:bCs/>
          <w:color w:val="000000"/>
          <w:sz w:val="20"/>
          <w:szCs w:val="20"/>
        </w:rPr>
        <w:t>】</w:t>
      </w:r>
    </w:p>
    <w:p>
      <w:pPr>
        <w:adjustRightInd w:val="0"/>
        <w:snapToGrid w:val="0"/>
        <w:spacing w:line="288" w:lineRule="auto"/>
        <w:ind w:firstLine="394" w:firstLineChars="196"/>
        <w:rPr>
          <w:b/>
          <w:bCs/>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widowControl/>
        <w:spacing w:before="156" w:beforeLines="50" w:after="156" w:afterLines="50" w:line="288" w:lineRule="auto"/>
        <w:ind w:firstLine="300" w:firstLineChars="150"/>
        <w:jc w:val="left"/>
        <w:rPr>
          <w:color w:val="000000"/>
          <w:sz w:val="20"/>
          <w:szCs w:val="20"/>
        </w:rPr>
      </w:pPr>
      <w:r>
        <w:rPr>
          <w:rFonts w:hint="eastAsia"/>
          <w:color w:val="000000"/>
          <w:sz w:val="20"/>
          <w:szCs w:val="20"/>
        </w:rPr>
        <w:t>《正常人体学基础1》是护理专业学生的医学基础课程，它是研究正常人体形态结构、发生发展及其与功能关系的一门科学，属生物学科的形态学范畴。高职护理专业培养目标是以技术应用型人才为主，根据本课程在医学护理专业中的地位和作用，从实际需要出发，教学上以系统解剖学、组织学为主。通过学习，使学生对正常人体的基本形态结构有所掌握，为学习其它护理专业课程和临床实践奠定基础。</w:t>
      </w:r>
    </w:p>
    <w:p>
      <w:pPr>
        <w:snapToGrid w:val="0"/>
        <w:spacing w:line="288" w:lineRule="auto"/>
        <w:ind w:firstLine="400" w:firstLineChars="200"/>
        <w:rPr>
          <w:color w:val="000000"/>
          <w:sz w:val="20"/>
          <w:szCs w:val="20"/>
        </w:rPr>
      </w:pPr>
      <w:r>
        <w:rPr>
          <w:rFonts w:hint="eastAsia"/>
          <w:color w:val="000000"/>
          <w:sz w:val="20"/>
          <w:szCs w:val="20"/>
        </w:rPr>
        <w:t>本课程在第一学期开设，总时数为96学时。</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适合护理学一年级学生学习。正常人体结构是是学习其他基础医学和临床医学课程的基础。只有在掌握正常人体形态结构的基础上，才能正确理解人体的生理、病理发展过程，正确判断人体的正常与异常，区別生理与病理状态，从而对疾病进行正确诊断和治疗及护理。</w:t>
      </w:r>
    </w:p>
    <w:p>
      <w:pPr>
        <w:widowControl/>
        <w:spacing w:before="156" w:beforeLines="50" w:after="156" w:afterLines="50" w:line="288" w:lineRule="auto"/>
        <w:ind w:firstLine="240" w:firstLineChars="10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LO21：自主学习：能搜集、获取达到目标所需要的学习资源，实施学习计划、反思学习计划、持续改进，达到学习目标。</w:t>
            </w:r>
          </w:p>
        </w:tc>
        <w:tc>
          <w:tcPr>
            <w:tcW w:w="727" w:type="dxa"/>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宋体" w:hAnsi="宋体" w:cs="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LO32：护理评估能力：了解人体各器官、系统的正常形态结构和生长发育规律，从而判断正常与异常，区分生理与病理状态。</w:t>
            </w:r>
          </w:p>
        </w:tc>
        <w:tc>
          <w:tcPr>
            <w:tcW w:w="727" w:type="dxa"/>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宋体" w:hAnsi="宋体" w:cs="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LO71：服务关爱：具有认真学好正常人体结构的科学态度和为患者服务的基本素质。</w:t>
            </w:r>
          </w:p>
        </w:tc>
        <w:tc>
          <w:tcPr>
            <w:tcW w:w="727" w:type="dxa"/>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宋体" w:hAnsi="宋体" w:cs="宋体"/>
                <w:sz w:val="20"/>
                <w:szCs w:val="20"/>
              </w:rPr>
              <w:t>●</w:t>
            </w: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175" w:type="dxa"/>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LO21</w:t>
            </w:r>
          </w:p>
        </w:tc>
        <w:tc>
          <w:tcPr>
            <w:tcW w:w="2470"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能掌握人体的构成。描述人体器官的位置。</w:t>
            </w:r>
          </w:p>
        </w:tc>
        <w:tc>
          <w:tcPr>
            <w:tcW w:w="2199"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tc>
        <w:tc>
          <w:tcPr>
            <w:tcW w:w="1276"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平时作业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175" w:type="dxa"/>
            <w:vMerge w:val="restart"/>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LO32</w:t>
            </w:r>
          </w:p>
        </w:tc>
        <w:tc>
          <w:tcPr>
            <w:tcW w:w="2470"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1.判断人体的正常与异常。</w:t>
            </w:r>
          </w:p>
        </w:tc>
        <w:tc>
          <w:tcPr>
            <w:tcW w:w="2199"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直接教学法、讨论教学法</w:t>
            </w:r>
          </w:p>
        </w:tc>
        <w:tc>
          <w:tcPr>
            <w:tcW w:w="1276"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纸笔测验评价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snapToGrid w:val="0"/>
              <w:spacing w:line="288" w:lineRule="auto"/>
              <w:jc w:val="left"/>
              <w:rPr>
                <w:rFonts w:asciiTheme="minorEastAsia" w:hAnsiTheme="minorEastAsia" w:eastAsiaTheme="minorEastAsia" w:cstheme="minorEastAsia"/>
                <w:sz w:val="20"/>
                <w:szCs w:val="20"/>
              </w:rPr>
            </w:pPr>
          </w:p>
        </w:tc>
        <w:tc>
          <w:tcPr>
            <w:tcW w:w="1175" w:type="dxa"/>
            <w:vMerge w:val="continue"/>
            <w:shd w:val="clear" w:color="auto" w:fill="auto"/>
          </w:tcPr>
          <w:p>
            <w:pPr>
              <w:snapToGrid w:val="0"/>
              <w:spacing w:line="288" w:lineRule="auto"/>
              <w:jc w:val="left"/>
              <w:rPr>
                <w:rFonts w:asciiTheme="minorEastAsia" w:hAnsiTheme="minorEastAsia" w:eastAsiaTheme="minorEastAsia" w:cstheme="minorEastAsia"/>
                <w:sz w:val="20"/>
                <w:szCs w:val="20"/>
              </w:rPr>
            </w:pPr>
          </w:p>
        </w:tc>
        <w:tc>
          <w:tcPr>
            <w:tcW w:w="2470"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2.区分生理与病理。</w:t>
            </w:r>
          </w:p>
        </w:tc>
        <w:tc>
          <w:tcPr>
            <w:tcW w:w="2199"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讨论教学法、探究教学法</w:t>
            </w:r>
          </w:p>
        </w:tc>
        <w:tc>
          <w:tcPr>
            <w:tcW w:w="1276"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口头评价或纸笔测验评价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1175"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LO711</w:t>
            </w:r>
          </w:p>
        </w:tc>
        <w:tc>
          <w:tcPr>
            <w:tcW w:w="2470"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具备处理常见疾病的护理能力，养成良好的生活习惯，做好宣教工作。</w:t>
            </w:r>
          </w:p>
        </w:tc>
        <w:tc>
          <w:tcPr>
            <w:tcW w:w="2199"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项目教学法</w:t>
            </w:r>
          </w:p>
        </w:tc>
        <w:tc>
          <w:tcPr>
            <w:tcW w:w="1276"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tc>
      </w:tr>
    </w:tbl>
    <w:p>
      <w:pPr>
        <w:snapToGrid w:val="0"/>
        <w:spacing w:line="288" w:lineRule="auto"/>
        <w:rPr>
          <w:rFonts w:ascii="黑体" w:hAnsi="宋体" w:eastAsia="黑体"/>
          <w:sz w:val="24"/>
        </w:rPr>
      </w:pPr>
    </w:p>
    <w:p>
      <w:pPr>
        <w:widowControl/>
        <w:numPr>
          <w:ilvl w:val="0"/>
          <w:numId w:val="1"/>
        </w:numPr>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课程内容</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本课程总学时为96学时，其中教师课堂理论授课学时为68学时；学生课内实践环节学时为28学时；课外练习，查阅文献及作业等时间不计在内。</w:t>
      </w:r>
    </w:p>
    <w:tbl>
      <w:tblPr>
        <w:tblStyle w:val="5"/>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454"/>
        <w:gridCol w:w="2426"/>
        <w:gridCol w:w="2160"/>
        <w:gridCol w:w="1530"/>
        <w:gridCol w:w="1506"/>
        <w:gridCol w:w="420"/>
        <w:gridCol w:w="420"/>
        <w:gridCol w:w="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360"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454"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2426"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知识目标</w:t>
            </w:r>
          </w:p>
        </w:tc>
        <w:tc>
          <w:tcPr>
            <w:tcW w:w="2160"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能力目标</w:t>
            </w:r>
          </w:p>
        </w:tc>
        <w:tc>
          <w:tcPr>
            <w:tcW w:w="1530"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情感目标</w:t>
            </w:r>
          </w:p>
        </w:tc>
        <w:tc>
          <w:tcPr>
            <w:tcW w:w="1506"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c>
          <w:tcPr>
            <w:tcW w:w="420" w:type="dxa"/>
            <w:vAlign w:val="center"/>
          </w:tcPr>
          <w:p>
            <w:pPr>
              <w:jc w:val="center"/>
              <w:rPr>
                <w:rFonts w:ascii="宋体"/>
                <w:b/>
                <w:color w:val="000000"/>
                <w:sz w:val="20"/>
                <w:szCs w:val="20"/>
              </w:rPr>
            </w:pPr>
            <w:r>
              <w:rPr>
                <w:rFonts w:hint="eastAsia" w:ascii="宋体" w:hAnsi="宋体"/>
                <w:b/>
                <w:color w:val="000000"/>
                <w:sz w:val="20"/>
                <w:szCs w:val="20"/>
              </w:rPr>
              <w:t>理论时数</w:t>
            </w:r>
          </w:p>
        </w:tc>
        <w:tc>
          <w:tcPr>
            <w:tcW w:w="420"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实践时数</w:t>
            </w:r>
          </w:p>
        </w:tc>
        <w:tc>
          <w:tcPr>
            <w:tcW w:w="421"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绪论</w:t>
            </w:r>
          </w:p>
          <w:p>
            <w:pPr>
              <w:snapToGrid w:val="0"/>
              <w:spacing w:line="288" w:lineRule="auto"/>
              <w:jc w:val="left"/>
              <w:rPr>
                <w:rFonts w:asciiTheme="minorEastAsia" w:hAnsiTheme="minorEastAsia" w:eastAsiaTheme="minorEastAsia" w:cstheme="minorEastAsia"/>
                <w:sz w:val="20"/>
                <w:szCs w:val="20"/>
              </w:rPr>
            </w:pP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1．知道正常人体结构的方位、术语、人体的构成。</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2．知道正常人体结构的定义、分科。</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3．知道学习正常人体结构的基本观点、方法。</w:t>
            </w:r>
          </w:p>
          <w:p>
            <w:pPr>
              <w:snapToGrid w:val="0"/>
              <w:spacing w:line="288" w:lineRule="auto"/>
              <w:jc w:val="left"/>
              <w:rPr>
                <w:rFonts w:asciiTheme="minorEastAsia" w:hAnsiTheme="minorEastAsia" w:eastAsiaTheme="minorEastAsia" w:cstheme="minorEastAsia"/>
                <w:sz w:val="20"/>
                <w:szCs w:val="20"/>
              </w:rPr>
            </w:pP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1.能说出人体组成；细胞、组织、器官、系统、内脏的概念。</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2.能说出正常人体结构的常用术语。</w:t>
            </w:r>
          </w:p>
          <w:p>
            <w:pPr>
              <w:snapToGrid w:val="0"/>
              <w:spacing w:line="288" w:lineRule="auto"/>
              <w:jc w:val="left"/>
              <w:rPr>
                <w:rFonts w:asciiTheme="minorEastAsia" w:hAnsiTheme="minorEastAsia" w:eastAsiaTheme="minorEastAsia" w:cstheme="minorEastAsia"/>
                <w:sz w:val="20"/>
                <w:szCs w:val="20"/>
              </w:rPr>
            </w:pP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具有认真学好正常人体结构的科学态度和为患者服务的基本素质。</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运用解剖学方位术语描述人体器官的位置关系。</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细胞</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1．知道各细胞器的结构和功能。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2．知道细胞核的结构和功能。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3．知道细胞的形态、细胞的运动性和细胞周期。</w:t>
            </w: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能说出细胞内的主要细胞器及其功能。</w:t>
            </w: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通过对各细胞器功能的学习，培养科学意识。</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将理论与书中的插图紧密联系，镦炼空间想象能力。</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基本组织</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1．知道上皮组织的特点及分布；疏松结缔组织的构成；血细胞的分类及正常值。</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2．知道骨胳肌细胞的镜下结构、三种肌组织的特点和分布范国、神经组织的组成</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和特点。</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3．知道腺上皮和腺的概念，上皮组织的特殊结构；骨组织、软骨组织的结构。</w:t>
            </w:r>
          </w:p>
          <w:p>
            <w:pPr>
              <w:snapToGrid w:val="0"/>
              <w:spacing w:line="288" w:lineRule="auto"/>
              <w:jc w:val="left"/>
              <w:rPr>
                <w:rFonts w:asciiTheme="minorEastAsia" w:hAnsiTheme="minorEastAsia" w:eastAsiaTheme="minorEastAsia" w:cstheme="minorEastAsia"/>
                <w:sz w:val="20"/>
                <w:szCs w:val="20"/>
              </w:rPr>
            </w:pP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1.能说出巨噬细胞、肥大细胞光、电镜下的形态结构特点与功能。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2.能说出红细胞的形态、结构与功能。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3.能说出白细胞的分类、正常值、功能。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4.能说出终池、三联体的概念、作用。</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5.能说出突触的概念、类型；化学性突触的结构。</w:t>
            </w:r>
          </w:p>
          <w:p>
            <w:pPr>
              <w:snapToGrid w:val="0"/>
              <w:spacing w:line="288" w:lineRule="auto"/>
              <w:jc w:val="left"/>
              <w:rPr>
                <w:rFonts w:asciiTheme="minorEastAsia" w:hAnsiTheme="minorEastAsia" w:eastAsiaTheme="minorEastAsia" w:cstheme="minorEastAsia"/>
                <w:sz w:val="20"/>
                <w:szCs w:val="20"/>
              </w:rPr>
            </w:pP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具有综合运用理论知识和实验技术的能力，培养工作创新意识。</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认识和理解四种基本组织的结构特点、分布及功能，同时能热练运用</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和操作显微镋及观察细胞和组织。</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运动系统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1．知道全身主要体表标志。</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2．知道全身各部位骨的名称、位置和形态；重要关节的组成及结构特点；与临床相关肌肉的位置和功能。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3．知道腹股沟管、腹股沟韧带、腹沟三角、腹直肌鞘的位置和结构。</w:t>
            </w:r>
          </w:p>
          <w:p>
            <w:pPr>
              <w:snapToGrid w:val="0"/>
              <w:spacing w:line="288" w:lineRule="auto"/>
              <w:jc w:val="left"/>
              <w:rPr>
                <w:rFonts w:asciiTheme="minorEastAsia" w:hAnsiTheme="minorEastAsia" w:eastAsiaTheme="minorEastAsia" w:cstheme="minorEastAsia"/>
                <w:sz w:val="20"/>
                <w:szCs w:val="20"/>
              </w:rPr>
            </w:pP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1.能说出躯干骨、颅骨、上肢骨、下肢骨的组成、排列。</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2.能说出关节的基本结构、辅助结构、运动。</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3.能说出肩关节的组成、特点、运动；膝关节的组成、特点和运动。</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4.能说出竖脊肌的位置、作用，股三角的位置、境界及内容的毗邻关系。</w:t>
            </w:r>
          </w:p>
          <w:p>
            <w:pPr>
              <w:snapToGrid w:val="0"/>
              <w:spacing w:line="288" w:lineRule="auto"/>
              <w:jc w:val="left"/>
              <w:rPr>
                <w:rFonts w:asciiTheme="minorEastAsia" w:hAnsiTheme="minorEastAsia" w:eastAsiaTheme="minorEastAsia" w:cstheme="minorEastAsia"/>
                <w:sz w:val="20"/>
                <w:szCs w:val="20"/>
              </w:rPr>
            </w:pP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具有对运动系统相关疾病的急教素养，救死扶伤。</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学会利用所学体表标志热练应用在临床各种操作中。</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消化系统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1．知道胃底腺、小肠、肝的结构及输胆管道；阑尾根部体表投影。</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2．知道各器官的位置、形态。</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3．知道胸腹部标志线和腹部分区。</w:t>
            </w:r>
          </w:p>
          <w:p>
            <w:pPr>
              <w:snapToGrid w:val="0"/>
              <w:spacing w:line="288" w:lineRule="auto"/>
              <w:jc w:val="left"/>
              <w:rPr>
                <w:rFonts w:asciiTheme="minorEastAsia" w:hAnsiTheme="minorEastAsia" w:eastAsiaTheme="minorEastAsia" w:cstheme="minorEastAsia"/>
                <w:sz w:val="20"/>
                <w:szCs w:val="20"/>
              </w:rPr>
            </w:pP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1.能说出消化系统的组成；上、下消化管的概念。</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2.能说出胃的形态、位置、分部。</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3.能说出小肠与大肠的分部；阑尾根部的体表投影。</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4.能说出肝的位置、形态、分叶；上下界的体表投影。                                                                                                                                                                                                                                                                         5.能说出胰的形态、位置。</w:t>
            </w:r>
          </w:p>
          <w:p>
            <w:pPr>
              <w:snapToGrid w:val="0"/>
              <w:spacing w:line="288" w:lineRule="auto"/>
              <w:jc w:val="left"/>
              <w:rPr>
                <w:rFonts w:asciiTheme="minorEastAsia" w:hAnsiTheme="minorEastAsia" w:eastAsiaTheme="minorEastAsia" w:cstheme="minorEastAsia"/>
                <w:sz w:val="20"/>
                <w:szCs w:val="20"/>
              </w:rPr>
            </w:pP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养成良好的饮食、卫生习惯，确立积极、健康的生活态度。</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学会利用所学消化道知识，与临床中插管、洗胃、鼻饲等操作相结合。</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呼吸系统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1．知道喉腔分部；左、右主支气管的形态特点；肺的微细结构。</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2．知道鼻旁窦的开口；胸膜和胸膜腔的概念。</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3．知道纵隔的概念、分区和内客；胸膜和肺的体表投影。</w:t>
            </w:r>
          </w:p>
          <w:p>
            <w:pPr>
              <w:snapToGrid w:val="0"/>
              <w:spacing w:line="288" w:lineRule="auto"/>
              <w:jc w:val="left"/>
              <w:rPr>
                <w:rFonts w:asciiTheme="minorEastAsia" w:hAnsiTheme="minorEastAsia" w:eastAsiaTheme="minorEastAsia" w:cstheme="minorEastAsia"/>
                <w:sz w:val="20"/>
                <w:szCs w:val="20"/>
              </w:rPr>
            </w:pP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能说出呼吸系统的组成和功能。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能说出气管的位置形态，气管切开的部位；左右主支气管的区别及临床意义。</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3.能说出肺的位置和形态，分叶，左右肺的差异；</w:t>
            </w:r>
          </w:p>
          <w:p>
            <w:pPr>
              <w:snapToGrid w:val="0"/>
              <w:spacing w:line="288" w:lineRule="auto"/>
              <w:jc w:val="left"/>
              <w:rPr>
                <w:rFonts w:asciiTheme="minorEastAsia" w:hAnsiTheme="minorEastAsia" w:eastAsiaTheme="minorEastAsia" w:cstheme="minorEastAsia"/>
                <w:sz w:val="20"/>
                <w:szCs w:val="20"/>
              </w:rPr>
            </w:pP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具备处理呼吸系统常见疾病的护理能力，养成良好的生活习惯，做好宣教工作。</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学会运用解剖学来分析排疾、吸氧、气管切开术等操作过程及注意事项。</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泌尿系统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1．知道肾单位的结构；膀胱三角的概念；输尿管的三处秩窄。</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2．知道肾的位置；女性尿道的特点。</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3．知道肾的被膜。</w:t>
            </w:r>
          </w:p>
          <w:p>
            <w:pPr>
              <w:snapToGrid w:val="0"/>
              <w:spacing w:line="288" w:lineRule="auto"/>
              <w:jc w:val="left"/>
              <w:rPr>
                <w:rFonts w:asciiTheme="minorEastAsia" w:hAnsiTheme="minorEastAsia" w:eastAsiaTheme="minorEastAsia" w:cstheme="minorEastAsia"/>
                <w:sz w:val="20"/>
                <w:szCs w:val="20"/>
              </w:rPr>
            </w:pP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1.能说出泌尿系统的组成与功能。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2.能说出肾的位置、肾门概念及通过的内容。</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3.能说出膀胱三角位置及形态特点和临床意义。</w:t>
            </w:r>
          </w:p>
          <w:p>
            <w:pPr>
              <w:snapToGrid w:val="0"/>
              <w:spacing w:line="288" w:lineRule="auto"/>
              <w:jc w:val="left"/>
              <w:rPr>
                <w:rFonts w:asciiTheme="minorEastAsia" w:hAnsiTheme="minorEastAsia" w:eastAsiaTheme="minorEastAsia" w:cstheme="minorEastAsia"/>
                <w:sz w:val="20"/>
                <w:szCs w:val="20"/>
              </w:rPr>
            </w:pP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具备处理泌尿系统常见疾病的护理能力，养成良好的生活习惯，做好宣教工作。</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1.能在标本或模型上认泌尿系统各器官。</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2．能运用泌尿系统知识初步解释尿液形成的过程。</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生殖系统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1．知道生殖系统的组成；男性尿道的形态特点；子宫的形态、位置和结构。</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2．知道输送管道的形态；子宫的定装置；前列腺的位置和毗邻。</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3．知道乳房的结构。</w:t>
            </w:r>
          </w:p>
          <w:p>
            <w:pPr>
              <w:snapToGrid w:val="0"/>
              <w:spacing w:line="288" w:lineRule="auto"/>
              <w:jc w:val="left"/>
              <w:rPr>
                <w:rFonts w:asciiTheme="minorEastAsia" w:hAnsiTheme="minorEastAsia" w:eastAsiaTheme="minorEastAsia" w:cstheme="minorEastAsia"/>
                <w:sz w:val="20"/>
                <w:szCs w:val="20"/>
              </w:rPr>
            </w:pP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1.能在标本上辨认生殖系统各器官。</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2.能说出男性生殖系统的组成和功能；内外生殖器的组成。</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3.能说出男性尿道的长度、分部、前后尿道概念、三狭窄、两个弯曲及临床意义。</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4.能说出女性生殖器的组成和功能；内外生殖器的组成。</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5.能说出卵巢分泌激素。</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6.能说出子宫位置、形态、内腔。</w:t>
            </w:r>
          </w:p>
          <w:p>
            <w:pPr>
              <w:snapToGrid w:val="0"/>
              <w:spacing w:line="288" w:lineRule="auto"/>
              <w:jc w:val="left"/>
              <w:rPr>
                <w:rFonts w:asciiTheme="minorEastAsia" w:hAnsiTheme="minorEastAsia" w:eastAsiaTheme="minorEastAsia" w:cstheme="minorEastAsia"/>
                <w:sz w:val="20"/>
                <w:szCs w:val="20"/>
              </w:rPr>
            </w:pP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具有尊重服务对象，并保护其隐私的意识。</w:t>
            </w:r>
          </w:p>
          <w:p>
            <w:pPr>
              <w:snapToGrid w:val="0"/>
              <w:spacing w:line="288" w:lineRule="auto"/>
              <w:jc w:val="left"/>
              <w:rPr>
                <w:rFonts w:asciiTheme="minorEastAsia" w:hAnsiTheme="minorEastAsia" w:eastAsiaTheme="minorEastAsia" w:cstheme="minorEastAsia"/>
                <w:sz w:val="20"/>
                <w:szCs w:val="20"/>
              </w:rPr>
            </w:pP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能初步运用学过的知识进行计划生育宣教，解释前列腺肥大、月经周期、不孕、不育等临床现象。</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脉管系统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1．知道血液循环途径、心腔的结构及主干血管；淋巴系统的组成。</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2．知道心的位置、心包的组成：淋巴干的名称及其收钠范国；胸导管的起止、主要行程和收纳范围。</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3．知道微循环、血管的微细结构；淋巴结的形态，全身各部淋巴结群的名称、位置；牌的功能。</w:t>
            </w: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1.能说出脉管系统的组成和功能。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2.能说出心的位置、外形、内腔结构、交通。</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3.能大小循环的途径；</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4.能说出主动脉的起始、走行、分部；腹主动脉起始、位置及主要分支。</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5.能说出上腔静脉的组成、起始、行程、收集范围；下腔静脉起始、行径、收集范围。</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6.能说出淋巴系统的组成、功能。 </w:t>
            </w:r>
          </w:p>
          <w:p>
            <w:pPr>
              <w:snapToGrid w:val="0"/>
              <w:spacing w:line="288" w:lineRule="auto"/>
              <w:jc w:val="left"/>
              <w:rPr>
                <w:rFonts w:asciiTheme="minorEastAsia" w:hAnsiTheme="minorEastAsia" w:eastAsiaTheme="minorEastAsia" w:cstheme="minorEastAsia"/>
                <w:sz w:val="20"/>
                <w:szCs w:val="20"/>
              </w:rPr>
            </w:pP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具有对脉管系统相关疾病的诊疗意识和以人为本、救死扶伤、争分夺秒抢救生命的职业道德素质。</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能运用心血管系统知识进行胸外心脏按压术。</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感觉器</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1．知道眼球壁及眼球内容物的结构，前庭蜗器的组成，房水的产生及循环途径。</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2．知道眼副器和皮肤的结构。</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3．知道视器的血管、皮肤的附属器。</w:t>
            </w:r>
          </w:p>
          <w:p>
            <w:pPr>
              <w:snapToGrid w:val="0"/>
              <w:spacing w:line="288" w:lineRule="auto"/>
              <w:jc w:val="left"/>
              <w:rPr>
                <w:rFonts w:asciiTheme="minorEastAsia" w:hAnsiTheme="minorEastAsia" w:eastAsiaTheme="minorEastAsia" w:cstheme="minorEastAsia"/>
                <w:sz w:val="20"/>
                <w:szCs w:val="20"/>
              </w:rPr>
            </w:pP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1.能说出视器的组成；眼球的折光装置组成、功能。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2.能说出前庭蜗器组成、功能；中耳的组成；内耳的组成；听觉、位觉感受器的名称、位置、作用。</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3.能说出表皮的结构和角质化过程。</w:t>
            </w: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具有在日常生活中对眼和耳的保健意识。</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学会能运用所学分析眼、耳部疾病的临床表现。</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神经系统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1．知道神经系统的组成；内的位置、分部及临床意义；脑液循环；颈、臂、腰、骶4丛的主要分支及分布；胸神经前支节段性分布的特点。</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2．知道神经系统常用术语；瘠髓的位置和外形、内部结构与功能；大脑皮质的功能定位；Ⅲ、M、X、X、Ⅻ对脑神经的分布；脑和脊髓的主要传导通路。</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3．知道内脏神经的特点；脑和脊的被膜、血管。</w:t>
            </w: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1.能说出神经系统的组成、功能。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2.能说出脑的组成；脑干的组成、位置；坐骨神经行程、分布；三叉神经、面神经的分支及分布。</w:t>
            </w:r>
          </w:p>
          <w:p>
            <w:pPr>
              <w:snapToGrid w:val="0"/>
              <w:spacing w:line="288" w:lineRule="auto"/>
              <w:jc w:val="left"/>
              <w:rPr>
                <w:rFonts w:asciiTheme="minorEastAsia" w:hAnsiTheme="minorEastAsia" w:eastAsiaTheme="minorEastAsia" w:cstheme="minorEastAsia"/>
                <w:sz w:val="20"/>
                <w:szCs w:val="20"/>
              </w:rPr>
            </w:pP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关注神经系统功能的保健知识，养成科学的用脑习惯。</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培养学生对神经系统标本和模型的观察能力和对常见疾病的分析能力。</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12</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内分泌系统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1．知道甲状腺的形态和位置、微细结构及功能；肾上腺的形态和位置、微细结构及功能；垂体的形态和位置、微细结构及功能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2．知道内分泌系统的组成。</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3．知道甲状旁腺的形态和位置、微细结构及功能。</w:t>
            </w: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1.能说出甲状腺的位置、形态；甲状腺素、降钙素作用。</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2.能说出肾上腺的位置、形态、分泌的激素及作用。</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3.能说出垂体的位置、分部；腺垂体各细胞分泌的激素和作用。</w:t>
            </w:r>
          </w:p>
          <w:p>
            <w:pPr>
              <w:snapToGrid w:val="0"/>
              <w:spacing w:line="288" w:lineRule="auto"/>
              <w:jc w:val="left"/>
              <w:rPr>
                <w:rFonts w:asciiTheme="minorEastAsia" w:hAnsiTheme="minorEastAsia" w:eastAsiaTheme="minorEastAsia" w:cstheme="minorEastAsia"/>
                <w:sz w:val="20"/>
                <w:szCs w:val="20"/>
              </w:rPr>
            </w:pP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建立日常良好的饮食习惯，增强预防内分泌系统疾病的保健意识。</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运用所学知识分析内分泌疾病的临床表现。</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13</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人体胚胎学概论</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1．知道受精、卵裂、植入、膜的概念，胎儿血液循环的特点及变化。</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2．知道受精部位、胎儿的附属结构、胎盘构成、致時敏感期。</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3．知道三胚层形成与分化、双胎与多胎、先天畸形的原因。</w:t>
            </w: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1.能说出胚泡的结构及意义。</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2.能说出植入的概念、时间、部位、条件。</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3.能说出二胚层胚盘的概念、结构、意义。</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4.能说出胎盘的组成、结构、功能。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5.能说出胎盘屏障的结构与功能。</w:t>
            </w:r>
          </w:p>
          <w:p>
            <w:pPr>
              <w:snapToGrid w:val="0"/>
              <w:spacing w:line="288" w:lineRule="auto"/>
              <w:jc w:val="left"/>
              <w:rPr>
                <w:rFonts w:asciiTheme="minorEastAsia" w:hAnsiTheme="minorEastAsia" w:eastAsiaTheme="minorEastAsia" w:cstheme="minorEastAsia"/>
                <w:sz w:val="20"/>
                <w:szCs w:val="20"/>
              </w:rPr>
            </w:pP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本着科学的态度，认真理解胚胎学人体早期发育内容，为优生、优育的宣教工作打好基础。</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根据胎儿血液循环出生后的变化，学会分析先天性心脏病出现的症状。</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r>
    </w:tbl>
    <w:p>
      <w:pPr>
        <w:snapToGrid w:val="0"/>
        <w:spacing w:line="288" w:lineRule="auto"/>
        <w:jc w:val="left"/>
        <w:rPr>
          <w:rFonts w:asciiTheme="minorEastAsia" w:hAnsiTheme="minorEastAsia" w:eastAsiaTheme="minorEastAsia" w:cstheme="minorEastAsia"/>
          <w:sz w:val="20"/>
          <w:szCs w:val="20"/>
        </w:rPr>
      </w:pPr>
    </w:p>
    <w:p>
      <w:pPr>
        <w:snapToGrid w:val="0"/>
        <w:spacing w:line="288" w:lineRule="auto"/>
        <w:jc w:val="left"/>
        <w:rPr>
          <w:rFonts w:asciiTheme="minorEastAsia" w:hAnsiTheme="minorEastAsia" w:eastAsiaTheme="minorEastAsia" w:cstheme="minorEastAsia"/>
          <w:sz w:val="20"/>
          <w:szCs w:val="20"/>
        </w:rPr>
      </w:pPr>
    </w:p>
    <w:p>
      <w:pPr>
        <w:widowControl/>
        <w:numPr>
          <w:ilvl w:val="0"/>
          <w:numId w:val="1"/>
        </w:numPr>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课内实验名称及基本要求</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323"/>
        <w:gridCol w:w="3315"/>
        <w:gridCol w:w="1020"/>
        <w:gridCol w:w="1140"/>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序号</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实验名称</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主要内容</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实验时数</w:t>
            </w:r>
          </w:p>
        </w:tc>
        <w:tc>
          <w:tcPr>
            <w:tcW w:w="1140" w:type="dxa"/>
            <w:tcBorders>
              <w:top w:val="single" w:color="auto" w:sz="4" w:space="0"/>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实验类型</w:t>
            </w:r>
          </w:p>
        </w:tc>
        <w:tc>
          <w:tcPr>
            <w:tcW w:w="734" w:type="dxa"/>
            <w:tcBorders>
              <w:top w:val="single" w:color="auto" w:sz="4" w:space="0"/>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实验一：基本组织</w:t>
            </w:r>
          </w:p>
        </w:tc>
        <w:tc>
          <w:tcPr>
            <w:tcW w:w="3315"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zh-CN"/>
              </w:rPr>
              <w:t>各组织的形态结构特点</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1140"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34"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实验二：运动系统</w:t>
            </w:r>
          </w:p>
        </w:tc>
        <w:tc>
          <w:tcPr>
            <w:tcW w:w="3315"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zh-CN"/>
              </w:rPr>
              <w:t>关节的结构与功能、各骨及主要肌群的名称和位置。</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1140"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34"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实验三：消化系统</w:t>
            </w:r>
          </w:p>
        </w:tc>
        <w:tc>
          <w:tcPr>
            <w:tcW w:w="3315"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脏器的位置和主要毗邻关系；腹膜所形成的结构和与脏器的关系。</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140"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34"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实验四：呼吸系统</w:t>
            </w:r>
          </w:p>
        </w:tc>
        <w:tc>
          <w:tcPr>
            <w:tcW w:w="3315"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呼吸系的组成；各器官的位置、形态、主要结构及毗邻。</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140"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34"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实验五：泌尿系统</w:t>
            </w:r>
          </w:p>
        </w:tc>
        <w:tc>
          <w:tcPr>
            <w:tcW w:w="3315"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泌尿系统的组成；肾、膀胱、输尿管的位置、形态、毗邻。</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140"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34"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实验六：生殖系统</w:t>
            </w:r>
          </w:p>
        </w:tc>
        <w:tc>
          <w:tcPr>
            <w:tcW w:w="3315"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男女生殖器的组成、位置、形态、结构特点和毗邻。</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140"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34"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实验七：腹膜</w:t>
            </w:r>
          </w:p>
        </w:tc>
        <w:tc>
          <w:tcPr>
            <w:tcW w:w="3315"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胃、小肠、肝、气管、肺、肾、睾丸、卵巢的微细结构特点。</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140"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34"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实验八：心血管系统</w:t>
            </w:r>
          </w:p>
        </w:tc>
        <w:tc>
          <w:tcPr>
            <w:tcW w:w="3315"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心脏的位置、外形、内部结构及毗邻，全身动、静脉的主要分支分布以及主要淋巴结群的位置，胸导管的行程。</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1140"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34"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实验九：淋巴系统</w:t>
            </w:r>
          </w:p>
        </w:tc>
        <w:tc>
          <w:tcPr>
            <w:tcW w:w="3315"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脾和胸腺的位置、外形、毗邻，以及脾脏、淋巴结、胸腺的微细结构。</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140"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34"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实验十：感觉器官</w:t>
            </w:r>
          </w:p>
        </w:tc>
        <w:tc>
          <w:tcPr>
            <w:tcW w:w="3315"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感觉器的组成；视器，前庭蜗器的重要结构。</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140"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34"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实验十一：神经系统</w:t>
            </w:r>
          </w:p>
        </w:tc>
        <w:tc>
          <w:tcPr>
            <w:tcW w:w="3315"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中枢神经系统的结构，周围神经系统的主要分支分布情况。</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1140"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34"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12</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实验十二：内分泌系统</w:t>
            </w:r>
          </w:p>
        </w:tc>
        <w:tc>
          <w:tcPr>
            <w:tcW w:w="3315"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甲状腺、甲状旁腺、肾上腺、垂体的位置、外形、及毗邻，以及甲状腺、肾上腺的微细结构。</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140"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34"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trPr>
        <w:tc>
          <w:tcPr>
            <w:tcW w:w="61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合计</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28</w:t>
            </w:r>
          </w:p>
        </w:tc>
        <w:tc>
          <w:tcPr>
            <w:tcW w:w="1140"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c>
          <w:tcPr>
            <w:tcW w:w="734"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bl>
    <w:p>
      <w:pPr>
        <w:snapToGrid w:val="0"/>
        <w:spacing w:line="288" w:lineRule="auto"/>
        <w:ind w:right="2520" w:firstLine="400" w:firstLineChars="200"/>
        <w:rPr>
          <w:sz w:val="20"/>
          <w:szCs w:val="20"/>
        </w:rPr>
      </w:pPr>
    </w:p>
    <w:p>
      <w:pPr>
        <w:snapToGrid w:val="0"/>
        <w:spacing w:line="288" w:lineRule="auto"/>
        <w:ind w:right="2520"/>
        <w:rPr>
          <w:rFonts w:ascii="黑体" w:hAnsi="宋体" w:eastAsia="黑体"/>
          <w:sz w:val="24"/>
        </w:rPr>
      </w:pP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期末闭卷考试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阶段测试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1</w:t>
            </w:r>
            <w:r>
              <w:rPr>
                <w:rFonts w:hint="eastAsia" w:ascii="宋体" w:hAnsi="宋体"/>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实验报告</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解剖实验考核</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4</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课堂表现</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r>
              <w:rPr>
                <w:rFonts w:ascii="宋体" w:hAnsi="宋体"/>
                <w:bCs/>
                <w:color w:val="000000"/>
                <w:szCs w:val="20"/>
              </w:rPr>
              <w:t>0%</w:t>
            </w:r>
          </w:p>
        </w:tc>
      </w:tr>
    </w:tbl>
    <w:p>
      <w:pPr>
        <w:snapToGrid w:val="0"/>
        <w:spacing w:line="288" w:lineRule="auto"/>
        <w:ind w:right="2520" w:firstLine="480" w:firstLineChars="200"/>
        <w:rPr>
          <w:sz w:val="20"/>
          <w:szCs w:val="20"/>
        </w:rPr>
      </w:pPr>
      <w:r>
        <w:rPr>
          <w:rFonts w:hint="eastAsia" w:ascii="黑体" w:hAnsi="宋体" w:eastAsia="黑体"/>
          <w:sz w:val="24"/>
        </w:rPr>
        <w:t>八、评价方式与成绩</w:t>
      </w:r>
    </w:p>
    <w:p>
      <w:pPr>
        <w:snapToGrid w:val="0"/>
        <w:spacing w:before="120" w:after="120" w:line="288" w:lineRule="auto"/>
        <w:rPr>
          <w:rFonts w:ascii="宋体" w:hAnsi="宋体"/>
          <w:sz w:val="20"/>
          <w:szCs w:val="20"/>
          <w:highlight w:val="yellow"/>
        </w:rPr>
      </w:pPr>
    </w:p>
    <w:p>
      <w:pPr>
        <w:snapToGrid w:val="0"/>
        <w:spacing w:before="120" w:after="120" w:line="288" w:lineRule="auto"/>
        <w:ind w:firstLine="420" w:firstLineChars="200"/>
        <w:rPr>
          <w:rFonts w:ascii="宋体" w:hAnsi="宋体"/>
          <w:sz w:val="20"/>
          <w:szCs w:val="20"/>
          <w:highlight w:val="yellow"/>
        </w:rPr>
      </w:pPr>
      <w:bookmarkStart w:id="1" w:name="_GoBack"/>
      <w:bookmarkEnd w:id="1"/>
      <w:r>
        <w:drawing>
          <wp:anchor distT="0" distB="0" distL="114300" distR="114300" simplePos="0" relativeHeight="251659264" behindDoc="0" locked="0" layoutInCell="1" allowOverlap="1">
            <wp:simplePos x="0" y="0"/>
            <wp:positionH relativeFrom="column">
              <wp:posOffset>3924300</wp:posOffset>
            </wp:positionH>
            <wp:positionV relativeFrom="paragraph">
              <wp:posOffset>178435</wp:posOffset>
            </wp:positionV>
            <wp:extent cx="955040" cy="520700"/>
            <wp:effectExtent l="0" t="0" r="0" b="0"/>
            <wp:wrapNone/>
            <wp:docPr id="591129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12919"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955169" cy="520700"/>
                    </a:xfrm>
                    <a:prstGeom prst="rect">
                      <a:avLst/>
                    </a:prstGeom>
                    <a:noFill/>
                    <a:ln>
                      <a:noFill/>
                    </a:ln>
                  </pic:spPr>
                </pic:pic>
              </a:graphicData>
            </a:graphic>
          </wp:anchor>
        </w:drawing>
      </w:r>
    </w:p>
    <w:p>
      <w:pPr>
        <w:snapToGrid w:val="0"/>
        <w:spacing w:line="288" w:lineRule="auto"/>
        <w:ind w:firstLine="840" w:firstLineChars="300"/>
        <w:rPr>
          <w:sz w:val="28"/>
          <w:szCs w:val="28"/>
        </w:rPr>
      </w:pPr>
      <w:r>
        <w:rPr>
          <w:rFonts w:hint="eastAsia"/>
          <w:sz w:val="28"/>
          <w:szCs w:val="28"/>
        </w:rPr>
        <w:t xml:space="preserve">撰写人： </w:t>
      </w:r>
      <w:r>
        <w:rPr>
          <w:rFonts w:hint="eastAsia"/>
          <w:sz w:val="28"/>
          <w:szCs w:val="28"/>
        </w:rPr>
        <w:drawing>
          <wp:inline distT="0" distB="0" distL="114300" distR="114300">
            <wp:extent cx="736600" cy="364490"/>
            <wp:effectExtent l="0" t="0" r="6350" b="16510"/>
            <wp:docPr id="2" name="图片 2" descr="朱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朱轶"/>
                    <pic:cNvPicPr>
                      <a:picLocks noChangeAspect="1"/>
                    </pic:cNvPicPr>
                  </pic:nvPicPr>
                  <pic:blipFill>
                    <a:blip r:embed="rId5"/>
                    <a:stretch>
                      <a:fillRect/>
                    </a:stretch>
                  </pic:blipFill>
                  <pic:spPr>
                    <a:xfrm>
                      <a:off x="0" y="0"/>
                      <a:ext cx="736600" cy="364490"/>
                    </a:xfrm>
                    <a:prstGeom prst="rect">
                      <a:avLst/>
                    </a:prstGeom>
                  </pic:spPr>
                </pic:pic>
              </a:graphicData>
            </a:graphic>
          </wp:inline>
        </w:drawing>
      </w:r>
      <w:r>
        <w:rPr>
          <w:rFonts w:hint="eastAsia"/>
          <w:sz w:val="28"/>
          <w:szCs w:val="28"/>
        </w:rPr>
        <w:t xml:space="preserve">  </w:t>
      </w:r>
      <w:r>
        <w:rPr>
          <w:sz w:val="28"/>
          <w:szCs w:val="28"/>
        </w:rPr>
        <w:t xml:space="preserve"> </w:t>
      </w:r>
      <w:r>
        <w:rPr>
          <w:sz w:val="28"/>
          <w:szCs w:val="28"/>
        </w:rPr>
        <w:drawing>
          <wp:inline distT="0" distB="0" distL="114300" distR="114300">
            <wp:extent cx="581025" cy="304800"/>
            <wp:effectExtent l="0" t="0" r="9525" b="0"/>
            <wp:docPr id="1" name="图片 1" descr="孙振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孙振洁"/>
                    <pic:cNvPicPr>
                      <a:picLocks noChangeAspect="1"/>
                    </pic:cNvPicPr>
                  </pic:nvPicPr>
                  <pic:blipFill>
                    <a:blip r:embed="rId6"/>
                    <a:stretch>
                      <a:fillRect/>
                    </a:stretch>
                  </pic:blipFill>
                  <pic:spPr>
                    <a:xfrm>
                      <a:off x="0" y="0"/>
                      <a:ext cx="581025" cy="304800"/>
                    </a:xfrm>
                    <a:prstGeom prst="rect">
                      <a:avLst/>
                    </a:prstGeom>
                  </pic:spPr>
                </pic:pic>
              </a:graphicData>
            </a:graphic>
          </wp:inline>
        </w:drawing>
      </w:r>
      <w:r>
        <w:rPr>
          <w:sz w:val="28"/>
          <w:szCs w:val="28"/>
        </w:rPr>
        <w:t xml:space="preserve">     </w:t>
      </w:r>
      <w:r>
        <w:rPr>
          <w:rFonts w:hint="eastAsia"/>
          <w:sz w:val="28"/>
          <w:szCs w:val="28"/>
        </w:rPr>
        <w:t>系主任审核签名：</w:t>
      </w:r>
    </w:p>
    <w:p>
      <w:pPr>
        <w:snapToGrid w:val="0"/>
        <w:spacing w:line="288" w:lineRule="auto"/>
        <w:ind w:firstLine="840" w:firstLineChars="300"/>
        <w:rPr>
          <w:sz w:val="28"/>
          <w:szCs w:val="28"/>
        </w:rPr>
      </w:pPr>
      <w:r>
        <w:rPr>
          <w:rFonts w:hint="eastAsia"/>
          <w:sz w:val="28"/>
          <w:szCs w:val="28"/>
        </w:rPr>
        <w:t>审核时间：2</w:t>
      </w:r>
      <w:r>
        <w:rPr>
          <w:sz w:val="28"/>
          <w:szCs w:val="28"/>
        </w:rPr>
        <w:t>023.9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01A193"/>
    <w:multiLevelType w:val="singleLevel"/>
    <w:tmpl w:val="3001A19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ZhMzAwODlmMTk4ZjM4ODFhODgzNjBhZWZkNjFmMjIifQ=="/>
  </w:docVars>
  <w:rsids>
    <w:rsidRoot w:val="00B7651F"/>
    <w:rsid w:val="00003F9F"/>
    <w:rsid w:val="000C1F5E"/>
    <w:rsid w:val="000D500B"/>
    <w:rsid w:val="001072BC"/>
    <w:rsid w:val="001526CF"/>
    <w:rsid w:val="001E0A8F"/>
    <w:rsid w:val="00256B39"/>
    <w:rsid w:val="0026033C"/>
    <w:rsid w:val="00266963"/>
    <w:rsid w:val="00277511"/>
    <w:rsid w:val="002E3721"/>
    <w:rsid w:val="00313BBA"/>
    <w:rsid w:val="0032602E"/>
    <w:rsid w:val="003367AE"/>
    <w:rsid w:val="003B1258"/>
    <w:rsid w:val="004100B0"/>
    <w:rsid w:val="00483701"/>
    <w:rsid w:val="0048788D"/>
    <w:rsid w:val="005064EA"/>
    <w:rsid w:val="005467DC"/>
    <w:rsid w:val="00553D03"/>
    <w:rsid w:val="005928F2"/>
    <w:rsid w:val="005A3525"/>
    <w:rsid w:val="005B2B6D"/>
    <w:rsid w:val="005B4B4E"/>
    <w:rsid w:val="005D0F31"/>
    <w:rsid w:val="00605BA2"/>
    <w:rsid w:val="00624FE1"/>
    <w:rsid w:val="006A47F2"/>
    <w:rsid w:val="006F5DC7"/>
    <w:rsid w:val="007208D6"/>
    <w:rsid w:val="0073760A"/>
    <w:rsid w:val="007D4DF0"/>
    <w:rsid w:val="007F5821"/>
    <w:rsid w:val="008878F3"/>
    <w:rsid w:val="008B397C"/>
    <w:rsid w:val="008B47F4"/>
    <w:rsid w:val="008C7127"/>
    <w:rsid w:val="00900019"/>
    <w:rsid w:val="0098569E"/>
    <w:rsid w:val="0099063E"/>
    <w:rsid w:val="00A15727"/>
    <w:rsid w:val="00A4741F"/>
    <w:rsid w:val="00A6275A"/>
    <w:rsid w:val="00A74840"/>
    <w:rsid w:val="00A769B1"/>
    <w:rsid w:val="00A837D5"/>
    <w:rsid w:val="00A95555"/>
    <w:rsid w:val="00A977A6"/>
    <w:rsid w:val="00AC4C45"/>
    <w:rsid w:val="00AD372C"/>
    <w:rsid w:val="00B1122F"/>
    <w:rsid w:val="00B42E36"/>
    <w:rsid w:val="00B46F21"/>
    <w:rsid w:val="00B511A5"/>
    <w:rsid w:val="00B736A7"/>
    <w:rsid w:val="00B7651F"/>
    <w:rsid w:val="00BA1DB7"/>
    <w:rsid w:val="00BA1E5B"/>
    <w:rsid w:val="00C17338"/>
    <w:rsid w:val="00C56E09"/>
    <w:rsid w:val="00CF096B"/>
    <w:rsid w:val="00D14F8F"/>
    <w:rsid w:val="00D17CD8"/>
    <w:rsid w:val="00D24EAF"/>
    <w:rsid w:val="00D4121C"/>
    <w:rsid w:val="00D9787B"/>
    <w:rsid w:val="00DB2CA6"/>
    <w:rsid w:val="00DF7143"/>
    <w:rsid w:val="00E16D30"/>
    <w:rsid w:val="00E33169"/>
    <w:rsid w:val="00E51CF0"/>
    <w:rsid w:val="00E55E4E"/>
    <w:rsid w:val="00E617A5"/>
    <w:rsid w:val="00E701D8"/>
    <w:rsid w:val="00E70904"/>
    <w:rsid w:val="00E72042"/>
    <w:rsid w:val="00E73A08"/>
    <w:rsid w:val="00ED2DDD"/>
    <w:rsid w:val="00EE4120"/>
    <w:rsid w:val="00EE5FE2"/>
    <w:rsid w:val="00EF44B1"/>
    <w:rsid w:val="00F35AA0"/>
    <w:rsid w:val="00F54C9C"/>
    <w:rsid w:val="00F619EA"/>
    <w:rsid w:val="00F85CED"/>
    <w:rsid w:val="016E63C2"/>
    <w:rsid w:val="024B0C39"/>
    <w:rsid w:val="03362F1D"/>
    <w:rsid w:val="051B60E3"/>
    <w:rsid w:val="05803C27"/>
    <w:rsid w:val="0A8128A6"/>
    <w:rsid w:val="0BF32A1B"/>
    <w:rsid w:val="0C675EF5"/>
    <w:rsid w:val="10A45F50"/>
    <w:rsid w:val="10BD2C22"/>
    <w:rsid w:val="16583C56"/>
    <w:rsid w:val="1B7F280C"/>
    <w:rsid w:val="1E3739B4"/>
    <w:rsid w:val="1EDC18C6"/>
    <w:rsid w:val="21D63F87"/>
    <w:rsid w:val="22987C80"/>
    <w:rsid w:val="24192CCC"/>
    <w:rsid w:val="269E4757"/>
    <w:rsid w:val="28175BBB"/>
    <w:rsid w:val="2FB913B8"/>
    <w:rsid w:val="30D636A1"/>
    <w:rsid w:val="33987F3F"/>
    <w:rsid w:val="35D53BD2"/>
    <w:rsid w:val="36BD6994"/>
    <w:rsid w:val="39A66CD4"/>
    <w:rsid w:val="3CD52CE1"/>
    <w:rsid w:val="3EB41A4F"/>
    <w:rsid w:val="3EF20D0A"/>
    <w:rsid w:val="40073961"/>
    <w:rsid w:val="410F2E6A"/>
    <w:rsid w:val="41123C5B"/>
    <w:rsid w:val="44254CC9"/>
    <w:rsid w:val="4430136C"/>
    <w:rsid w:val="443738BC"/>
    <w:rsid w:val="499C05FD"/>
    <w:rsid w:val="4AB0382B"/>
    <w:rsid w:val="55A21D9D"/>
    <w:rsid w:val="569868B5"/>
    <w:rsid w:val="58A04B9A"/>
    <w:rsid w:val="598C78C3"/>
    <w:rsid w:val="5D081B72"/>
    <w:rsid w:val="607238AE"/>
    <w:rsid w:val="611F6817"/>
    <w:rsid w:val="62870426"/>
    <w:rsid w:val="66CA1754"/>
    <w:rsid w:val="696D14F7"/>
    <w:rsid w:val="6AF666DF"/>
    <w:rsid w:val="6D4D0E25"/>
    <w:rsid w:val="6F1E65D4"/>
    <w:rsid w:val="6F266C86"/>
    <w:rsid w:val="6F5042C2"/>
    <w:rsid w:val="729C143C"/>
    <w:rsid w:val="74316312"/>
    <w:rsid w:val="76642244"/>
    <w:rsid w:val="780F13C8"/>
    <w:rsid w:val="7B7A74CA"/>
    <w:rsid w:val="7C0620E3"/>
    <w:rsid w:val="7C385448"/>
    <w:rsid w:val="7C41721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99"/>
    <w:pPr>
      <w:widowControl/>
      <w:spacing w:beforeAutospacing="1" w:afterAutospacing="1"/>
      <w:jc w:val="left"/>
    </w:pPr>
    <w:rPr>
      <w:rFonts w:ascii="宋体" w:hAnsi="宋体"/>
      <w:color w:val="000000"/>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sz w:val="18"/>
      <w:szCs w:val="18"/>
    </w:rPr>
  </w:style>
  <w:style w:type="character" w:customStyle="1" w:styleId="9">
    <w:name w:val="页脚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826</Words>
  <Characters>4714</Characters>
  <Lines>39</Lines>
  <Paragraphs>11</Paragraphs>
  <TotalTime>1</TotalTime>
  <ScaleCrop>false</ScaleCrop>
  <LinksUpToDate>false</LinksUpToDate>
  <CharactersWithSpaces>5529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2018-09-02T06:09:00Z</dcterms:created>
  <dc:creator>juvg</dc:creator>
  <cp:lastModifiedBy>大小满妈妈</cp:lastModifiedBy>
  <dcterms:modified xsi:type="dcterms:W3CDTF">2023-09-18T02:43:30Z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AE8BE5CA85EF4933B4A25508DF088BC6_12</vt:lpwstr>
  </property>
</Properties>
</file>